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1060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1060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Seleccionar el grupo, seguido de la empresa de la cual desea efectuar el reenvío de los registros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Seleccionar el grupo, seguido de la empresa de la cual desea efectuar el reenvío de los registros que no pudieron darse de alta en su momento.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4106"/>
        <w:gridCol w:w="527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Tarjetahabientes Empresa y Click en Reenvíos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Application>LibreOffice/6.3.1.2$Windows_X86_64 LibreOffice_project/b79626edf0065ac373bd1df5c28bd630b4424273</Application>
  <Pages>1</Pages>
  <Words>136</Words>
  <Characters>739</Characters>
  <CharactersWithSpaces>1023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2020-05-08T14:49:51Z</dcterms:modified>
  <cp:revision>48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