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8A2D9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14576D">
            <w:r>
              <w:t>1530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6534E9" w:rsidRDefault="008A2D9E" w:rsidP="006534E9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14576D">
              <w:rPr>
                <w:rFonts w:ascii="Arial" w:hAnsi="Arial"/>
                <w:i/>
                <w:color w:val="1F497D"/>
                <w:lang w:val="es-MX"/>
              </w:rPr>
              <w:t>-1530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6534E9">
              <w:rPr>
                <w:rFonts w:ascii="Arial" w:hAnsi="Arial"/>
                <w:i/>
                <w:color w:val="1F497D"/>
                <w:lang w:val="es-MX"/>
              </w:rPr>
              <w:t xml:space="preserve">Ejecutar </w:t>
            </w:r>
            <w:r w:rsidR="006534E9" w:rsidRPr="006534E9">
              <w:rPr>
                <w:rFonts w:ascii="Arial" w:hAnsi="Arial"/>
                <w:i/>
                <w:color w:val="1F497D"/>
                <w:lang w:val="es-MX"/>
              </w:rPr>
              <w:t xml:space="preserve">una sentencia </w:t>
            </w:r>
            <w:proofErr w:type="spellStart"/>
            <w:r w:rsidR="006534E9" w:rsidRPr="006534E9">
              <w:rPr>
                <w:rFonts w:ascii="Arial" w:hAnsi="Arial"/>
                <w:i/>
                <w:color w:val="1F497D"/>
                <w:lang w:val="es-MX"/>
              </w:rPr>
              <w:t>query</w:t>
            </w:r>
            <w:proofErr w:type="spellEnd"/>
            <w:r w:rsidR="006534E9" w:rsidRPr="006534E9">
              <w:rPr>
                <w:rFonts w:ascii="Arial" w:hAnsi="Arial"/>
                <w:i/>
                <w:color w:val="1F497D"/>
                <w:lang w:val="es-MX"/>
              </w:rPr>
              <w:t xml:space="preserve"> de consulta a la B</w:t>
            </w:r>
            <w:r w:rsidR="006534E9">
              <w:rPr>
                <w:rFonts w:ascii="Arial" w:hAnsi="Arial"/>
                <w:i/>
                <w:color w:val="1F497D"/>
                <w:lang w:val="es-MX"/>
              </w:rPr>
              <w:t>D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534E9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6534E9" w:rsidRDefault="006534E9" w:rsidP="006534E9">
            <w:pPr>
              <w:rPr>
                <w:rFonts w:ascii="Arial" w:hAnsi="Arial"/>
                <w:sz w:val="16"/>
                <w:lang w:val="es-MX"/>
              </w:rPr>
            </w:pPr>
            <w:r w:rsidRPr="006534E9">
              <w:rPr>
                <w:rFonts w:ascii="Arial" w:hAnsi="Arial"/>
                <w:sz w:val="16"/>
                <w:lang w:val="es-MX"/>
              </w:rPr>
              <w:t>Ejecuta</w:t>
            </w:r>
            <w:r>
              <w:rPr>
                <w:rFonts w:ascii="Arial" w:hAnsi="Arial"/>
                <w:sz w:val="16"/>
                <w:lang w:val="es-MX"/>
              </w:rPr>
              <w:t>r</w:t>
            </w:r>
            <w:r w:rsidRPr="006534E9">
              <w:rPr>
                <w:rFonts w:ascii="Arial" w:hAnsi="Arial"/>
                <w:sz w:val="16"/>
                <w:lang w:val="es-MX"/>
              </w:rPr>
              <w:t xml:space="preserve"> una sen</w:t>
            </w:r>
            <w:r>
              <w:rPr>
                <w:rFonts w:ascii="Arial" w:hAnsi="Arial"/>
                <w:sz w:val="16"/>
                <w:lang w:val="es-MX"/>
              </w:rPr>
              <w:t xml:space="preserve">tencia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 xml:space="preserve"> de consulta a la Base de Datos u</w:t>
            </w:r>
            <w:r w:rsidRPr="006534E9">
              <w:rPr>
                <w:rFonts w:ascii="Arial" w:hAnsi="Arial"/>
                <w:sz w:val="16"/>
                <w:lang w:val="es-MX"/>
              </w:rPr>
              <w:t>tiliza</w:t>
            </w:r>
            <w:r>
              <w:rPr>
                <w:rFonts w:ascii="Arial" w:hAnsi="Arial"/>
                <w:sz w:val="16"/>
                <w:lang w:val="es-MX"/>
              </w:rPr>
              <w:t>ndo</w:t>
            </w:r>
            <w:r w:rsidRPr="006534E9">
              <w:rPr>
                <w:rFonts w:ascii="Arial" w:hAnsi="Arial"/>
                <w:sz w:val="16"/>
                <w:lang w:val="es-MX"/>
              </w:rPr>
              <w:t xml:space="preserve"> las </w:t>
            </w:r>
            <w:r>
              <w:rPr>
                <w:rFonts w:ascii="Arial" w:hAnsi="Arial"/>
                <w:sz w:val="16"/>
                <w:lang w:val="es-MX"/>
              </w:rPr>
              <w:t xml:space="preserve"> siguientes </w:t>
            </w:r>
            <w:r w:rsidRPr="006534E9">
              <w:rPr>
                <w:rFonts w:ascii="Arial" w:hAnsi="Arial"/>
                <w:sz w:val="16"/>
                <w:lang w:val="es-MX"/>
              </w:rPr>
              <w:t>variables globales</w:t>
            </w:r>
            <w:r>
              <w:rPr>
                <w:rFonts w:ascii="Arial" w:hAnsi="Arial"/>
                <w:sz w:val="16"/>
                <w:lang w:val="es-MX"/>
              </w:rPr>
              <w:t>:</w:t>
            </w:r>
            <w:r w:rsidRPr="006534E9">
              <w:rPr>
                <w:rFonts w:ascii="Arial" w:hAnsi="Arial"/>
                <w:sz w:val="16"/>
                <w:lang w:val="es-MX"/>
              </w:rPr>
              <w:t xml:space="preserve"> hgblConexion3 y </w:t>
            </w:r>
            <w:proofErr w:type="spellStart"/>
            <w:r w:rsidRPr="006534E9">
              <w:rPr>
                <w:rFonts w:ascii="Arial" w:hAnsi="Arial"/>
                <w:sz w:val="16"/>
                <w:lang w:val="es-MX"/>
              </w:rPr>
              <w:t>pszgblSQL</w:t>
            </w:r>
            <w:proofErr w:type="spellEnd"/>
            <w:r w:rsidRPr="006534E9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6534E9" w:rsidP="00953FC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Realizar </w:t>
            </w:r>
            <w:r w:rsidR="00953FCF">
              <w:rPr>
                <w:rFonts w:ascii="Arial" w:hAnsi="Arial"/>
                <w:i/>
                <w:color w:val="1F497D"/>
                <w:sz w:val="18"/>
                <w:lang w:val="es-MX"/>
              </w:rPr>
              <w:t>la consulta correspondiente.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53FCF" w:rsidP="006534E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consulta.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8738E5" w:rsidRPr="008738E5" w:rsidRDefault="00953FCF" w:rsidP="008738E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Si la consulta se ejecuta correctamente se espera obtener información.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7B7B34" w:rsidRPr="00AC30B1" w:rsidRDefault="00953FCF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los registros correspondientes.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A64" w:rsidRDefault="00D57A64">
      <w:r>
        <w:separator/>
      </w:r>
    </w:p>
  </w:endnote>
  <w:endnote w:type="continuationSeparator" w:id="0">
    <w:p w:rsidR="00D57A64" w:rsidRDefault="00D57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14576D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14576D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A64" w:rsidRDefault="00D57A64">
      <w:r>
        <w:separator/>
      </w:r>
    </w:p>
  </w:footnote>
  <w:footnote w:type="continuationSeparator" w:id="0">
    <w:p w:rsidR="00D57A64" w:rsidRDefault="00D57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4576D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4576D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1CB86A13"/>
    <w:multiLevelType w:val="hybridMultilevel"/>
    <w:tmpl w:val="688EAE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4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5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9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1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8BA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A0"/>
    <w:rsid w:val="0014150F"/>
    <w:rsid w:val="00142BE1"/>
    <w:rsid w:val="00142D0D"/>
    <w:rsid w:val="00142F53"/>
    <w:rsid w:val="00143291"/>
    <w:rsid w:val="00143FC1"/>
    <w:rsid w:val="00144054"/>
    <w:rsid w:val="00144870"/>
    <w:rsid w:val="0014576D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17CE7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0F1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34E9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1873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27DEC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0C94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57"/>
    <w:rsid w:val="00870772"/>
    <w:rsid w:val="00873625"/>
    <w:rsid w:val="008738E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2D9E"/>
    <w:rsid w:val="008A58EF"/>
    <w:rsid w:val="008A6B84"/>
    <w:rsid w:val="008C16FD"/>
    <w:rsid w:val="008C4610"/>
    <w:rsid w:val="008C60EC"/>
    <w:rsid w:val="008D289E"/>
    <w:rsid w:val="008D54F6"/>
    <w:rsid w:val="008D56BC"/>
    <w:rsid w:val="008E42C9"/>
    <w:rsid w:val="008E7879"/>
    <w:rsid w:val="008E7B23"/>
    <w:rsid w:val="008F1DFD"/>
    <w:rsid w:val="008F503B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48D6"/>
    <w:rsid w:val="009467A5"/>
    <w:rsid w:val="00950345"/>
    <w:rsid w:val="009527DD"/>
    <w:rsid w:val="00953FCF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15C50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17C4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A64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65CD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7A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30C281EF-BA46-49DA-9DBA-0CCCDDD59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43</cp:revision>
  <dcterms:created xsi:type="dcterms:W3CDTF">2015-07-13T18:49:00Z</dcterms:created>
  <dcterms:modified xsi:type="dcterms:W3CDTF">2020-05-06T23:12:00Z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