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0925" w14:textId="77777777" w:rsidR="006C1939" w:rsidRDefault="00000000">
      <w:pPr>
        <w:pStyle w:val="Ttulo"/>
        <w:jc w:val="center"/>
        <w:rPr>
          <w:rFonts w:ascii="Times New Roman" w:eastAsia="Times New Roman" w:hAnsi="Times New Roman" w:cs="Times New Roman"/>
        </w:rPr>
      </w:pPr>
      <w:bookmarkStart w:id="0" w:name="_heading=h.gvn0mmcudsf6" w:colFirst="0" w:colLast="0"/>
      <w:bookmarkEnd w:id="0"/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 xml:space="preserve">Análisis Predictivo en Accidentes Cerebrovasculares </w:t>
      </w:r>
    </w:p>
    <w:p w14:paraId="6BA8BAEA" w14:textId="77777777" w:rsidR="006C1939" w:rsidRDefault="00000000">
      <w:pPr>
        <w:pStyle w:val="Ttulo"/>
        <w:jc w:val="center"/>
        <w:rPr>
          <w:rFonts w:ascii="Times New Roman" w:eastAsia="Times New Roman" w:hAnsi="Times New Roman" w:cs="Times New Roman"/>
        </w:rPr>
      </w:pPr>
      <w:bookmarkStart w:id="1" w:name="_heading=h.gypzrh3uyv93" w:colFirst="0" w:colLast="0"/>
      <w:bookmarkEnd w:id="1"/>
      <w:r>
        <w:rPr>
          <w:rFonts w:ascii="Times New Roman" w:eastAsia="Times New Roman" w:hAnsi="Times New Roman" w:cs="Times New Roman"/>
        </w:rPr>
        <w:t>Informe de Análisis Exploratorio y Preparación de Datos</w:t>
      </w:r>
    </w:p>
    <w:p w14:paraId="43178131" w14:textId="77777777" w:rsidR="006C1939" w:rsidRDefault="006C1939">
      <w:pPr>
        <w:jc w:val="center"/>
      </w:pPr>
    </w:p>
    <w:p w14:paraId="77C41B13" w14:textId="77777777" w:rsidR="006C1939" w:rsidRDefault="00000000">
      <w:pPr>
        <w:pStyle w:val="Subttulo"/>
        <w:jc w:val="center"/>
      </w:pPr>
      <w:bookmarkStart w:id="2" w:name="_heading=h.ljmibxc4hppq" w:colFirst="0" w:colLast="0"/>
      <w:bookmarkEnd w:id="2"/>
      <w:r>
        <w:t>PROGRAMACIÓN PARA LA CIENCIA DE DATOS</w:t>
      </w:r>
    </w:p>
    <w:p w14:paraId="394FA5C8" w14:textId="77777777" w:rsidR="006C1939" w:rsidRDefault="006C1939">
      <w:pPr>
        <w:jc w:val="center"/>
        <w:rPr>
          <w:sz w:val="32"/>
          <w:szCs w:val="32"/>
        </w:rPr>
      </w:pPr>
    </w:p>
    <w:p w14:paraId="3F97C97D" w14:textId="77777777" w:rsidR="006C1939" w:rsidRDefault="006C1939">
      <w:pPr>
        <w:jc w:val="center"/>
        <w:rPr>
          <w:sz w:val="32"/>
          <w:szCs w:val="32"/>
        </w:rPr>
      </w:pPr>
    </w:p>
    <w:p w14:paraId="3D19A677" w14:textId="77777777" w:rsidR="006C1939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Integrantes:</w:t>
      </w:r>
    </w:p>
    <w:p w14:paraId="1C13E5D8" w14:textId="77777777" w:rsidR="006C1939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Mauricio Tapia Ayala</w:t>
      </w:r>
    </w:p>
    <w:p w14:paraId="4265554D" w14:textId="77777777" w:rsidR="006C1939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Tomas Zapata Labra</w:t>
      </w:r>
    </w:p>
    <w:p w14:paraId="44864FE7" w14:textId="77777777" w:rsidR="006C1939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Gabriel Muñoz Gómez</w:t>
      </w:r>
    </w:p>
    <w:p w14:paraId="6FB41E17" w14:textId="77777777" w:rsidR="006C1939" w:rsidRDefault="006C1939">
      <w:pPr>
        <w:jc w:val="center"/>
        <w:rPr>
          <w:sz w:val="32"/>
          <w:szCs w:val="32"/>
        </w:rPr>
      </w:pPr>
    </w:p>
    <w:p w14:paraId="6BF35C01" w14:textId="77777777" w:rsidR="006C1939" w:rsidRDefault="006C1939">
      <w:pPr>
        <w:jc w:val="center"/>
        <w:rPr>
          <w:sz w:val="32"/>
          <w:szCs w:val="32"/>
        </w:rPr>
      </w:pPr>
    </w:p>
    <w:p w14:paraId="721D71BF" w14:textId="77777777" w:rsidR="006C1939" w:rsidRDefault="006C1939">
      <w:pPr>
        <w:jc w:val="center"/>
        <w:rPr>
          <w:sz w:val="32"/>
          <w:szCs w:val="32"/>
        </w:rPr>
      </w:pPr>
    </w:p>
    <w:p w14:paraId="6EA18F11" w14:textId="77777777" w:rsidR="006C1939" w:rsidRDefault="00000000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Profesor:</w:t>
      </w:r>
      <w:r>
        <w:rPr>
          <w:sz w:val="32"/>
          <w:szCs w:val="32"/>
        </w:rPr>
        <w:t xml:space="preserve"> Víctor Trigo Rojas</w:t>
      </w:r>
    </w:p>
    <w:p w14:paraId="46FA618E" w14:textId="77777777" w:rsidR="006C1939" w:rsidRDefault="006C1939">
      <w:pPr>
        <w:rPr>
          <w:sz w:val="32"/>
          <w:szCs w:val="32"/>
        </w:rPr>
      </w:pPr>
    </w:p>
    <w:p w14:paraId="0E7D7176" w14:textId="77777777" w:rsidR="006C1939" w:rsidRDefault="00000000">
      <w:pPr>
        <w:pStyle w:val="Subttulo"/>
      </w:pPr>
      <w:bookmarkStart w:id="3" w:name="_heading=h.mb3qgrpi441x" w:colFirst="0" w:colLast="0"/>
      <w:bookmarkEnd w:id="3"/>
      <w:r>
        <w:t>ÍNDICE</w:t>
      </w:r>
    </w:p>
    <w:sdt>
      <w:sdtPr>
        <w:id w:val="-2023530898"/>
        <w:docPartObj>
          <w:docPartGallery w:val="Table of Contents"/>
          <w:docPartUnique/>
        </w:docPartObj>
      </w:sdtPr>
      <w:sdtContent>
        <w:p w14:paraId="7D766C6B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fjhkflh565f4">
            <w:r>
              <w:rPr>
                <w:b/>
                <w:bCs/>
                <w:color w:val="000000"/>
              </w:rPr>
              <w:t>1. INTRODUCCIÓN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432A39AF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r6oacfxv94rn">
            <w:r>
              <w:rPr>
                <w:color w:val="000000"/>
              </w:rPr>
              <w:t>1. 1. Resumen Ejecutivo</w:t>
            </w:r>
            <w:r>
              <w:rPr>
                <w:color w:val="000000"/>
              </w:rPr>
              <w:tab/>
              <w:t>3</w:t>
            </w:r>
          </w:hyperlink>
        </w:p>
        <w:p w14:paraId="45F3CF4E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18w08nwnoem1">
            <w:r>
              <w:rPr>
                <w:color w:val="000000"/>
              </w:rPr>
              <w:t>1.2. Objetivos del Estudio</w:t>
            </w:r>
            <w:r>
              <w:rPr>
                <w:color w:val="000000"/>
              </w:rPr>
              <w:tab/>
              <w:t>3</w:t>
            </w:r>
          </w:hyperlink>
        </w:p>
        <w:p w14:paraId="3564D048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wx0ozea1u6zt">
            <w:r>
              <w:rPr>
                <w:color w:val="000000"/>
              </w:rPr>
              <w:t>1.3 Hallazgos Clave</w:t>
            </w:r>
            <w:r>
              <w:rPr>
                <w:color w:val="000000"/>
              </w:rPr>
              <w:tab/>
              <w:t>3</w:t>
            </w:r>
          </w:hyperlink>
        </w:p>
        <w:p w14:paraId="7797380A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t9ndkptp94p8">
            <w:r>
              <w:rPr>
                <w:color w:val="000000"/>
              </w:rPr>
              <w:t>1.4. Resultados del Preprocesamiento</w:t>
            </w:r>
            <w:r>
              <w:rPr>
                <w:color w:val="000000"/>
              </w:rPr>
              <w:tab/>
              <w:t>3</w:t>
            </w:r>
          </w:hyperlink>
        </w:p>
        <w:p w14:paraId="7F4DC852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4ud22d802yez">
            <w:r>
              <w:rPr>
                <w:b/>
                <w:bCs/>
                <w:color w:val="000000"/>
              </w:rPr>
              <w:t>2. Análisis Exploratorio de Datos (EDA)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660AF92F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4k89gxm1dzbt">
            <w:r>
              <w:rPr>
                <w:color w:val="000000"/>
              </w:rPr>
              <w:t>2.1. Descripción de la Problemática</w:t>
            </w:r>
            <w:r>
              <w:rPr>
                <w:color w:val="000000"/>
              </w:rPr>
              <w:tab/>
              <w:t>4</w:t>
            </w:r>
          </w:hyperlink>
        </w:p>
        <w:p w14:paraId="4E06629B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h3ca1rjwyp69">
            <w:r>
              <w:rPr>
                <w:color w:val="000000"/>
              </w:rPr>
              <w:t>2.2. Descripción del Dataset</w:t>
            </w:r>
            <w:r>
              <w:rPr>
                <w:color w:val="000000"/>
              </w:rPr>
              <w:tab/>
              <w:t>4</w:t>
            </w:r>
          </w:hyperlink>
        </w:p>
        <w:p w14:paraId="6601A8AD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h73k8ghgus8">
            <w:r>
              <w:rPr>
                <w:color w:val="000000"/>
              </w:rPr>
              <w:t>2.3. Análisis de la Variable Objetivo</w:t>
            </w:r>
            <w:r>
              <w:rPr>
                <w:color w:val="000000"/>
              </w:rPr>
              <w:tab/>
              <w:t>4</w:t>
            </w:r>
          </w:hyperlink>
        </w:p>
        <w:p w14:paraId="68B0E2EA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lkgcw6yiegee">
            <w:r>
              <w:rPr>
                <w:color w:val="000000"/>
              </w:rPr>
              <w:t>2.4. Distribución de Variables Numéricas</w:t>
            </w:r>
            <w:r>
              <w:rPr>
                <w:color w:val="000000"/>
              </w:rPr>
              <w:tab/>
              <w:t>5</w:t>
            </w:r>
          </w:hyperlink>
        </w:p>
        <w:p w14:paraId="64FE24B0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wy4u1ru72d0e">
            <w:r>
              <w:rPr>
                <w:color w:val="000000"/>
              </w:rPr>
              <w:t>2.5. Comportamiento de Variables Categóricas</w:t>
            </w:r>
            <w:r>
              <w:rPr>
                <w:color w:val="000000"/>
              </w:rPr>
              <w:tab/>
              <w:t>5</w:t>
            </w:r>
          </w:hyperlink>
        </w:p>
        <w:p w14:paraId="04D2738B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ybb9dilbfjq4">
            <w:r>
              <w:rPr>
                <w:color w:val="000000"/>
              </w:rPr>
              <w:t>2.6. Identificación de Outliers</w:t>
            </w:r>
            <w:r>
              <w:rPr>
                <w:color w:val="000000"/>
              </w:rPr>
              <w:tab/>
              <w:t>6</w:t>
            </w:r>
          </w:hyperlink>
        </w:p>
        <w:p w14:paraId="18A75BCA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6t0o0c41l0xy">
            <w:r>
              <w:rPr>
                <w:color w:val="000000"/>
              </w:rPr>
              <w:t>2.7. Matriz de Correlación</w:t>
            </w:r>
            <w:r>
              <w:rPr>
                <w:color w:val="000000"/>
              </w:rPr>
              <w:tab/>
              <w:t>7</w:t>
            </w:r>
          </w:hyperlink>
        </w:p>
        <w:p w14:paraId="67790203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dz1d75e0i467">
            <w:r>
              <w:rPr>
                <w:b/>
                <w:bCs/>
                <w:color w:val="000000"/>
              </w:rPr>
              <w:t>3. Metodología de Limpieza</w:t>
            </w:r>
            <w:r>
              <w:rPr>
                <w:b/>
                <w:bCs/>
                <w:color w:val="000000"/>
              </w:rPr>
              <w:tab/>
              <w:t>8</w:t>
            </w:r>
          </w:hyperlink>
        </w:p>
        <w:p w14:paraId="284F1EAF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qvgbamtp21qj">
            <w:r>
              <w:rPr>
                <w:color w:val="000000"/>
              </w:rPr>
              <w:t>3.1. Eliminación de Variables y Varianza Cero</w:t>
            </w:r>
            <w:r>
              <w:rPr>
                <w:color w:val="000000"/>
              </w:rPr>
              <w:tab/>
              <w:t>8</w:t>
            </w:r>
          </w:hyperlink>
        </w:p>
        <w:p w14:paraId="7E58E122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gdorvho33a94">
            <w:r>
              <w:rPr>
                <w:color w:val="000000"/>
              </w:rPr>
              <w:t>3.2. Transformación de Valores "Unknown" a NaN</w:t>
            </w:r>
            <w:r>
              <w:rPr>
                <w:color w:val="000000"/>
              </w:rPr>
              <w:tab/>
              <w:t>8</w:t>
            </w:r>
          </w:hyperlink>
        </w:p>
        <w:p w14:paraId="32C1D315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yb5a0g3mdhaf">
            <w:r>
              <w:rPr>
                <w:color w:val="000000"/>
              </w:rPr>
              <w:t>3.3. Eliminación de Columnas con Alto Porcentaje de Nulos</w:t>
            </w:r>
            <w:r>
              <w:rPr>
                <w:color w:val="000000"/>
              </w:rPr>
              <w:tab/>
              <w:t>9</w:t>
            </w:r>
          </w:hyperlink>
        </w:p>
        <w:p w14:paraId="50CB9EAD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u82f1y8e4fwj">
            <w:r>
              <w:rPr>
                <w:color w:val="000000"/>
              </w:rPr>
              <w:t>3.4. Imputación Inteligente de Valores Nulos</w:t>
            </w:r>
            <w:r>
              <w:rPr>
                <w:color w:val="000000"/>
              </w:rPr>
              <w:tab/>
              <w:t>9</w:t>
            </w:r>
          </w:hyperlink>
        </w:p>
        <w:p w14:paraId="2E9328B8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tzadki6s6e7y">
            <w:r>
              <w:rPr>
                <w:color w:val="000000"/>
              </w:rPr>
              <w:t>3.5. Tratamiento de Valores Atípicos (Outliers)</w:t>
            </w:r>
            <w:r>
              <w:rPr>
                <w:color w:val="000000"/>
              </w:rPr>
              <w:tab/>
              <w:t>9</w:t>
            </w:r>
          </w:hyperlink>
        </w:p>
        <w:p w14:paraId="5E8DD476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ck22ochxn09q">
            <w:r>
              <w:rPr>
                <w:b/>
                <w:bCs/>
                <w:color w:val="000000"/>
              </w:rPr>
              <w:t>4. Arquitectura del Pipeline</w:t>
            </w:r>
            <w:r>
              <w:rPr>
                <w:b/>
                <w:bCs/>
                <w:color w:val="000000"/>
              </w:rPr>
              <w:tab/>
              <w:t>10</w:t>
            </w:r>
          </w:hyperlink>
        </w:p>
        <w:p w14:paraId="021CA6DC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3ckfqdjx1z9y">
            <w:r>
              <w:rPr>
                <w:color w:val="000000"/>
              </w:rPr>
              <w:t>4.1. Diagrama del Pipeline</w:t>
            </w:r>
            <w:r>
              <w:rPr>
                <w:color w:val="000000"/>
              </w:rPr>
              <w:tab/>
              <w:t>10</w:t>
            </w:r>
          </w:hyperlink>
        </w:p>
        <w:p w14:paraId="203A004B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p8jx88jjs4xp">
            <w:r>
              <w:rPr>
                <w:color w:val="000000"/>
              </w:rPr>
              <w:t>4.2. Componentes del Pipeline</w:t>
            </w:r>
            <w:r>
              <w:rPr>
                <w:color w:val="000000"/>
              </w:rPr>
              <w:tab/>
              <w:t>10</w:t>
            </w:r>
          </w:hyperlink>
        </w:p>
        <w:p w14:paraId="6C2A03D4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f6cjhlc75bj3">
            <w:r>
              <w:rPr>
                <w:color w:val="000000"/>
              </w:rPr>
              <w:t>4.3. Justificación de la Elección del Pipeline</w:t>
            </w:r>
            <w:r>
              <w:rPr>
                <w:color w:val="000000"/>
              </w:rPr>
              <w:tab/>
              <w:t>11</w:t>
            </w:r>
          </w:hyperlink>
        </w:p>
        <w:p w14:paraId="22E1D0E8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2yqac9sjl01m">
            <w:r>
              <w:rPr>
                <w:b/>
                <w:bCs/>
                <w:color w:val="000000"/>
              </w:rPr>
              <w:t>5. Conclusiones y Trabajos Futuros</w:t>
            </w:r>
            <w:r>
              <w:rPr>
                <w:b/>
                <w:bCs/>
                <w:color w:val="000000"/>
              </w:rPr>
              <w:tab/>
              <w:t>11</w:t>
            </w:r>
          </w:hyperlink>
        </w:p>
        <w:p w14:paraId="4C18158B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ieo44fxlh4j9">
            <w:r>
              <w:rPr>
                <w:color w:val="000000"/>
              </w:rPr>
              <w:t>5.1. Hallazgos Clave</w:t>
            </w:r>
            <w:r>
              <w:rPr>
                <w:color w:val="000000"/>
              </w:rPr>
              <w:tab/>
              <w:t>11</w:t>
            </w:r>
          </w:hyperlink>
        </w:p>
        <w:p w14:paraId="52FF575A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ruqfvzg40gc0">
            <w:r>
              <w:rPr>
                <w:color w:val="000000"/>
              </w:rPr>
              <w:t>5.2. Dificultades Encontradas</w:t>
            </w:r>
            <w:r>
              <w:rPr>
                <w:color w:val="000000"/>
              </w:rPr>
              <w:tab/>
              <w:t>11</w:t>
            </w:r>
          </w:hyperlink>
        </w:p>
        <w:p w14:paraId="28C6FA14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1e01zqrl6tlz">
            <w:r>
              <w:rPr>
                <w:color w:val="000000"/>
              </w:rPr>
              <w:t>5.3. Proyección a Machine Learning (Evaluación 2)</w:t>
            </w:r>
            <w:r>
              <w:rPr>
                <w:color w:val="000000"/>
              </w:rPr>
              <w:tab/>
              <w:t>12</w:t>
            </w:r>
          </w:hyperlink>
        </w:p>
        <w:p w14:paraId="747497B2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h.lw4qedkmotgz">
            <w:r>
              <w:rPr>
                <w:color w:val="000000"/>
              </w:rPr>
              <w:t>5.4. Trabajos Futuros</w:t>
            </w:r>
            <w:r>
              <w:rPr>
                <w:color w:val="000000"/>
              </w:rPr>
              <w:tab/>
              <w:t>12</w:t>
            </w:r>
          </w:hyperlink>
        </w:p>
        <w:p w14:paraId="37EC7DFA" w14:textId="77777777" w:rsidR="006C1939" w:rsidRDefault="00000000">
          <w:pPr>
            <w:widowControl w:val="0"/>
            <w:tabs>
              <w:tab w:val="right" w:pos="1200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dcb7eyr3f69b">
            <w:r>
              <w:rPr>
                <w:b/>
                <w:bCs/>
                <w:color w:val="000000"/>
              </w:rPr>
              <w:t>6. Anexos</w:t>
            </w:r>
            <w:r>
              <w:rPr>
                <w:b/>
                <w:bCs/>
                <w:color w:val="000000"/>
              </w:rPr>
              <w:tab/>
              <w:t>12</w:t>
            </w:r>
          </w:hyperlink>
          <w:r>
            <w:fldChar w:fldCharType="end"/>
          </w:r>
        </w:p>
      </w:sdtContent>
    </w:sdt>
    <w:p w14:paraId="06A9B278" w14:textId="77777777" w:rsidR="006C1939" w:rsidRDefault="006C1939">
      <w:pPr>
        <w:rPr>
          <w:b/>
          <w:bCs/>
        </w:rPr>
      </w:pPr>
    </w:p>
    <w:p w14:paraId="3730667C" w14:textId="77777777" w:rsidR="006C1939" w:rsidRDefault="00000000">
      <w:pPr>
        <w:pStyle w:val="Ttulo1"/>
        <w:spacing w:after="280"/>
        <w:rPr>
          <w:rFonts w:ascii="Times New Roman" w:eastAsia="Times New Roman" w:hAnsi="Times New Roman" w:cs="Times New Roman"/>
        </w:rPr>
      </w:pPr>
      <w:bookmarkStart w:id="4" w:name="_heading=h.ypejcynrh31g" w:colFirst="0" w:colLast="0"/>
      <w:bookmarkEnd w:id="4"/>
      <w:r>
        <w:rPr>
          <w:rFonts w:ascii="Times New Roman" w:eastAsia="Times New Roman" w:hAnsi="Times New Roman" w:cs="Times New Roman"/>
        </w:rPr>
        <w:br/>
      </w:r>
      <w:r>
        <w:br w:type="page"/>
      </w:r>
    </w:p>
    <w:p w14:paraId="56D8620F" w14:textId="77777777" w:rsidR="006C1939" w:rsidRDefault="00000000">
      <w:pPr>
        <w:pStyle w:val="Ttulo1"/>
        <w:spacing w:after="280"/>
        <w:rPr>
          <w:rFonts w:ascii="Times New Roman" w:eastAsia="Times New Roman" w:hAnsi="Times New Roman" w:cs="Times New Roman"/>
        </w:rPr>
      </w:pPr>
      <w:bookmarkStart w:id="5" w:name="_heading=h.fjhkflh565f4" w:colFirst="0" w:colLast="0"/>
      <w:bookmarkEnd w:id="5"/>
      <w:r>
        <w:rPr>
          <w:rFonts w:ascii="Times New Roman" w:eastAsia="Times New Roman" w:hAnsi="Times New Roman" w:cs="Times New Roman"/>
        </w:rPr>
        <w:lastRenderedPageBreak/>
        <w:t xml:space="preserve">1. INTRODUCCIÓN </w:t>
      </w:r>
    </w:p>
    <w:p w14:paraId="4636D06F" w14:textId="77777777" w:rsidR="006C1939" w:rsidRDefault="00000000">
      <w:pPr>
        <w:pStyle w:val="Ttulo2"/>
        <w:numPr>
          <w:ilvl w:val="0"/>
          <w:numId w:val="4"/>
        </w:numPr>
        <w:spacing w:after="280"/>
        <w:rPr>
          <w:rFonts w:ascii="Times New Roman" w:eastAsia="Times New Roman" w:hAnsi="Times New Roman" w:cs="Times New Roman"/>
        </w:rPr>
      </w:pPr>
      <w:bookmarkStart w:id="6" w:name="_heading=h.r6oacfxv94rn" w:colFirst="0" w:colLast="0"/>
      <w:bookmarkEnd w:id="6"/>
      <w:r>
        <w:rPr>
          <w:rFonts w:ascii="Times New Roman" w:eastAsia="Times New Roman" w:hAnsi="Times New Roman" w:cs="Times New Roman"/>
        </w:rPr>
        <w:t>1. Resumen Ejecutivo</w:t>
      </w:r>
    </w:p>
    <w:p w14:paraId="3FE71D3F" w14:textId="77777777" w:rsidR="006C1939" w:rsidRDefault="00000000">
      <w:r>
        <w:t xml:space="preserve">El presente informe detalla el Análisis Exploratorio de Datos (EDA) y la fase de preprocesamiento de un conjunto de datos clínicos orientado a la predicción de Accidentes Cerebrovasculares (ACV). El estudio se basa en un </w:t>
      </w:r>
      <w:proofErr w:type="spellStart"/>
      <w:r>
        <w:t>dataset</w:t>
      </w:r>
      <w:proofErr w:type="spellEnd"/>
      <w:r>
        <w:t xml:space="preserve"> público de </w:t>
      </w:r>
      <w:proofErr w:type="spellStart"/>
      <w:r>
        <w:t>Kaggle</w:t>
      </w:r>
      <w:proofErr w:type="spellEnd"/>
      <w:r>
        <w:t xml:space="preserve"> que contiene 5,110 registros y 12 variables clínicas y demográficas de pacientes.</w:t>
      </w:r>
    </w:p>
    <w:p w14:paraId="2059DB72" w14:textId="77777777" w:rsidR="006C1939" w:rsidRDefault="00000000">
      <w:pPr>
        <w:pStyle w:val="Ttulo2"/>
        <w:spacing w:after="280"/>
      </w:pPr>
      <w:bookmarkStart w:id="7" w:name="_heading=h.18w08nwnoem1" w:colFirst="0" w:colLast="0"/>
      <w:bookmarkEnd w:id="7"/>
      <w:r>
        <w:t>1.2. Objetivos del Estudio</w:t>
      </w:r>
    </w:p>
    <w:p w14:paraId="32446AEC" w14:textId="77777777" w:rsidR="006C1939" w:rsidRDefault="00000000">
      <w:pPr>
        <w:numPr>
          <w:ilvl w:val="0"/>
          <w:numId w:val="11"/>
        </w:numPr>
        <w:spacing w:after="0"/>
      </w:pPr>
      <w:r>
        <w:t>Identificar los factores de riesgo más determinantes para la ocurrencia de ACV mediante análisis estadísticos y visualizaciones.</w:t>
      </w:r>
    </w:p>
    <w:p w14:paraId="05C6B6A8" w14:textId="77777777" w:rsidR="006C1939" w:rsidRDefault="00000000">
      <w:pPr>
        <w:numPr>
          <w:ilvl w:val="0"/>
          <w:numId w:val="11"/>
        </w:numPr>
        <w:spacing w:after="0"/>
      </w:pPr>
      <w:r>
        <w:t xml:space="preserve">Implementar un pipeline de limpieza automatizado que estandarice el tratamiento de nulos, </w:t>
      </w:r>
      <w:proofErr w:type="spellStart"/>
      <w:r>
        <w:t>outliers</w:t>
      </w:r>
      <w:proofErr w:type="spellEnd"/>
      <w:r>
        <w:t xml:space="preserve"> y valores desconocidos.</w:t>
      </w:r>
    </w:p>
    <w:p w14:paraId="3359F31E" w14:textId="77777777" w:rsidR="006C1939" w:rsidRDefault="00000000">
      <w:pPr>
        <w:numPr>
          <w:ilvl w:val="0"/>
          <w:numId w:val="11"/>
        </w:numPr>
      </w:pPr>
      <w:r>
        <w:t xml:space="preserve">Preparar la estructura de datos para el entrenamiento de modelos de Machine </w:t>
      </w:r>
      <w:proofErr w:type="spellStart"/>
      <w:r>
        <w:t>Learning</w:t>
      </w:r>
      <w:proofErr w:type="spellEnd"/>
      <w:r>
        <w:t>, garantizando integridad y reproducibilidad.</w:t>
      </w:r>
    </w:p>
    <w:p w14:paraId="1CD0A68F" w14:textId="77777777" w:rsidR="006C1939" w:rsidRDefault="00000000">
      <w:pPr>
        <w:pStyle w:val="Ttulo2"/>
        <w:spacing w:after="280"/>
      </w:pPr>
      <w:bookmarkStart w:id="8" w:name="_heading=h.wx0ozea1u6zt" w:colFirst="0" w:colLast="0"/>
      <w:bookmarkEnd w:id="8"/>
      <w:r>
        <w:t>1.3 Hallazgos Clave</w:t>
      </w:r>
    </w:p>
    <w:p w14:paraId="0B927B91" w14:textId="77777777" w:rsidR="006C1939" w:rsidRDefault="00000000">
      <w:pPr>
        <w:numPr>
          <w:ilvl w:val="0"/>
          <w:numId w:val="3"/>
        </w:numPr>
        <w:spacing w:after="0"/>
      </w:pPr>
      <w:r>
        <w:rPr>
          <w:b/>
          <w:bCs/>
        </w:rPr>
        <w:t>Desbalance severo:</w:t>
      </w:r>
      <w:r>
        <w:t xml:space="preserve"> Solo el 4.9% de los casos son positivos para ACV. Esto requiere técnicas de balanceo como SMOTE en etapas posteriores.</w:t>
      </w:r>
    </w:p>
    <w:p w14:paraId="0D9B2552" w14:textId="77777777" w:rsidR="006C1939" w:rsidRDefault="00000000">
      <w:pPr>
        <w:numPr>
          <w:ilvl w:val="0"/>
          <w:numId w:val="3"/>
        </w:numPr>
        <w:spacing w:after="0"/>
      </w:pPr>
      <w:r>
        <w:rPr>
          <w:b/>
          <w:bCs/>
        </w:rPr>
        <w:t>Factor principal:</w:t>
      </w:r>
      <w:r>
        <w:t xml:space="preserve"> La edad muestra la correlación más alta (0.25) con la incidencia de ACV, confirmando que el envejecimiento es el factor de riesgo predominante.</w:t>
      </w:r>
    </w:p>
    <w:p w14:paraId="13F384BF" w14:textId="77777777" w:rsidR="006C1939" w:rsidRDefault="00000000">
      <w:pPr>
        <w:numPr>
          <w:ilvl w:val="0"/>
          <w:numId w:val="3"/>
        </w:numPr>
        <w:spacing w:after="0"/>
      </w:pPr>
      <w:proofErr w:type="spellStart"/>
      <w:r>
        <w:rPr>
          <w:b/>
          <w:bCs/>
        </w:rPr>
        <w:t>Outliers</w:t>
      </w:r>
      <w:proofErr w:type="spellEnd"/>
      <w:r>
        <w:rPr>
          <w:b/>
          <w:bCs/>
        </w:rPr>
        <w:t xml:space="preserve"> significativos:</w:t>
      </w:r>
      <w:r>
        <w:t xml:space="preserve"> Las variables de glucosa promedio e Índice de Masa Corporal (BMI) presentan valores extremos que requieren </w:t>
      </w:r>
      <w:proofErr w:type="spellStart"/>
      <w:r>
        <w:t>capping</w:t>
      </w:r>
      <w:proofErr w:type="spellEnd"/>
      <w:r>
        <w:t xml:space="preserve"> o transformación logarítmica.</w:t>
      </w:r>
    </w:p>
    <w:p w14:paraId="00385195" w14:textId="77777777" w:rsidR="006C1939" w:rsidRDefault="00000000">
      <w:pPr>
        <w:numPr>
          <w:ilvl w:val="0"/>
          <w:numId w:val="3"/>
        </w:numPr>
      </w:pPr>
      <w:r>
        <w:rPr>
          <w:b/>
          <w:bCs/>
        </w:rPr>
        <w:t>Nulos detectados:</w:t>
      </w:r>
      <w:r>
        <w:t xml:space="preserve"> La variable BMI presenta un 2.3% de valores nulos, mientras que </w:t>
      </w:r>
      <w:proofErr w:type="gramStart"/>
      <w:r>
        <w:t>smoking</w:t>
      </w:r>
      <w:proofErr w:type="gramEnd"/>
      <w:r>
        <w:t xml:space="preserve"> </w:t>
      </w:r>
      <w:proofErr w:type="gramStart"/>
      <w:r>
        <w:t>status</w:t>
      </w:r>
      <w:proofErr w:type="gramEnd"/>
      <w:r>
        <w:t xml:space="preserve"> contiene valores "Unknown" que deben ser transformados a NaN.</w:t>
      </w:r>
    </w:p>
    <w:p w14:paraId="0B9E6B78" w14:textId="77777777" w:rsidR="006C1939" w:rsidRDefault="00000000">
      <w:pPr>
        <w:pStyle w:val="Ttulo2"/>
      </w:pPr>
      <w:bookmarkStart w:id="9" w:name="_heading=h.t9ndkptp94p8" w:colFirst="0" w:colLast="0"/>
      <w:bookmarkEnd w:id="9"/>
      <w:r>
        <w:t>1.4. Resultados del Preprocesamiento</w:t>
      </w:r>
    </w:p>
    <w:p w14:paraId="578D7FC2" w14:textId="77777777" w:rsidR="006C1939" w:rsidRDefault="00000000">
      <w:pPr>
        <w:numPr>
          <w:ilvl w:val="0"/>
          <w:numId w:val="8"/>
        </w:numPr>
        <w:spacing w:after="0"/>
      </w:pPr>
      <w:r>
        <w:rPr>
          <w:b/>
          <w:bCs/>
        </w:rPr>
        <w:t>Nulos totales:</w:t>
      </w:r>
      <w:sdt>
        <w:sdtPr>
          <w:tag w:val="goog_rdk_0"/>
          <w:id w:val="-899981117"/>
        </w:sdtPr>
        <w:sdtContent>
          <w:r>
            <w:rPr>
              <w:rFonts w:ascii="Cardo" w:eastAsia="Cardo" w:hAnsi="Cardo" w:cs="Cardo"/>
            </w:rPr>
            <w:t xml:space="preserve"> 201 antes → 0 después (100% eliminados)</w:t>
          </w:r>
        </w:sdtContent>
      </w:sdt>
    </w:p>
    <w:p w14:paraId="6A6B2149" w14:textId="77777777" w:rsidR="006C1939" w:rsidRDefault="00000000">
      <w:pPr>
        <w:numPr>
          <w:ilvl w:val="0"/>
          <w:numId w:val="8"/>
        </w:numPr>
        <w:spacing w:after="0"/>
      </w:pPr>
      <w:proofErr w:type="spellStart"/>
      <w:r>
        <w:rPr>
          <w:b/>
          <w:bCs/>
        </w:rPr>
        <w:t>Outliers</w:t>
      </w:r>
      <w:proofErr w:type="spellEnd"/>
      <w:r>
        <w:rPr>
          <w:b/>
          <w:bCs/>
        </w:rPr>
        <w:t xml:space="preserve"> en glucosa:</w:t>
      </w:r>
      <w:sdt>
        <w:sdtPr>
          <w:tag w:val="goog_rdk_1"/>
          <w:id w:val="946146610"/>
        </w:sdtPr>
        <w:sdtContent>
          <w:r>
            <w:rPr>
              <w:rFonts w:ascii="Cardo" w:eastAsia="Cardo" w:hAnsi="Cardo" w:cs="Cardo"/>
            </w:rPr>
            <w:t xml:space="preserve"> 147 antes → 0 después (100% capeados)</w:t>
          </w:r>
        </w:sdtContent>
      </w:sdt>
    </w:p>
    <w:p w14:paraId="2AE8ED0D" w14:textId="77777777" w:rsidR="006C1939" w:rsidRDefault="00000000">
      <w:pPr>
        <w:numPr>
          <w:ilvl w:val="0"/>
          <w:numId w:val="8"/>
        </w:numPr>
        <w:spacing w:after="0"/>
      </w:pPr>
      <w:proofErr w:type="spellStart"/>
      <w:r>
        <w:rPr>
          <w:b/>
          <w:bCs/>
        </w:rPr>
        <w:t>Outliers</w:t>
      </w:r>
      <w:proofErr w:type="spellEnd"/>
      <w:r>
        <w:rPr>
          <w:b/>
          <w:bCs/>
        </w:rPr>
        <w:t xml:space="preserve"> en BMI:</w:t>
      </w:r>
      <w:sdt>
        <w:sdtPr>
          <w:tag w:val="goog_rdk_2"/>
          <w:id w:val="-233171835"/>
        </w:sdtPr>
        <w:sdtContent>
          <w:r>
            <w:rPr>
              <w:rFonts w:ascii="Cardo" w:eastAsia="Cardo" w:hAnsi="Cardo" w:cs="Cardo"/>
            </w:rPr>
            <w:t xml:space="preserve"> 203 antes → 0 después (100% capeados)</w:t>
          </w:r>
        </w:sdtContent>
      </w:sdt>
    </w:p>
    <w:p w14:paraId="44DAC50B" w14:textId="77777777" w:rsidR="006C1939" w:rsidRDefault="00000000">
      <w:pPr>
        <w:numPr>
          <w:ilvl w:val="0"/>
          <w:numId w:val="8"/>
        </w:numPr>
      </w:pPr>
      <w:r>
        <w:rPr>
          <w:b/>
          <w:bCs/>
        </w:rPr>
        <w:t>Columnas:</w:t>
      </w:r>
      <w:sdt>
        <w:sdtPr>
          <w:tag w:val="goog_rdk_3"/>
          <w:id w:val="1659150869"/>
        </w:sdtPr>
        <w:sdtContent>
          <w:r>
            <w:rPr>
              <w:rFonts w:ascii="Cardo" w:eastAsia="Cardo" w:hAnsi="Cardo" w:cs="Cardo"/>
            </w:rPr>
            <w:t xml:space="preserve"> 12 antes → 11 después (se eliminó la variable "id" por no tener valor predictivo)</w:t>
          </w:r>
        </w:sdtContent>
      </w:sdt>
    </w:p>
    <w:p w14:paraId="17C60F1D" w14:textId="77777777" w:rsidR="006C1939" w:rsidRDefault="00000000">
      <w:r>
        <w:br/>
      </w:r>
      <w:r>
        <w:br w:type="page"/>
      </w:r>
    </w:p>
    <w:p w14:paraId="243E9664" w14:textId="77777777" w:rsidR="006C1939" w:rsidRDefault="00000000">
      <w:pPr>
        <w:pStyle w:val="Ttulo1"/>
        <w:numPr>
          <w:ilvl w:val="0"/>
          <w:numId w:val="4"/>
        </w:numPr>
        <w:spacing w:after="280"/>
        <w:rPr>
          <w:rFonts w:ascii="Times New Roman" w:eastAsia="Times New Roman" w:hAnsi="Times New Roman" w:cs="Times New Roman"/>
        </w:rPr>
      </w:pPr>
      <w:bookmarkStart w:id="10" w:name="_heading=h.4ud22d802yez" w:colFirst="0" w:colLast="0"/>
      <w:bookmarkEnd w:id="10"/>
      <w:r>
        <w:rPr>
          <w:rFonts w:ascii="Times New Roman" w:eastAsia="Times New Roman" w:hAnsi="Times New Roman" w:cs="Times New Roman"/>
        </w:rPr>
        <w:lastRenderedPageBreak/>
        <w:t>Análisis Exploratorio de Datos (EDA)</w:t>
      </w:r>
    </w:p>
    <w:p w14:paraId="101C3F6A" w14:textId="77777777" w:rsidR="006C1939" w:rsidRDefault="00000000">
      <w:pPr>
        <w:pStyle w:val="Ttulo2"/>
        <w:rPr>
          <w:rFonts w:ascii="Times New Roman" w:eastAsia="Times New Roman" w:hAnsi="Times New Roman" w:cs="Times New Roman"/>
        </w:rPr>
      </w:pPr>
      <w:bookmarkStart w:id="11" w:name="_heading=h.4k89gxm1dzbt" w:colFirst="0" w:colLast="0"/>
      <w:bookmarkEnd w:id="11"/>
      <w:r>
        <w:rPr>
          <w:rFonts w:ascii="Times New Roman" w:eastAsia="Times New Roman" w:hAnsi="Times New Roman" w:cs="Times New Roman"/>
        </w:rPr>
        <w:t>2.1. Descripción de la Problemática</w:t>
      </w:r>
    </w:p>
    <w:p w14:paraId="26B98B1E" w14:textId="77777777" w:rsidR="006C1939" w:rsidRDefault="00000000">
      <w:r>
        <w:t xml:space="preserve">Los Accidentes Cerebrovasculares (ACV) representan la segunda causa de muerte a nivel mundial. El problema central es la identificación temprana de pacientes con alto riesgo de ACV utilizando variables clínicas de fácil obtención. Los principales desafíos son:  la enfermedad es asintomática en etapas iniciales, responde a múltiples factores </w:t>
      </w:r>
      <w:proofErr w:type="gramStart"/>
      <w:r>
        <w:t>interrelacionados,  la</w:t>
      </w:r>
      <w:proofErr w:type="gramEnd"/>
      <w:r>
        <w:t xml:space="preserve"> incidencia poblacional es baja (generando desbalance de datos), </w:t>
      </w:r>
      <w:proofErr w:type="gramStart"/>
      <w:r>
        <w:t>y  los</w:t>
      </w:r>
      <w:proofErr w:type="gramEnd"/>
      <w:r>
        <w:t xml:space="preserve"> registros clínicos presentan valores faltantes o codificaciones inconsistentes como "Unknown". Este estudio busca generar un modelo predictivo que priorice la detección de casos positivos, aunque esto implique un costo de falsos positivos.</w:t>
      </w:r>
    </w:p>
    <w:p w14:paraId="371ACDEC" w14:textId="77777777" w:rsidR="006C1939" w:rsidRDefault="00000000">
      <w:pPr>
        <w:pStyle w:val="Ttulo2"/>
        <w:rPr>
          <w:rFonts w:ascii="Times New Roman" w:eastAsia="Times New Roman" w:hAnsi="Times New Roman" w:cs="Times New Roman"/>
        </w:rPr>
      </w:pPr>
      <w:bookmarkStart w:id="12" w:name="_heading=h.h3ca1rjwyp69" w:colFirst="0" w:colLast="0"/>
      <w:bookmarkEnd w:id="12"/>
      <w:r>
        <w:rPr>
          <w:rFonts w:ascii="Times New Roman" w:eastAsia="Times New Roman" w:hAnsi="Times New Roman" w:cs="Times New Roman"/>
        </w:rPr>
        <w:t xml:space="preserve">2.2. Descripción del </w:t>
      </w:r>
      <w:proofErr w:type="spellStart"/>
      <w:r>
        <w:rPr>
          <w:rFonts w:ascii="Times New Roman" w:eastAsia="Times New Roman" w:hAnsi="Times New Roman" w:cs="Times New Roman"/>
        </w:rPr>
        <w:t>Dataset</w:t>
      </w:r>
      <w:proofErr w:type="spellEnd"/>
    </w:p>
    <w:p w14:paraId="1A5AB047" w14:textId="77777777" w:rsidR="006C1939" w:rsidRDefault="00000000">
      <w:r>
        <w:t xml:space="preserve">El </w:t>
      </w:r>
      <w:proofErr w:type="spellStart"/>
      <w:r>
        <w:t>dataset</w:t>
      </w:r>
      <w:proofErr w:type="spellEnd"/>
      <w:r>
        <w:t xml:space="preserve"> proviene de </w:t>
      </w:r>
      <w:proofErr w:type="spellStart"/>
      <w:r>
        <w:t>Kaggle</w:t>
      </w:r>
      <w:proofErr w:type="spellEnd"/>
      <w:r>
        <w:t xml:space="preserve"> ("Stroke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") y contiene 5,110 registros con 12 variables. La variable objetivo es </w:t>
      </w:r>
      <w:proofErr w:type="spellStart"/>
      <w:r>
        <w:t>stroke</w:t>
      </w:r>
      <w:proofErr w:type="spellEnd"/>
      <w:r>
        <w:t xml:space="preserve"> (0 = No ACV, 1 = ACV). Las variables predictoras incluyen edad, nivel de glucosa, BMI, hipertensión, enfermedad cardíaca, estado civil, tipo de trabajo, tipo de residencia, género y estado de tabaquismo. La variable "id" es un identificador único sin valor predictivo.</w:t>
      </w:r>
    </w:p>
    <w:p w14:paraId="24294998" w14:textId="77777777" w:rsidR="006C1939" w:rsidRDefault="00000000">
      <w:pPr>
        <w:pStyle w:val="Ttulo2"/>
        <w:rPr>
          <w:rFonts w:ascii="Times New Roman" w:eastAsia="Times New Roman" w:hAnsi="Times New Roman" w:cs="Times New Roman"/>
        </w:rPr>
      </w:pPr>
      <w:bookmarkStart w:id="13" w:name="_heading=h.h73k8ghgus8" w:colFirst="0" w:colLast="0"/>
      <w:bookmarkEnd w:id="13"/>
      <w:r>
        <w:rPr>
          <w:rFonts w:ascii="Times New Roman" w:eastAsia="Times New Roman" w:hAnsi="Times New Roman" w:cs="Times New Roman"/>
        </w:rPr>
        <w:t>2.3. Análisis de la Variable Objetivo</w:t>
      </w:r>
    </w:p>
    <w:p w14:paraId="5EF90FBA" w14:textId="77777777" w:rsidR="006C1939" w:rsidRDefault="00000000">
      <w:r>
        <w:t>La variable objetivo presenta un desbalance severo: 4,861 casos (95.1%) corresponden a No ACV y solo 249 casos (4.9%) corresponden a ACV. Esto implica que la precisión (</w:t>
      </w:r>
      <w:proofErr w:type="spellStart"/>
      <w:r>
        <w:t>accuracy</w:t>
      </w:r>
      <w:proofErr w:type="spellEnd"/>
      <w:r>
        <w:t xml:space="preserve">) no es una métrica adecuada; se debe priorizar el </w:t>
      </w:r>
      <w:proofErr w:type="spellStart"/>
      <w:r>
        <w:t>Recall</w:t>
      </w:r>
      <w:proofErr w:type="spellEnd"/>
      <w:r>
        <w:t xml:space="preserve"> o F1-Score, además de aplicar técnicas de balanceo como SMOTE en etapas posteriores.</w:t>
      </w:r>
    </w:p>
    <w:p w14:paraId="13DD45AA" w14:textId="77777777" w:rsidR="006C1939" w:rsidRDefault="00000000">
      <w:pPr>
        <w:jc w:val="center"/>
      </w:pPr>
      <w:r>
        <w:rPr>
          <w:noProof/>
        </w:rPr>
        <w:drawing>
          <wp:inline distT="0" distB="0" distL="0" distR="0" wp14:anchorId="72DED24D" wp14:editId="6936CF74">
            <wp:extent cx="4371975" cy="327664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276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C63E3C" w14:textId="77777777" w:rsidR="006C1939" w:rsidRDefault="00000000">
      <w:pPr>
        <w:pStyle w:val="Ttulo2"/>
        <w:ind w:left="720"/>
        <w:rPr>
          <w:rFonts w:ascii="Times New Roman" w:eastAsia="Times New Roman" w:hAnsi="Times New Roman" w:cs="Times New Roman"/>
        </w:rPr>
      </w:pPr>
      <w:bookmarkStart w:id="14" w:name="_heading=h.lkgcw6yiegee" w:colFirst="0" w:colLast="0"/>
      <w:bookmarkEnd w:id="14"/>
      <w:r>
        <w:rPr>
          <w:rFonts w:ascii="Times New Roman" w:eastAsia="Times New Roman" w:hAnsi="Times New Roman" w:cs="Times New Roman"/>
        </w:rPr>
        <w:lastRenderedPageBreak/>
        <w:t>2.4. Distribución de Variables Numéricas</w:t>
      </w:r>
    </w:p>
    <w:p w14:paraId="124E5579" w14:textId="77777777" w:rsidR="006C1939" w:rsidRDefault="00000000">
      <w:r>
        <w:t>El análisis de histogramas revela hallazgos clave:</w:t>
      </w:r>
    </w:p>
    <w:p w14:paraId="6231B5FB" w14:textId="77777777" w:rsidR="006C1939" w:rsidRDefault="00000000">
      <w:pPr>
        <w:numPr>
          <w:ilvl w:val="0"/>
          <w:numId w:val="1"/>
        </w:numPr>
        <w:spacing w:after="0"/>
      </w:pPr>
      <w:r>
        <w:rPr>
          <w:b/>
          <w:bCs/>
        </w:rPr>
        <w:t>Edad:</w:t>
      </w:r>
      <w:r>
        <w:t xml:space="preserve"> La población general se distribuye uniformemente, pero los casos de ACV se concentran en pacientes mayores de 60 años. La edad muestra la correlación más alta con ACV (0.25).</w:t>
      </w:r>
    </w:p>
    <w:p w14:paraId="281F52C6" w14:textId="77777777" w:rsidR="006C1939" w:rsidRDefault="00000000">
      <w:pPr>
        <w:numPr>
          <w:ilvl w:val="0"/>
          <w:numId w:val="1"/>
        </w:numPr>
        <w:spacing w:after="0"/>
      </w:pPr>
      <w:r>
        <w:rPr>
          <w:b/>
          <w:bCs/>
        </w:rPr>
        <w:t>Nivel de glucosa:</w:t>
      </w:r>
      <w:r>
        <w:t xml:space="preserve"> En pacientes con ACV se observa una distribución bimodal, con un grupo significativo de casos con niveles superiores a 200 mg/</w:t>
      </w:r>
      <w:proofErr w:type="spellStart"/>
      <w:r>
        <w:t>dL</w:t>
      </w:r>
      <w:proofErr w:type="spellEnd"/>
      <w:r>
        <w:t>, identificando a la diabetes como predictor clave.</w:t>
      </w:r>
    </w:p>
    <w:p w14:paraId="54B741AE" w14:textId="77777777" w:rsidR="006C1939" w:rsidRDefault="00000000">
      <w:pPr>
        <w:numPr>
          <w:ilvl w:val="0"/>
          <w:numId w:val="1"/>
        </w:numPr>
      </w:pPr>
      <w:r>
        <w:rPr>
          <w:b/>
          <w:bCs/>
        </w:rPr>
        <w:t>BMI:</w:t>
      </w:r>
      <w:r>
        <w:t xml:space="preserve"> La mayoría de los casos de ACV se concentran en rangos de sobrepeso y obesidad (25-40 kg/m²), aunque la diferencia con la población general es menos marcada. Su correlación con ACV es baja (0.04).</w:t>
      </w:r>
    </w:p>
    <w:p w14:paraId="155FA28E" w14:textId="77777777" w:rsidR="006C1939" w:rsidRDefault="0000000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6C17C2A" wp14:editId="77C54E17">
            <wp:extent cx="4830128" cy="2886596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0128" cy="2886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BDC1C" w14:textId="77777777" w:rsidR="006C1939" w:rsidRDefault="00000000">
      <w:pPr>
        <w:pStyle w:val="Ttulo2"/>
        <w:shd w:val="clear" w:color="auto" w:fill="FFFFFF"/>
        <w:spacing w:before="240" w:after="240"/>
        <w:rPr>
          <w:rFonts w:ascii="Times New Roman" w:eastAsia="Times New Roman" w:hAnsi="Times New Roman" w:cs="Times New Roman"/>
        </w:rPr>
      </w:pPr>
      <w:bookmarkStart w:id="15" w:name="_heading=h.wy4u1ru72d0e" w:colFirst="0" w:colLast="0"/>
      <w:bookmarkEnd w:id="15"/>
      <w:r>
        <w:rPr>
          <w:rFonts w:ascii="Times New Roman" w:eastAsia="Times New Roman" w:hAnsi="Times New Roman" w:cs="Times New Roman"/>
        </w:rPr>
        <w:t>2.5. Comportamiento de Variables Categóricas</w:t>
      </w:r>
    </w:p>
    <w:p w14:paraId="4367CC54" w14:textId="77777777" w:rsidR="006C1939" w:rsidRDefault="00000000">
      <w:pPr>
        <w:shd w:val="clear" w:color="auto" w:fill="FFFFFF"/>
        <w:spacing w:before="240" w:after="240"/>
        <w:rPr>
          <w:color w:val="0F1115"/>
        </w:rPr>
      </w:pPr>
      <w:r>
        <w:rPr>
          <w:color w:val="0F1115"/>
        </w:rPr>
        <w:t>Los principales hallazgos por variable categórica son:</w:t>
      </w:r>
    </w:p>
    <w:p w14:paraId="0016882A" w14:textId="77777777" w:rsidR="006C1939" w:rsidRDefault="00000000">
      <w:pPr>
        <w:numPr>
          <w:ilvl w:val="0"/>
          <w:numId w:val="2"/>
        </w:numPr>
        <w:shd w:val="clear" w:color="auto" w:fill="FFFFFF"/>
        <w:spacing w:before="240" w:after="0"/>
        <w:rPr>
          <w:color w:val="0F1115"/>
        </w:rPr>
      </w:pPr>
      <w:r>
        <w:rPr>
          <w:b/>
          <w:bCs/>
          <w:color w:val="0F1115"/>
        </w:rPr>
        <w:t>Género:</w:t>
      </w:r>
      <w:r>
        <w:rPr>
          <w:color w:val="0F1115"/>
        </w:rPr>
        <w:t xml:space="preserve"> No hay disparidad significativa entre hombres y mujeres. La categoría "Other" representa solo el 0.2% (11 pacientes) sin casos de ACV.</w:t>
      </w:r>
    </w:p>
    <w:p w14:paraId="7B7257F8" w14:textId="77777777" w:rsidR="006C1939" w:rsidRDefault="00000000">
      <w:pPr>
        <w:numPr>
          <w:ilvl w:val="0"/>
          <w:numId w:val="2"/>
        </w:numPr>
        <w:shd w:val="clear" w:color="auto" w:fill="FFFFFF"/>
        <w:spacing w:after="0"/>
        <w:rPr>
          <w:color w:val="0F1115"/>
        </w:rPr>
      </w:pPr>
      <w:r>
        <w:rPr>
          <w:b/>
          <w:bCs/>
          <w:color w:val="0F1115"/>
        </w:rPr>
        <w:t>Estado civil:</w:t>
      </w:r>
      <w:r>
        <w:rPr>
          <w:color w:val="0F1115"/>
        </w:rPr>
        <w:t xml:space="preserve"> Los pacientes casados presentan mayor frecuencia de ACV, aunque esto se correlaciona fuertemente con la edad avanzada.</w:t>
      </w:r>
    </w:p>
    <w:p w14:paraId="6CA5C572" w14:textId="77777777" w:rsidR="006C1939" w:rsidRDefault="00000000">
      <w:pPr>
        <w:numPr>
          <w:ilvl w:val="0"/>
          <w:numId w:val="2"/>
        </w:numPr>
        <w:shd w:val="clear" w:color="auto" w:fill="FFFFFF"/>
        <w:spacing w:after="0"/>
        <w:rPr>
          <w:color w:val="0F1115"/>
        </w:rPr>
      </w:pPr>
      <w:r>
        <w:rPr>
          <w:b/>
          <w:bCs/>
          <w:color w:val="0F1115"/>
        </w:rPr>
        <w:t>Tipo de trabajo:</w:t>
      </w:r>
      <w:r>
        <w:rPr>
          <w:color w:val="0F1115"/>
        </w:rPr>
        <w:t xml:space="preserve"> Los trabajadores del sector privado concentran la mayor cantidad de casos (por ser el grupo más numeroso); la categoría "</w:t>
      </w:r>
      <w:proofErr w:type="spellStart"/>
      <w:r>
        <w:rPr>
          <w:color w:val="0F1115"/>
        </w:rPr>
        <w:t>children</w:t>
      </w:r>
      <w:proofErr w:type="spellEnd"/>
      <w:r>
        <w:rPr>
          <w:color w:val="0F1115"/>
        </w:rPr>
        <w:t>" presenta incidencia casi nula.</w:t>
      </w:r>
    </w:p>
    <w:p w14:paraId="2E9493BC" w14:textId="77777777" w:rsidR="006C1939" w:rsidRDefault="00000000">
      <w:pPr>
        <w:numPr>
          <w:ilvl w:val="0"/>
          <w:numId w:val="2"/>
        </w:numPr>
        <w:shd w:val="clear" w:color="auto" w:fill="FFFFFF"/>
        <w:spacing w:after="240"/>
        <w:rPr>
          <w:color w:val="0F1115"/>
        </w:rPr>
      </w:pPr>
      <w:r>
        <w:rPr>
          <w:b/>
          <w:bCs/>
          <w:color w:val="0F1115"/>
        </w:rPr>
        <w:t>Tabaquismo:</w:t>
      </w:r>
      <w:r>
        <w:rPr>
          <w:color w:val="0F1115"/>
        </w:rPr>
        <w:t xml:space="preserve"> El 29.1% de los registros son "Unknown", requiriendo transformación a NaN. Los exfumadores muestran mayor proporción relativa de ACV.</w:t>
      </w:r>
    </w:p>
    <w:p w14:paraId="14F46DBD" w14:textId="77777777" w:rsidR="006C1939" w:rsidRDefault="00000000">
      <w:pPr>
        <w:jc w:val="center"/>
        <w:rPr>
          <w:color w:val="0F1115"/>
        </w:rPr>
      </w:pPr>
      <w:r>
        <w:rPr>
          <w:noProof/>
        </w:rPr>
        <w:lastRenderedPageBreak/>
        <w:drawing>
          <wp:inline distT="0" distB="0" distL="0" distR="0" wp14:anchorId="6751CBDA" wp14:editId="48066201">
            <wp:extent cx="4833938" cy="26623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6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2A85B" w14:textId="77777777" w:rsidR="006C1939" w:rsidRDefault="00000000">
      <w:pPr>
        <w:pStyle w:val="Ttulo2"/>
        <w:shd w:val="clear" w:color="auto" w:fill="FFFFFF"/>
        <w:spacing w:before="240" w:after="240"/>
        <w:rPr>
          <w:rFonts w:ascii="Times New Roman" w:eastAsia="Times New Roman" w:hAnsi="Times New Roman" w:cs="Times New Roman"/>
        </w:rPr>
      </w:pPr>
      <w:bookmarkStart w:id="16" w:name="_heading=h.ybb9dilbfjq4" w:colFirst="0" w:colLast="0"/>
      <w:bookmarkEnd w:id="16"/>
      <w:r>
        <w:rPr>
          <w:rFonts w:ascii="Times New Roman" w:eastAsia="Times New Roman" w:hAnsi="Times New Roman" w:cs="Times New Roman"/>
        </w:rPr>
        <w:t xml:space="preserve">2.6. Identificación de </w:t>
      </w:r>
      <w:proofErr w:type="spellStart"/>
      <w:r>
        <w:rPr>
          <w:rFonts w:ascii="Times New Roman" w:eastAsia="Times New Roman" w:hAnsi="Times New Roman" w:cs="Times New Roman"/>
        </w:rPr>
        <w:t>Outliers</w:t>
      </w:r>
      <w:proofErr w:type="spellEnd"/>
    </w:p>
    <w:p w14:paraId="4CA1637B" w14:textId="77777777" w:rsidR="006C1939" w:rsidRDefault="00000000">
      <w:pPr>
        <w:shd w:val="clear" w:color="auto" w:fill="FFFFFF"/>
        <w:spacing w:before="240" w:after="240"/>
        <w:rPr>
          <w:color w:val="0F1115"/>
        </w:rPr>
      </w:pPr>
      <w:r>
        <w:rPr>
          <w:color w:val="0F1115"/>
        </w:rPr>
        <w:t xml:space="preserve">El análisis de </w:t>
      </w:r>
      <w:proofErr w:type="spellStart"/>
      <w:r>
        <w:rPr>
          <w:color w:val="0F1115"/>
        </w:rPr>
        <w:t>boxplots</w:t>
      </w:r>
      <w:proofErr w:type="spellEnd"/>
      <w:r>
        <w:rPr>
          <w:color w:val="0F1115"/>
        </w:rPr>
        <w:t xml:space="preserve"> detectó:</w:t>
      </w:r>
    </w:p>
    <w:p w14:paraId="667236E8" w14:textId="77777777" w:rsidR="006C1939" w:rsidRDefault="00000000">
      <w:pPr>
        <w:numPr>
          <w:ilvl w:val="0"/>
          <w:numId w:val="15"/>
        </w:numPr>
        <w:shd w:val="clear" w:color="auto" w:fill="FFFFFF"/>
        <w:spacing w:before="240" w:after="0"/>
      </w:pPr>
      <w:r>
        <w:rPr>
          <w:b/>
          <w:bCs/>
          <w:color w:val="0F1115"/>
        </w:rPr>
        <w:t xml:space="preserve">Glucosa: </w:t>
      </w:r>
      <w:r>
        <w:rPr>
          <w:color w:val="0F1115"/>
        </w:rPr>
        <w:t xml:space="preserve">Múltiples </w:t>
      </w:r>
      <w:proofErr w:type="spellStart"/>
      <w:r>
        <w:rPr>
          <w:color w:val="0F1115"/>
        </w:rPr>
        <w:t>outliers</w:t>
      </w:r>
      <w:proofErr w:type="spellEnd"/>
      <w:r>
        <w:rPr>
          <w:color w:val="0F1115"/>
        </w:rPr>
        <w:t xml:space="preserve"> en el extremo superior (valores &gt;200 mg/</w:t>
      </w:r>
      <w:proofErr w:type="spellStart"/>
      <w:r>
        <w:rPr>
          <w:color w:val="0F1115"/>
        </w:rPr>
        <w:t>dL</w:t>
      </w:r>
      <w:proofErr w:type="spellEnd"/>
      <w:r>
        <w:rPr>
          <w:color w:val="0F1115"/>
        </w:rPr>
        <w:t xml:space="preserve">), clínicamente relevantes pero que requieren </w:t>
      </w:r>
      <w:proofErr w:type="spellStart"/>
      <w:r>
        <w:rPr>
          <w:color w:val="0F1115"/>
        </w:rPr>
        <w:t>capping</w:t>
      </w:r>
      <w:proofErr w:type="spellEnd"/>
      <w:r>
        <w:rPr>
          <w:color w:val="0F1115"/>
        </w:rPr>
        <w:t>.</w:t>
      </w:r>
    </w:p>
    <w:p w14:paraId="46B1469C" w14:textId="77777777" w:rsidR="006C1939" w:rsidRDefault="00000000">
      <w:pPr>
        <w:numPr>
          <w:ilvl w:val="0"/>
          <w:numId w:val="15"/>
        </w:numPr>
        <w:shd w:val="clear" w:color="auto" w:fill="FFFFFF"/>
        <w:spacing w:after="0"/>
      </w:pPr>
      <w:r>
        <w:rPr>
          <w:b/>
          <w:bCs/>
          <w:color w:val="0F1115"/>
        </w:rPr>
        <w:t>BMI:</w:t>
      </w:r>
      <w:r>
        <w:rPr>
          <w:color w:val="0F1115"/>
        </w:rPr>
        <w:t xml:space="preserve"> </w:t>
      </w:r>
      <w:proofErr w:type="spellStart"/>
      <w:r>
        <w:rPr>
          <w:color w:val="0F1115"/>
        </w:rPr>
        <w:t>Outliers</w:t>
      </w:r>
      <w:proofErr w:type="spellEnd"/>
      <w:r>
        <w:rPr>
          <w:color w:val="0F1115"/>
        </w:rPr>
        <w:t xml:space="preserve"> en ambos extremos, con valores que superan 60 kg/m² (obesidad mórbida) y valores cercanos a 10 kg/m² (bajo peso severo).</w:t>
      </w:r>
    </w:p>
    <w:p w14:paraId="19EEB0D5" w14:textId="77777777" w:rsidR="006C1939" w:rsidRDefault="00000000">
      <w:pPr>
        <w:numPr>
          <w:ilvl w:val="0"/>
          <w:numId w:val="15"/>
        </w:numPr>
        <w:shd w:val="clear" w:color="auto" w:fill="FFFFFF"/>
        <w:spacing w:after="240"/>
      </w:pPr>
      <w:r>
        <w:rPr>
          <w:b/>
          <w:bCs/>
          <w:color w:val="0F1115"/>
        </w:rPr>
        <w:t>Edad:</w:t>
      </w:r>
      <w:r>
        <w:rPr>
          <w:color w:val="0F1115"/>
        </w:rPr>
        <w:t xml:space="preserve"> No presenta </w:t>
      </w:r>
      <w:proofErr w:type="spellStart"/>
      <w:r>
        <w:rPr>
          <w:color w:val="0F1115"/>
        </w:rPr>
        <w:t>outliers</w:t>
      </w:r>
      <w:proofErr w:type="spellEnd"/>
      <w:r>
        <w:rPr>
          <w:color w:val="0F1115"/>
        </w:rPr>
        <w:t xml:space="preserve"> significativos; el rango observado (0-82 años) es clínicamente plausible.</w:t>
      </w:r>
    </w:p>
    <w:p w14:paraId="75028CE7" w14:textId="77777777" w:rsidR="006C1939" w:rsidRDefault="0000000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7EAAB36" wp14:editId="40B71135">
            <wp:extent cx="4391978" cy="2913046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978" cy="2913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47C97" w14:textId="77777777" w:rsidR="006C1939" w:rsidRDefault="00000000">
      <w:pPr>
        <w:pStyle w:val="Ttulo2"/>
        <w:shd w:val="clear" w:color="auto" w:fill="FFFFFF"/>
        <w:spacing w:before="240" w:after="240"/>
        <w:rPr>
          <w:rFonts w:ascii="Times New Roman" w:eastAsia="Times New Roman" w:hAnsi="Times New Roman" w:cs="Times New Roman"/>
        </w:rPr>
      </w:pPr>
      <w:bookmarkStart w:id="17" w:name="_heading=h.6t0o0c41l0xy" w:colFirst="0" w:colLast="0"/>
      <w:bookmarkEnd w:id="17"/>
      <w:r>
        <w:rPr>
          <w:rFonts w:ascii="Times New Roman" w:eastAsia="Times New Roman" w:hAnsi="Times New Roman" w:cs="Times New Roman"/>
        </w:rPr>
        <w:lastRenderedPageBreak/>
        <w:t>2.7. Matriz de Correlación</w:t>
      </w:r>
    </w:p>
    <w:p w14:paraId="418CA4AB" w14:textId="77777777" w:rsidR="006C1939" w:rsidRDefault="00000000">
      <w:pPr>
        <w:shd w:val="clear" w:color="auto" w:fill="FFFFFF"/>
        <w:spacing w:before="240" w:after="240"/>
        <w:rPr>
          <w:color w:val="0F1115"/>
        </w:rPr>
      </w:pPr>
      <w:r>
        <w:rPr>
          <w:color w:val="0F1115"/>
        </w:rPr>
        <w:t>La matriz de correlación de Pearson reveló:</w:t>
      </w:r>
    </w:p>
    <w:p w14:paraId="4B95F8AE" w14:textId="77777777" w:rsidR="006C1939" w:rsidRDefault="00000000">
      <w:pPr>
        <w:shd w:val="clear" w:color="auto" w:fill="FFFFFF"/>
        <w:spacing w:before="240" w:after="240"/>
        <w:rPr>
          <w:color w:val="0F1115"/>
        </w:rPr>
      </w:pPr>
      <w:r>
        <w:rPr>
          <w:b/>
          <w:bCs/>
          <w:color w:val="0F1115"/>
        </w:rPr>
        <w:t xml:space="preserve">Correlación con </w:t>
      </w:r>
      <w:proofErr w:type="spellStart"/>
      <w:r>
        <w:rPr>
          <w:b/>
          <w:bCs/>
          <w:color w:val="0F1115"/>
        </w:rPr>
        <w:t>stroke</w:t>
      </w:r>
      <w:proofErr w:type="spellEnd"/>
      <w:r>
        <w:rPr>
          <w:b/>
          <w:bCs/>
          <w:color w:val="0F1115"/>
        </w:rPr>
        <w:t>:</w:t>
      </w:r>
      <w:r>
        <w:rPr>
          <w:color w:val="0F1115"/>
        </w:rPr>
        <w:t xml:space="preserve"> edad (0.25), hipertensión (0.13), enfermedad cardíaca (0.13), glucosa (0.13), BMI (0.04).</w:t>
      </w:r>
    </w:p>
    <w:p w14:paraId="53720CC4" w14:textId="77777777" w:rsidR="006C1939" w:rsidRDefault="00000000">
      <w:pPr>
        <w:shd w:val="clear" w:color="auto" w:fill="FFFFFF"/>
        <w:spacing w:before="240" w:after="240"/>
        <w:rPr>
          <w:color w:val="0F1115"/>
        </w:rPr>
      </w:pPr>
      <w:proofErr w:type="spellStart"/>
      <w:r>
        <w:rPr>
          <w:b/>
          <w:bCs/>
          <w:color w:val="0F1115"/>
        </w:rPr>
        <w:t>Intercorrelaciones</w:t>
      </w:r>
      <w:proofErr w:type="spellEnd"/>
      <w:r>
        <w:rPr>
          <w:b/>
          <w:bCs/>
          <w:color w:val="0F1115"/>
        </w:rPr>
        <w:t>:</w:t>
      </w:r>
      <w:r>
        <w:rPr>
          <w:color w:val="0F1115"/>
        </w:rPr>
        <w:t xml:space="preserve"> edad-BMI (0.33), edad-hipertensión (0.28), hipertensión-enfermedad cardíaca (0.27). No se detecta multicolinealidad severa (valores &gt;0.8), por lo que no es necesario eliminar variables por redundancia.</w:t>
      </w:r>
    </w:p>
    <w:p w14:paraId="369DF946" w14:textId="5B88DBFA" w:rsidR="006C1939" w:rsidRPr="0066468F" w:rsidRDefault="00000000" w:rsidP="0066468F">
      <w:pPr>
        <w:jc w:val="center"/>
        <w:rPr>
          <w:color w:val="0F1115"/>
        </w:rPr>
      </w:pPr>
      <w:r>
        <w:rPr>
          <w:noProof/>
          <w:sz w:val="40"/>
          <w:szCs w:val="40"/>
        </w:rPr>
        <w:drawing>
          <wp:inline distT="0" distB="0" distL="0" distR="0" wp14:anchorId="4A1BE8E2" wp14:editId="160EB967">
            <wp:extent cx="4290060" cy="378020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6454" cy="3785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0D050" w14:textId="77777777" w:rsidR="006C1939" w:rsidRDefault="00000000">
      <w:pPr>
        <w:pStyle w:val="Ttulo1"/>
        <w:rPr>
          <w:rFonts w:ascii="Times New Roman" w:eastAsia="Times New Roman" w:hAnsi="Times New Roman" w:cs="Times New Roman"/>
        </w:rPr>
      </w:pPr>
      <w:bookmarkStart w:id="18" w:name="_heading=h.dz1d75e0i467" w:colFirst="0" w:colLast="0"/>
      <w:bookmarkEnd w:id="18"/>
      <w:r>
        <w:rPr>
          <w:rFonts w:ascii="Times New Roman" w:eastAsia="Times New Roman" w:hAnsi="Times New Roman" w:cs="Times New Roman"/>
        </w:rPr>
        <w:t>3. Metodología de Limpieza</w:t>
      </w:r>
    </w:p>
    <w:p w14:paraId="33F47DC1" w14:textId="77777777" w:rsidR="006C1939" w:rsidRDefault="00000000">
      <w:r>
        <w:t xml:space="preserve">La fase de limpieza y transformación se implementó mediante </w:t>
      </w:r>
      <w:proofErr w:type="spellStart"/>
      <w:r>
        <w:t>transformers</w:t>
      </w:r>
      <w:proofErr w:type="spellEnd"/>
      <w:r>
        <w:t xml:space="preserve"> personalizados basados en la API de </w:t>
      </w:r>
      <w:proofErr w:type="spellStart"/>
      <w:r>
        <w:t>Scikit</w:t>
      </w:r>
      <w:proofErr w:type="spellEnd"/>
      <w:r>
        <w:t xml:space="preserve">-Learn (heredan de </w:t>
      </w:r>
      <w:proofErr w:type="spellStart"/>
      <w:r>
        <w:t>BaseEstimator</w:t>
      </w:r>
      <w:proofErr w:type="spellEnd"/>
      <w:r>
        <w:t xml:space="preserve"> y </w:t>
      </w:r>
      <w:proofErr w:type="spellStart"/>
      <w:r>
        <w:t>TransformerMixin</w:t>
      </w:r>
      <w:proofErr w:type="spellEnd"/>
      <w:r>
        <w:t xml:space="preserve">), garantizando compatibilidad con pipelines de </w:t>
      </w:r>
      <w:proofErr w:type="spellStart"/>
      <w:r>
        <w:t>sklearn</w:t>
      </w:r>
      <w:proofErr w:type="spellEnd"/>
      <w:r>
        <w:t>. A continuación, se detalla el flujo aplicado y la justificación técnica de cada decisión.</w:t>
      </w:r>
    </w:p>
    <w:p w14:paraId="45893625" w14:textId="77777777" w:rsidR="006C1939" w:rsidRDefault="00000000">
      <w:pPr>
        <w:numPr>
          <w:ilvl w:val="0"/>
          <w:numId w:val="10"/>
        </w:numPr>
        <w:shd w:val="clear" w:color="auto" w:fill="FFFFFF"/>
        <w:spacing w:before="240" w:after="240"/>
        <w:rPr>
          <w:color w:val="0F1115"/>
        </w:rPr>
      </w:pPr>
      <w:proofErr w:type="spellStart"/>
      <w:r>
        <w:rPr>
          <w:b/>
          <w:bCs/>
          <w:color w:val="0F1115"/>
        </w:rPr>
        <w:t>DynamicPreprocessor</w:t>
      </w:r>
      <w:proofErr w:type="spellEnd"/>
      <w:r>
        <w:rPr>
          <w:b/>
          <w:bCs/>
          <w:color w:val="0F1115"/>
        </w:rPr>
        <w:t>:</w:t>
      </w:r>
      <w:r>
        <w:rPr>
          <w:color w:val="0F1115"/>
        </w:rPr>
        <w:t xml:space="preserve"> </w:t>
      </w:r>
      <w:proofErr w:type="spellStart"/>
      <w:r>
        <w:rPr>
          <w:color w:val="0F1115"/>
        </w:rPr>
        <w:t>Transformer</w:t>
      </w:r>
      <w:proofErr w:type="spellEnd"/>
      <w:r>
        <w:rPr>
          <w:color w:val="0F1115"/>
        </w:rPr>
        <w:t xml:space="preserve"> que detecta automáticamente columnas numéricas y categóricas en tiempo de ejecución, aplicando </w:t>
      </w:r>
      <w:proofErr w:type="spellStart"/>
      <w:r>
        <w:rPr>
          <w:color w:val="0F1115"/>
        </w:rPr>
        <w:t>StandardScaler</w:t>
      </w:r>
      <w:proofErr w:type="spellEnd"/>
      <w:r>
        <w:rPr>
          <w:color w:val="0F1115"/>
        </w:rPr>
        <w:t xml:space="preserve"> y </w:t>
      </w:r>
      <w:proofErr w:type="spellStart"/>
      <w:r>
        <w:rPr>
          <w:color w:val="0F1115"/>
        </w:rPr>
        <w:t>OneHotEncoder</w:t>
      </w:r>
      <w:proofErr w:type="spellEnd"/>
      <w:r>
        <w:rPr>
          <w:color w:val="0F1115"/>
        </w:rPr>
        <w:t xml:space="preserve">. Resuelve conflictos cuando </w:t>
      </w:r>
      <w:proofErr w:type="spellStart"/>
      <w:r>
        <w:rPr>
          <w:color w:val="0F1115"/>
        </w:rPr>
        <w:t>transformers</w:t>
      </w:r>
      <w:proofErr w:type="spellEnd"/>
      <w:r>
        <w:rPr>
          <w:color w:val="0F1115"/>
        </w:rPr>
        <w:t xml:space="preserve"> previos (como </w:t>
      </w:r>
      <w:proofErr w:type="spellStart"/>
      <w:r>
        <w:rPr>
          <w:color w:val="0F1115"/>
        </w:rPr>
        <w:t>DropZeroVarianceTransformer</w:t>
      </w:r>
      <w:proofErr w:type="spellEnd"/>
      <w:r>
        <w:rPr>
          <w:color w:val="0F1115"/>
        </w:rPr>
        <w:t>) eliminan columnas, adaptándose dinámicamente sin fallar.</w:t>
      </w:r>
    </w:p>
    <w:p w14:paraId="3BEF0BE6" w14:textId="77777777" w:rsidR="006C1939" w:rsidRDefault="00000000">
      <w:pPr>
        <w:pStyle w:val="Ttulo2"/>
        <w:rPr>
          <w:rFonts w:ascii="Times New Roman" w:eastAsia="Times New Roman" w:hAnsi="Times New Roman" w:cs="Times New Roman"/>
        </w:rPr>
      </w:pPr>
      <w:bookmarkStart w:id="19" w:name="_heading=h.qvgbamtp21qj" w:colFirst="0" w:colLast="0"/>
      <w:bookmarkEnd w:id="19"/>
      <w:r>
        <w:rPr>
          <w:rFonts w:ascii="Times New Roman" w:eastAsia="Times New Roman" w:hAnsi="Times New Roman" w:cs="Times New Roman"/>
        </w:rPr>
        <w:lastRenderedPageBreak/>
        <w:t>3.1. Eliminación de Variables y Varianza Cero</w:t>
      </w:r>
    </w:p>
    <w:p w14:paraId="5CA843F4" w14:textId="77777777" w:rsidR="006C1939" w:rsidRDefault="00000000">
      <w:pPr>
        <w:shd w:val="clear" w:color="auto" w:fill="FFFFFF"/>
        <w:spacing w:before="240" w:after="240"/>
        <w:rPr>
          <w:i/>
          <w:iCs/>
          <w:color w:val="0F1115"/>
        </w:rPr>
      </w:pPr>
      <w:proofErr w:type="spellStart"/>
      <w:r>
        <w:rPr>
          <w:b/>
          <w:bCs/>
          <w:color w:val="0F1115"/>
        </w:rPr>
        <w:t>Transformer</w:t>
      </w:r>
      <w:proofErr w:type="spellEnd"/>
      <w:r>
        <w:rPr>
          <w:b/>
          <w:bCs/>
          <w:color w:val="0F1115"/>
        </w:rPr>
        <w:t xml:space="preserve"> utilizado: </w:t>
      </w:r>
      <w:proofErr w:type="spellStart"/>
      <w:r>
        <w:rPr>
          <w:i/>
          <w:iCs/>
          <w:color w:val="0F1115"/>
        </w:rPr>
        <w:t>DropColumnsTransformer</w:t>
      </w:r>
      <w:proofErr w:type="spellEnd"/>
    </w:p>
    <w:p w14:paraId="3E43D9D5" w14:textId="77777777" w:rsidR="006C1939" w:rsidRDefault="00000000">
      <w:pPr>
        <w:shd w:val="clear" w:color="auto" w:fill="FFFFFF"/>
        <w:spacing w:before="240" w:after="240"/>
        <w:rPr>
          <w:color w:val="0F1115"/>
        </w:rPr>
      </w:pPr>
      <w:r>
        <w:rPr>
          <w:color w:val="0F1115"/>
        </w:rPr>
        <w:t xml:space="preserve">La variable "id" fue eliminada por tres razones: la varianza máxima sin valor predictivo, la prevención de fuga de datos (data </w:t>
      </w:r>
      <w:proofErr w:type="spellStart"/>
      <w:r>
        <w:rPr>
          <w:color w:val="0F1115"/>
        </w:rPr>
        <w:t>leakage</w:t>
      </w:r>
      <w:proofErr w:type="spellEnd"/>
      <w:r>
        <w:rPr>
          <w:color w:val="0F1115"/>
        </w:rPr>
        <w:t>) que podría generar sobreajuste, y el estándar profesional de eliminar identificadores antes del modelado.</w:t>
      </w:r>
    </w:p>
    <w:p w14:paraId="4C089353" w14:textId="77777777" w:rsidR="006C1939" w:rsidRDefault="00000000">
      <w:pPr>
        <w:shd w:val="clear" w:color="auto" w:fill="FFFFFF"/>
        <w:spacing w:before="240" w:after="240"/>
        <w:rPr>
          <w:color w:val="0F1115"/>
        </w:rPr>
      </w:pPr>
      <w:r>
        <w:rPr>
          <w:color w:val="0F1115"/>
        </w:rPr>
        <w:t xml:space="preserve">Adicionalmente, </w:t>
      </w:r>
      <w:proofErr w:type="spellStart"/>
      <w:r>
        <w:rPr>
          <w:i/>
          <w:iCs/>
          <w:color w:val="0F1115"/>
        </w:rPr>
        <w:t>DropZeroVarianceTransformer</w:t>
      </w:r>
      <w:proofErr w:type="spellEnd"/>
      <w:r>
        <w:rPr>
          <w:color w:val="0F1115"/>
        </w:rPr>
        <w:t xml:space="preserve"> identificó columnas numéricas con varianza cero. En este </w:t>
      </w:r>
      <w:proofErr w:type="spellStart"/>
      <w:r>
        <w:rPr>
          <w:color w:val="0F1115"/>
        </w:rPr>
        <w:t>dataset</w:t>
      </w:r>
      <w:proofErr w:type="spellEnd"/>
      <w:r>
        <w:rPr>
          <w:color w:val="0F1115"/>
        </w:rPr>
        <w:t xml:space="preserve"> no se detectaron columnas constantes.</w:t>
      </w:r>
    </w:p>
    <w:p w14:paraId="0008B3EB" w14:textId="77777777" w:rsidR="006C1939" w:rsidRDefault="00000000">
      <w:pPr>
        <w:pStyle w:val="Ttulo2"/>
        <w:shd w:val="clear" w:color="auto" w:fill="FFFFFF"/>
        <w:spacing w:before="240" w:after="240"/>
        <w:rPr>
          <w:rFonts w:ascii="Times New Roman" w:eastAsia="Times New Roman" w:hAnsi="Times New Roman" w:cs="Times New Roman"/>
        </w:rPr>
      </w:pPr>
      <w:bookmarkStart w:id="20" w:name="_heading=h.gdorvho33a94" w:colFirst="0" w:colLast="0"/>
      <w:bookmarkEnd w:id="20"/>
      <w:r>
        <w:rPr>
          <w:rFonts w:ascii="Times New Roman" w:eastAsia="Times New Roman" w:hAnsi="Times New Roman" w:cs="Times New Roman"/>
        </w:rPr>
        <w:t>3.2. Transformación de Valores "Unknown" a NaN</w:t>
      </w:r>
    </w:p>
    <w:p w14:paraId="68EAECE6" w14:textId="77777777" w:rsidR="006C1939" w:rsidRDefault="00000000">
      <w:pPr>
        <w:rPr>
          <w:i/>
          <w:iCs/>
        </w:rPr>
      </w:pPr>
      <w:proofErr w:type="spellStart"/>
      <w:r>
        <w:rPr>
          <w:b/>
          <w:bCs/>
        </w:rPr>
        <w:t>Transformer</w:t>
      </w:r>
      <w:proofErr w:type="spellEnd"/>
      <w:r>
        <w:rPr>
          <w:b/>
          <w:bCs/>
        </w:rPr>
        <w:t xml:space="preserve"> utilizado: </w:t>
      </w:r>
      <w:proofErr w:type="spellStart"/>
      <w:r>
        <w:rPr>
          <w:i/>
          <w:iCs/>
        </w:rPr>
        <w:t>UnknownToNaNTransformer</w:t>
      </w:r>
      <w:proofErr w:type="spellEnd"/>
    </w:p>
    <w:p w14:paraId="178F2C0B" w14:textId="77777777" w:rsidR="006C1939" w:rsidRDefault="00000000">
      <w:pPr>
        <w:jc w:val="center"/>
      </w:pPr>
      <w:r>
        <w:t>La variable "</w:t>
      </w:r>
      <w:proofErr w:type="spellStart"/>
      <w:proofErr w:type="gramStart"/>
      <w:r>
        <w:t>smoking</w:t>
      </w:r>
      <w:proofErr w:type="gramEnd"/>
      <w:r>
        <w:t>_</w:t>
      </w:r>
      <w:proofErr w:type="gramStart"/>
      <w:r>
        <w:t>status</w:t>
      </w:r>
      <w:proofErr w:type="spellEnd"/>
      <w:proofErr w:type="gramEnd"/>
      <w:r>
        <w:t xml:space="preserve">" contenía un 29.1% de registros etiquetados como "Unknown", valores no detectables por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 xml:space="preserve">) por ser </w:t>
      </w:r>
      <w:proofErr w:type="spellStart"/>
      <w:r>
        <w:t>strings</w:t>
      </w:r>
      <w:proofErr w:type="spellEnd"/>
      <w:r>
        <w:t xml:space="preserve"> explícitos. El </w:t>
      </w:r>
      <w:proofErr w:type="spellStart"/>
      <w:r>
        <w:t>transformer</w:t>
      </w:r>
      <w:proofErr w:type="spellEnd"/>
      <w:r>
        <w:t xml:space="preserve">:  identifica columnas </w:t>
      </w:r>
      <w:proofErr w:type="gramStart"/>
      <w:r>
        <w:t>categóricas,  reemplaza</w:t>
      </w:r>
      <w:proofErr w:type="gramEnd"/>
      <w:r>
        <w:t xml:space="preserve"> múltiples variantes ('</w:t>
      </w:r>
      <w:proofErr w:type="spellStart"/>
      <w:r>
        <w:t>unknown</w:t>
      </w:r>
      <w:proofErr w:type="spellEnd"/>
      <w:r>
        <w:t>', 'Unknown', '</w:t>
      </w:r>
      <w:proofErr w:type="spellStart"/>
      <w:r>
        <w:t>na</w:t>
      </w:r>
      <w:proofErr w:type="spellEnd"/>
      <w:r>
        <w:t>', 'NA', '', '</w:t>
      </w:r>
      <w:proofErr w:type="spellStart"/>
      <w:r>
        <w:t>null</w:t>
      </w:r>
      <w:proofErr w:type="spellEnd"/>
      <w:r>
        <w:t xml:space="preserve">', etc.) por NaN, </w:t>
      </w:r>
      <w:proofErr w:type="gramStart"/>
      <w:r>
        <w:t>y  registra</w:t>
      </w:r>
      <w:proofErr w:type="gramEnd"/>
      <w:r>
        <w:t xml:space="preserve"> la cantidad de valores transformados. Este enfoque captura diversas representaciones de datos faltantes del mundo real.</w:t>
      </w:r>
      <w:r>
        <w:rPr>
          <w:noProof/>
          <w:sz w:val="36"/>
          <w:szCs w:val="36"/>
        </w:rPr>
        <w:drawing>
          <wp:inline distT="0" distB="0" distL="0" distR="0" wp14:anchorId="4C0617EA" wp14:editId="20D03AE9">
            <wp:extent cx="3839528" cy="2348887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9528" cy="2348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9661B" w14:textId="77777777" w:rsidR="006C1939" w:rsidRDefault="00000000">
      <w:pPr>
        <w:pStyle w:val="Ttulo2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</w:rPr>
      </w:pPr>
      <w:bookmarkStart w:id="21" w:name="_heading=h.yb5a0g3mdhaf" w:colFirst="0" w:colLast="0"/>
      <w:bookmarkEnd w:id="21"/>
      <w:r>
        <w:rPr>
          <w:rFonts w:ascii="Times New Roman" w:eastAsia="Times New Roman" w:hAnsi="Times New Roman" w:cs="Times New Roman"/>
        </w:rPr>
        <w:t>3.3. Eliminación de Columnas con Alto Porcentaje de Nulos</w:t>
      </w:r>
    </w:p>
    <w:p w14:paraId="19EEF7EC" w14:textId="77777777" w:rsidR="006C1939" w:rsidRDefault="00000000">
      <w:pPr>
        <w:shd w:val="clear" w:color="auto" w:fill="FFFFFF"/>
        <w:spacing w:before="240" w:after="240"/>
        <w:rPr>
          <w:i/>
          <w:iCs/>
          <w:color w:val="0F1115"/>
        </w:rPr>
      </w:pPr>
      <w:proofErr w:type="spellStart"/>
      <w:r>
        <w:rPr>
          <w:b/>
          <w:bCs/>
          <w:color w:val="0F1115"/>
        </w:rPr>
        <w:t>Transformer</w:t>
      </w:r>
      <w:proofErr w:type="spellEnd"/>
      <w:r>
        <w:rPr>
          <w:b/>
          <w:bCs/>
          <w:color w:val="0F1115"/>
        </w:rPr>
        <w:t xml:space="preserve"> utilizado: </w:t>
      </w:r>
      <w:proofErr w:type="spellStart"/>
      <w:r>
        <w:rPr>
          <w:i/>
          <w:iCs/>
          <w:color w:val="0F1115"/>
        </w:rPr>
        <w:t>DropHighMissingTransformer</w:t>
      </w:r>
      <w:proofErr w:type="spellEnd"/>
    </w:p>
    <w:p w14:paraId="7FA9D19A" w14:textId="77777777" w:rsidR="006C1939" w:rsidRDefault="00000000">
      <w:pPr>
        <w:shd w:val="clear" w:color="auto" w:fill="FFFFFF"/>
        <w:spacing w:before="240" w:after="240"/>
        <w:rPr>
          <w:color w:val="0F1115"/>
        </w:rPr>
      </w:pPr>
      <w:r>
        <w:rPr>
          <w:color w:val="0F1115"/>
        </w:rPr>
        <w:t xml:space="preserve">Evalúa el porcentaje de nulos por columna y elimina aquellas que superan un umbral configurable (por defecto, 80%). En el </w:t>
      </w:r>
      <w:proofErr w:type="spellStart"/>
      <w:r>
        <w:rPr>
          <w:color w:val="0F1115"/>
        </w:rPr>
        <w:t>dataset</w:t>
      </w:r>
      <w:proofErr w:type="spellEnd"/>
      <w:r>
        <w:rPr>
          <w:color w:val="0F1115"/>
        </w:rPr>
        <w:t xml:space="preserve"> de estudio, ninguna columna superó este umbral, pero el </w:t>
      </w:r>
      <w:proofErr w:type="spellStart"/>
      <w:r>
        <w:rPr>
          <w:color w:val="0F1115"/>
        </w:rPr>
        <w:t>transformer</w:t>
      </w:r>
      <w:proofErr w:type="spellEnd"/>
      <w:r>
        <w:rPr>
          <w:color w:val="0F1115"/>
        </w:rPr>
        <w:t xml:space="preserve"> se mantiene por robustez ante futuros datos.</w:t>
      </w:r>
    </w:p>
    <w:p w14:paraId="30DAFBFB" w14:textId="77777777" w:rsidR="006C1939" w:rsidRDefault="00000000">
      <w:pPr>
        <w:pStyle w:val="Ttulo2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</w:rPr>
      </w:pPr>
      <w:bookmarkStart w:id="22" w:name="_heading=h.u82f1y8e4fwj" w:colFirst="0" w:colLast="0"/>
      <w:bookmarkEnd w:id="22"/>
      <w:r>
        <w:rPr>
          <w:rFonts w:ascii="Times New Roman" w:eastAsia="Times New Roman" w:hAnsi="Times New Roman" w:cs="Times New Roman"/>
        </w:rPr>
        <w:lastRenderedPageBreak/>
        <w:t>3.4. Imputación Inteligente de Valores Nulos</w:t>
      </w:r>
    </w:p>
    <w:p w14:paraId="5C01898C" w14:textId="77777777" w:rsidR="006C1939" w:rsidRDefault="00000000">
      <w:pPr>
        <w:shd w:val="clear" w:color="auto" w:fill="FFFFFF"/>
        <w:spacing w:before="240" w:after="240"/>
        <w:rPr>
          <w:i/>
          <w:iCs/>
          <w:color w:val="0F1115"/>
        </w:rPr>
      </w:pPr>
      <w:proofErr w:type="spellStart"/>
      <w:r>
        <w:rPr>
          <w:b/>
          <w:bCs/>
          <w:color w:val="0F1115"/>
        </w:rPr>
        <w:t>Transformer</w:t>
      </w:r>
      <w:proofErr w:type="spellEnd"/>
      <w:r>
        <w:rPr>
          <w:b/>
          <w:bCs/>
          <w:color w:val="0F1115"/>
        </w:rPr>
        <w:t xml:space="preserve"> utilizado: </w:t>
      </w:r>
      <w:proofErr w:type="spellStart"/>
      <w:r>
        <w:rPr>
          <w:i/>
          <w:iCs/>
          <w:color w:val="0F1115"/>
        </w:rPr>
        <w:t>SmartImputerTransformer</w:t>
      </w:r>
      <w:proofErr w:type="spellEnd"/>
    </w:p>
    <w:p w14:paraId="4206B6FF" w14:textId="77777777" w:rsidR="006C1939" w:rsidRDefault="00000000">
      <w:pPr>
        <w:shd w:val="clear" w:color="auto" w:fill="FFFFFF"/>
        <w:spacing w:before="240" w:after="240"/>
        <w:rPr>
          <w:color w:val="0F1115"/>
        </w:rPr>
      </w:pPr>
      <w:r>
        <w:rPr>
          <w:color w:val="0F1115"/>
        </w:rPr>
        <w:t xml:space="preserve">Para tratar los nulos detectados (2.3% en BMI y 29.1% transformados a NaN en </w:t>
      </w:r>
      <w:proofErr w:type="spellStart"/>
      <w:proofErr w:type="gramStart"/>
      <w:r>
        <w:rPr>
          <w:color w:val="0F1115"/>
        </w:rPr>
        <w:t>smoking</w:t>
      </w:r>
      <w:proofErr w:type="gramEnd"/>
      <w:r>
        <w:rPr>
          <w:color w:val="0F1115"/>
        </w:rPr>
        <w:t>_</w:t>
      </w:r>
      <w:proofErr w:type="gramStart"/>
      <w:r>
        <w:rPr>
          <w:color w:val="0F1115"/>
        </w:rPr>
        <w:t>status</w:t>
      </w:r>
      <w:proofErr w:type="spellEnd"/>
      <w:proofErr w:type="gramEnd"/>
      <w:r>
        <w:rPr>
          <w:color w:val="0F1115"/>
        </w:rPr>
        <w:t>), se implementó una estrategia de imputación según el porcentaje de nulos:</w:t>
      </w:r>
    </w:p>
    <w:p w14:paraId="16A72723" w14:textId="77777777" w:rsidR="006C1939" w:rsidRDefault="00000000">
      <w:pPr>
        <w:shd w:val="clear" w:color="auto" w:fill="FFFFFF"/>
        <w:spacing w:before="240" w:after="240"/>
        <w:rPr>
          <w:b/>
          <w:bCs/>
          <w:color w:val="0F1115"/>
        </w:rPr>
      </w:pPr>
      <w:r>
        <w:rPr>
          <w:b/>
          <w:bCs/>
          <w:color w:val="0F1115"/>
        </w:rPr>
        <w:t>Estrategias implementadas:</w:t>
      </w:r>
    </w:p>
    <w:tbl>
      <w:tblPr>
        <w:tblStyle w:val="a"/>
        <w:tblW w:w="9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3825"/>
        <w:gridCol w:w="3405"/>
      </w:tblGrid>
      <w:tr w:rsidR="006C1939" w14:paraId="5531E423" w14:textId="77777777">
        <w:trPr>
          <w:trHeight w:val="69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5951CAB" w14:textId="77777777" w:rsidR="006C1939" w:rsidRDefault="00000000">
            <w:pPr>
              <w:spacing w:after="0" w:line="391" w:lineRule="auto"/>
              <w:ind w:left="141" w:right="-192"/>
              <w:rPr>
                <w:b/>
                <w:bCs/>
                <w:color w:val="0F1115"/>
                <w:sz w:val="20"/>
                <w:szCs w:val="20"/>
              </w:rPr>
            </w:pPr>
            <w:r>
              <w:rPr>
                <w:b/>
                <w:bCs/>
                <w:color w:val="0F1115"/>
                <w:sz w:val="20"/>
                <w:szCs w:val="20"/>
              </w:rPr>
              <w:t>Porcentaje de nulos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799360" w14:textId="77777777" w:rsidR="006C1939" w:rsidRDefault="00000000">
            <w:pPr>
              <w:spacing w:after="0" w:line="391" w:lineRule="auto"/>
              <w:ind w:right="-126" w:hanging="141"/>
              <w:rPr>
                <w:b/>
                <w:bCs/>
                <w:color w:val="0F1115"/>
                <w:sz w:val="20"/>
                <w:szCs w:val="20"/>
              </w:rPr>
            </w:pPr>
            <w:r>
              <w:rPr>
                <w:b/>
                <w:bCs/>
                <w:color w:val="0F1115"/>
                <w:sz w:val="20"/>
                <w:szCs w:val="20"/>
              </w:rPr>
              <w:t>Estrategia para variables numéricas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17C01D" w14:textId="77777777" w:rsidR="006C1939" w:rsidRDefault="00000000">
            <w:pPr>
              <w:spacing w:after="0" w:line="391" w:lineRule="auto"/>
              <w:ind w:right="-192" w:hanging="141"/>
              <w:rPr>
                <w:b/>
                <w:bCs/>
                <w:color w:val="0F1115"/>
                <w:sz w:val="20"/>
                <w:szCs w:val="20"/>
              </w:rPr>
            </w:pPr>
            <w:r>
              <w:rPr>
                <w:b/>
                <w:bCs/>
                <w:color w:val="0F1115"/>
                <w:sz w:val="20"/>
                <w:szCs w:val="20"/>
              </w:rPr>
              <w:t>Estrategia para variables categóricas</w:t>
            </w:r>
          </w:p>
        </w:tc>
      </w:tr>
      <w:tr w:rsidR="006C1939" w14:paraId="5742D6E8" w14:textId="77777777">
        <w:trPr>
          <w:trHeight w:val="69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609F71E" w14:textId="77777777" w:rsidR="006C1939" w:rsidRDefault="00000000">
            <w:pPr>
              <w:spacing w:after="0" w:line="391" w:lineRule="auto"/>
              <w:ind w:left="141"/>
              <w:rPr>
                <w:b/>
                <w:bCs/>
                <w:color w:val="0F1115"/>
              </w:rPr>
            </w:pPr>
            <w:r>
              <w:rPr>
                <w:b/>
                <w:bCs/>
                <w:color w:val="0F1115"/>
              </w:rPr>
              <w:t>&lt; 10%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75A2305" w14:textId="77777777" w:rsidR="006C1939" w:rsidRDefault="00000000">
            <w:pPr>
              <w:spacing w:after="0" w:line="391" w:lineRule="auto"/>
              <w:ind w:right="-126" w:hanging="141"/>
              <w:rPr>
                <w:color w:val="0F1115"/>
              </w:rPr>
            </w:pPr>
            <w:r>
              <w:rPr>
                <w:color w:val="0F1115"/>
              </w:rPr>
              <w:t>Imputación con mediana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7FE7106" w14:textId="77777777" w:rsidR="006C1939" w:rsidRDefault="00000000">
            <w:pPr>
              <w:spacing w:after="0" w:line="391" w:lineRule="auto"/>
              <w:ind w:hanging="141"/>
              <w:rPr>
                <w:color w:val="0F1115"/>
              </w:rPr>
            </w:pPr>
            <w:r>
              <w:rPr>
                <w:color w:val="0F1115"/>
              </w:rPr>
              <w:t>Imputación con moda</w:t>
            </w:r>
          </w:p>
        </w:tc>
      </w:tr>
      <w:tr w:rsidR="006C1939" w14:paraId="4469BF7D" w14:textId="77777777">
        <w:trPr>
          <w:trHeight w:val="69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A3B796B" w14:textId="77777777" w:rsidR="006C1939" w:rsidRDefault="00000000">
            <w:pPr>
              <w:spacing w:after="0" w:line="391" w:lineRule="auto"/>
              <w:ind w:left="141"/>
              <w:rPr>
                <w:b/>
                <w:bCs/>
                <w:color w:val="0F1115"/>
              </w:rPr>
            </w:pPr>
            <w:r>
              <w:rPr>
                <w:b/>
                <w:bCs/>
                <w:color w:val="0F1115"/>
              </w:rPr>
              <w:t>10% - 50%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6ADD05F" w14:textId="77777777" w:rsidR="006C1939" w:rsidRDefault="00000000">
            <w:pPr>
              <w:spacing w:after="0" w:line="391" w:lineRule="auto"/>
              <w:ind w:right="-126" w:hanging="141"/>
              <w:rPr>
                <w:color w:val="0F1115"/>
              </w:rPr>
            </w:pPr>
            <w:r>
              <w:rPr>
                <w:color w:val="0F1115"/>
              </w:rPr>
              <w:t>Imputación con mediana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51F7F77" w14:textId="77777777" w:rsidR="006C1939" w:rsidRDefault="00000000">
            <w:pPr>
              <w:spacing w:after="0" w:line="391" w:lineRule="auto"/>
              <w:ind w:hanging="141"/>
              <w:rPr>
                <w:color w:val="0F1115"/>
              </w:rPr>
            </w:pPr>
            <w:r>
              <w:rPr>
                <w:color w:val="0F1115"/>
              </w:rPr>
              <w:t>Creación de categoría "</w:t>
            </w:r>
            <w:proofErr w:type="spellStart"/>
            <w:r>
              <w:rPr>
                <w:color w:val="0F1115"/>
              </w:rPr>
              <w:t>missing</w:t>
            </w:r>
            <w:proofErr w:type="spellEnd"/>
            <w:r>
              <w:rPr>
                <w:color w:val="0F1115"/>
              </w:rPr>
              <w:t>"</w:t>
            </w:r>
          </w:p>
        </w:tc>
      </w:tr>
      <w:tr w:rsidR="006C1939" w14:paraId="1DAD69E2" w14:textId="77777777">
        <w:trPr>
          <w:trHeight w:val="554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7E3EE49" w14:textId="77777777" w:rsidR="006C1939" w:rsidRDefault="00000000">
            <w:pPr>
              <w:spacing w:after="0" w:line="391" w:lineRule="auto"/>
              <w:ind w:left="141"/>
              <w:rPr>
                <w:b/>
                <w:bCs/>
                <w:color w:val="0F1115"/>
              </w:rPr>
            </w:pPr>
            <w:r>
              <w:rPr>
                <w:b/>
                <w:bCs/>
                <w:color w:val="0F1115"/>
              </w:rPr>
              <w:t>&gt; 50%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E39321F" w14:textId="77777777" w:rsidR="006C1939" w:rsidRDefault="00000000">
            <w:pPr>
              <w:spacing w:after="0" w:line="391" w:lineRule="auto"/>
              <w:ind w:right="-126" w:hanging="141"/>
              <w:rPr>
                <w:color w:val="0F1115"/>
              </w:rPr>
            </w:pPr>
            <w:r>
              <w:rPr>
                <w:color w:val="0F1115"/>
              </w:rPr>
              <w:t>Advertencia (debería haberse dropeado)</w:t>
            </w:r>
          </w:p>
        </w:tc>
        <w:tc>
          <w:tcPr>
            <w:tcW w:w="3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344B3AB" w14:textId="77777777" w:rsidR="006C1939" w:rsidRDefault="00000000">
            <w:pPr>
              <w:spacing w:after="0" w:line="391" w:lineRule="auto"/>
              <w:ind w:hanging="141"/>
              <w:rPr>
                <w:color w:val="0F1115"/>
              </w:rPr>
            </w:pPr>
            <w:r>
              <w:rPr>
                <w:color w:val="0F1115"/>
              </w:rPr>
              <w:t>Advertencia</w:t>
            </w:r>
          </w:p>
        </w:tc>
      </w:tr>
    </w:tbl>
    <w:p w14:paraId="20C3D6E0" w14:textId="77777777" w:rsidR="006C1939" w:rsidRDefault="00000000">
      <w:pPr>
        <w:numPr>
          <w:ilvl w:val="0"/>
          <w:numId w:val="6"/>
        </w:numPr>
        <w:shd w:val="clear" w:color="auto" w:fill="FFFFFF"/>
        <w:spacing w:before="340" w:after="0"/>
        <w:rPr>
          <w:color w:val="0F1115"/>
        </w:rPr>
      </w:pPr>
      <w:r>
        <w:rPr>
          <w:b/>
          <w:bCs/>
          <w:color w:val="0F1115"/>
        </w:rPr>
        <w:t>Justificaciones:</w:t>
      </w:r>
      <w:r>
        <w:rPr>
          <w:color w:val="0F1115"/>
        </w:rPr>
        <w:t xml:space="preserve">  La mediana es robusta frente a </w:t>
      </w:r>
      <w:proofErr w:type="spellStart"/>
      <w:r>
        <w:rPr>
          <w:color w:val="0F1115"/>
        </w:rPr>
        <w:t>outliers</w:t>
      </w:r>
      <w:proofErr w:type="spellEnd"/>
      <w:r>
        <w:rPr>
          <w:color w:val="0F1115"/>
        </w:rPr>
        <w:t xml:space="preserve"> presentes en glucosa y BMI; la categoría "</w:t>
      </w:r>
      <w:proofErr w:type="spellStart"/>
      <w:r>
        <w:rPr>
          <w:color w:val="0F1115"/>
        </w:rPr>
        <w:t>missing</w:t>
      </w:r>
      <w:proofErr w:type="spellEnd"/>
      <w:r>
        <w:rPr>
          <w:color w:val="0F1115"/>
        </w:rPr>
        <w:t xml:space="preserve">" preserva información sobre la disponibilidad del </w:t>
      </w:r>
      <w:proofErr w:type="gramStart"/>
      <w:r>
        <w:rPr>
          <w:color w:val="0F1115"/>
        </w:rPr>
        <w:t>dato;  la</w:t>
      </w:r>
      <w:proofErr w:type="gramEnd"/>
      <w:r>
        <w:rPr>
          <w:color w:val="0F1115"/>
        </w:rPr>
        <w:t xml:space="preserve"> moda es conservadora para nulos esporádicos.</w:t>
      </w:r>
    </w:p>
    <w:p w14:paraId="141705B3" w14:textId="77777777" w:rsidR="006C1939" w:rsidRDefault="00000000">
      <w:pPr>
        <w:numPr>
          <w:ilvl w:val="0"/>
          <w:numId w:val="6"/>
        </w:numPr>
        <w:shd w:val="clear" w:color="auto" w:fill="FFFFFF"/>
        <w:spacing w:after="240"/>
        <w:rPr>
          <w:color w:val="0F1115"/>
        </w:rPr>
      </w:pPr>
      <w:r>
        <w:rPr>
          <w:b/>
          <w:bCs/>
          <w:color w:val="0F1115"/>
        </w:rPr>
        <w:t xml:space="preserve">Aplicación específica: </w:t>
      </w:r>
      <w:r>
        <w:rPr>
          <w:color w:val="0F1115"/>
        </w:rPr>
        <w:t xml:space="preserve">BMI se imputó con mediana (28.1 kg/m²). </w:t>
      </w:r>
      <w:proofErr w:type="spellStart"/>
      <w:proofErr w:type="gramStart"/>
      <w:r>
        <w:rPr>
          <w:color w:val="0F1115"/>
        </w:rPr>
        <w:t>Smoking</w:t>
      </w:r>
      <w:proofErr w:type="gramEnd"/>
      <w:r>
        <w:rPr>
          <w:color w:val="0F1115"/>
        </w:rPr>
        <w:t>_</w:t>
      </w:r>
      <w:proofErr w:type="gramStart"/>
      <w:r>
        <w:rPr>
          <w:color w:val="0F1115"/>
        </w:rPr>
        <w:t>status</w:t>
      </w:r>
      <w:proofErr w:type="spellEnd"/>
      <w:proofErr w:type="gramEnd"/>
      <w:r>
        <w:rPr>
          <w:color w:val="0F1115"/>
        </w:rPr>
        <w:t xml:space="preserve"> se imputó con categoría "</w:t>
      </w:r>
      <w:proofErr w:type="spellStart"/>
      <w:r>
        <w:rPr>
          <w:color w:val="0F1115"/>
        </w:rPr>
        <w:t>missing</w:t>
      </w:r>
      <w:proofErr w:type="spellEnd"/>
      <w:r>
        <w:rPr>
          <w:color w:val="0F1115"/>
        </w:rPr>
        <w:t>", permitiendo que el modelo evalúe si el desconocimiento del hábito tabáquico tiene valor predictivo.</w:t>
      </w:r>
    </w:p>
    <w:p w14:paraId="524271F4" w14:textId="77777777" w:rsidR="006C1939" w:rsidRDefault="00000000">
      <w:pPr>
        <w:pStyle w:val="Ttulo2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</w:rPr>
      </w:pPr>
      <w:bookmarkStart w:id="23" w:name="_heading=h.tzadki6s6e7y" w:colFirst="0" w:colLast="0"/>
      <w:bookmarkEnd w:id="23"/>
      <w:r>
        <w:rPr>
          <w:rFonts w:ascii="Times New Roman" w:eastAsia="Times New Roman" w:hAnsi="Times New Roman" w:cs="Times New Roman"/>
        </w:rPr>
        <w:t>3.5. Tratamiento de Valores Atípicos (</w:t>
      </w:r>
      <w:proofErr w:type="spellStart"/>
      <w:r>
        <w:rPr>
          <w:rFonts w:ascii="Times New Roman" w:eastAsia="Times New Roman" w:hAnsi="Times New Roman" w:cs="Times New Roman"/>
        </w:rPr>
        <w:t>Outliers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5A1A73E2" w14:textId="77777777" w:rsidR="006C1939" w:rsidRDefault="00000000">
      <w:pPr>
        <w:shd w:val="clear" w:color="auto" w:fill="FFFFFF"/>
        <w:spacing w:before="240" w:after="240"/>
        <w:rPr>
          <w:i/>
          <w:iCs/>
          <w:color w:val="0F1115"/>
        </w:rPr>
      </w:pPr>
      <w:proofErr w:type="spellStart"/>
      <w:r>
        <w:rPr>
          <w:b/>
          <w:bCs/>
          <w:color w:val="0F1115"/>
        </w:rPr>
        <w:t>Transformer</w:t>
      </w:r>
      <w:proofErr w:type="spellEnd"/>
      <w:r>
        <w:rPr>
          <w:b/>
          <w:bCs/>
          <w:color w:val="0F1115"/>
        </w:rPr>
        <w:t xml:space="preserve"> utilizado:</w:t>
      </w:r>
      <w:r>
        <w:rPr>
          <w:color w:val="0F1115"/>
        </w:rPr>
        <w:t xml:space="preserve"> </w:t>
      </w:r>
      <w:proofErr w:type="spellStart"/>
      <w:r>
        <w:rPr>
          <w:i/>
          <w:iCs/>
          <w:color w:val="0F1115"/>
        </w:rPr>
        <w:t>OutlierCapper</w:t>
      </w:r>
      <w:proofErr w:type="spellEnd"/>
    </w:p>
    <w:p w14:paraId="43DC8190" w14:textId="77777777" w:rsidR="006C1939" w:rsidRDefault="00000000">
      <w:pPr>
        <w:shd w:val="clear" w:color="auto" w:fill="FFFFFF"/>
        <w:spacing w:before="240" w:after="240"/>
        <w:rPr>
          <w:color w:val="0F1115"/>
        </w:rPr>
      </w:pPr>
      <w:r>
        <w:rPr>
          <w:color w:val="0F1115"/>
        </w:rPr>
        <w:t xml:space="preserve">El análisis de </w:t>
      </w:r>
      <w:proofErr w:type="spellStart"/>
      <w:r>
        <w:rPr>
          <w:color w:val="0F1115"/>
        </w:rPr>
        <w:t>boxplots</w:t>
      </w:r>
      <w:proofErr w:type="spellEnd"/>
      <w:r>
        <w:rPr>
          <w:color w:val="0F1115"/>
        </w:rPr>
        <w:t xml:space="preserve"> reveló </w:t>
      </w:r>
      <w:proofErr w:type="spellStart"/>
      <w:r>
        <w:rPr>
          <w:color w:val="0F1115"/>
        </w:rPr>
        <w:t>outliers</w:t>
      </w:r>
      <w:proofErr w:type="spellEnd"/>
      <w:r>
        <w:rPr>
          <w:color w:val="0F1115"/>
        </w:rPr>
        <w:t xml:space="preserve"> en </w:t>
      </w:r>
      <w:proofErr w:type="spellStart"/>
      <w:r>
        <w:rPr>
          <w:color w:val="0F1115"/>
        </w:rPr>
        <w:t>avg_glucose_level</w:t>
      </w:r>
      <w:proofErr w:type="spellEnd"/>
      <w:r>
        <w:rPr>
          <w:color w:val="0F1115"/>
        </w:rPr>
        <w:t xml:space="preserve"> y </w:t>
      </w:r>
      <w:proofErr w:type="spellStart"/>
      <w:r>
        <w:rPr>
          <w:color w:val="0F1115"/>
        </w:rPr>
        <w:t>bmi</w:t>
      </w:r>
      <w:proofErr w:type="spellEnd"/>
      <w:r>
        <w:rPr>
          <w:color w:val="0F1115"/>
        </w:rPr>
        <w:t xml:space="preserve">. Se implementó </w:t>
      </w:r>
      <w:proofErr w:type="spellStart"/>
      <w:r>
        <w:rPr>
          <w:color w:val="0F1115"/>
        </w:rPr>
        <w:t>capping</w:t>
      </w:r>
      <w:proofErr w:type="spellEnd"/>
      <w:r>
        <w:rPr>
          <w:color w:val="0F1115"/>
        </w:rPr>
        <w:t xml:space="preserve"> mediante el método del Rango </w:t>
      </w:r>
      <w:proofErr w:type="spellStart"/>
      <w:r>
        <w:rPr>
          <w:color w:val="0F1115"/>
        </w:rPr>
        <w:t>Intercuartil</w:t>
      </w:r>
      <w:proofErr w:type="spellEnd"/>
      <w:r>
        <w:rPr>
          <w:color w:val="0F1115"/>
        </w:rPr>
        <w:t xml:space="preserve"> (IQR), estándar profesional:</w:t>
      </w:r>
    </w:p>
    <w:p w14:paraId="7D6350B1" w14:textId="77777777" w:rsidR="006C1939" w:rsidRDefault="00000000">
      <w:pPr>
        <w:numPr>
          <w:ilvl w:val="0"/>
          <w:numId w:val="13"/>
        </w:numPr>
        <w:shd w:val="clear" w:color="auto" w:fill="FFFFFF"/>
        <w:spacing w:before="240" w:after="0"/>
      </w:pPr>
      <w:r>
        <w:rPr>
          <w:color w:val="0F1115"/>
        </w:rPr>
        <w:t>Q1 = percentil 25%, Q3 = percentil 75%, IQR = Q3 - Q1</w:t>
      </w:r>
    </w:p>
    <w:p w14:paraId="661B9F45" w14:textId="77777777" w:rsidR="006C1939" w:rsidRDefault="00000000">
      <w:pPr>
        <w:numPr>
          <w:ilvl w:val="0"/>
          <w:numId w:val="13"/>
        </w:numPr>
        <w:shd w:val="clear" w:color="auto" w:fill="FFFFFF"/>
        <w:spacing w:after="240"/>
      </w:pPr>
      <w:r>
        <w:rPr>
          <w:color w:val="0F1115"/>
        </w:rPr>
        <w:t>Límite inferior = Q1 - 1.5 × IQR, Límite superior = Q3 + 1.5 × IQR</w:t>
      </w:r>
    </w:p>
    <w:tbl>
      <w:tblPr>
        <w:tblStyle w:val="a0"/>
        <w:tblW w:w="77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1980"/>
        <w:gridCol w:w="2010"/>
        <w:gridCol w:w="1740"/>
      </w:tblGrid>
      <w:tr w:rsidR="006C1939" w14:paraId="4AD79A7C" w14:textId="77777777">
        <w:trPr>
          <w:trHeight w:val="239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CB9F567" w14:textId="77777777" w:rsidR="006C1939" w:rsidRDefault="00000000">
            <w:pPr>
              <w:shd w:val="clear" w:color="auto" w:fill="FFFFFF"/>
              <w:spacing w:after="0" w:line="391" w:lineRule="auto"/>
              <w:ind w:left="141" w:right="-87"/>
              <w:rPr>
                <w:b/>
                <w:bCs/>
                <w:color w:val="0F1115"/>
                <w:sz w:val="20"/>
                <w:szCs w:val="20"/>
              </w:rPr>
            </w:pPr>
            <w:r>
              <w:rPr>
                <w:b/>
                <w:bCs/>
                <w:color w:val="0F1115"/>
                <w:sz w:val="20"/>
                <w:szCs w:val="20"/>
              </w:rPr>
              <w:lastRenderedPageBreak/>
              <w:t>Variable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085A5F" w14:textId="77777777" w:rsidR="006C1939" w:rsidRDefault="00000000">
            <w:pPr>
              <w:shd w:val="clear" w:color="auto" w:fill="FFFFFF"/>
              <w:spacing w:after="0" w:line="391" w:lineRule="auto"/>
              <w:rPr>
                <w:b/>
                <w:bCs/>
                <w:color w:val="0F1115"/>
                <w:sz w:val="20"/>
                <w:szCs w:val="20"/>
              </w:rPr>
            </w:pPr>
            <w:r>
              <w:rPr>
                <w:b/>
                <w:bCs/>
                <w:color w:val="0F1115"/>
                <w:sz w:val="20"/>
                <w:szCs w:val="20"/>
              </w:rPr>
              <w:t>Límite inferior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7F9BD7" w14:textId="77777777" w:rsidR="006C1939" w:rsidRDefault="00000000">
            <w:pPr>
              <w:shd w:val="clear" w:color="auto" w:fill="FFFFFF"/>
              <w:spacing w:after="0" w:line="391" w:lineRule="auto"/>
              <w:rPr>
                <w:b/>
                <w:bCs/>
                <w:color w:val="0F1115"/>
                <w:sz w:val="20"/>
                <w:szCs w:val="20"/>
              </w:rPr>
            </w:pPr>
            <w:r>
              <w:rPr>
                <w:b/>
                <w:bCs/>
                <w:color w:val="0F1115"/>
                <w:sz w:val="20"/>
                <w:szCs w:val="20"/>
              </w:rPr>
              <w:t>Límite superior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8A8330" w14:textId="77777777" w:rsidR="006C1939" w:rsidRDefault="00000000">
            <w:pPr>
              <w:shd w:val="clear" w:color="auto" w:fill="FFFFFF"/>
              <w:spacing w:after="0" w:line="391" w:lineRule="auto"/>
              <w:rPr>
                <w:b/>
                <w:bCs/>
                <w:color w:val="0F1115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F1115"/>
                <w:sz w:val="20"/>
                <w:szCs w:val="20"/>
              </w:rPr>
              <w:t>Outliers</w:t>
            </w:r>
            <w:proofErr w:type="spellEnd"/>
          </w:p>
        </w:tc>
      </w:tr>
      <w:tr w:rsidR="006C1939" w14:paraId="6BE02677" w14:textId="77777777">
        <w:trPr>
          <w:trHeight w:val="69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C4E5CEA" w14:textId="77777777" w:rsidR="006C1939" w:rsidRDefault="00000000">
            <w:pPr>
              <w:shd w:val="clear" w:color="auto" w:fill="FFFFFF"/>
              <w:spacing w:after="0" w:line="391" w:lineRule="auto"/>
              <w:ind w:left="141" w:right="-87"/>
              <w:rPr>
                <w:b/>
                <w:bCs/>
                <w:color w:val="0F1115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F1115"/>
                <w:sz w:val="20"/>
                <w:szCs w:val="20"/>
              </w:rPr>
              <w:t>avg_glucose_level</w:t>
            </w:r>
            <w:proofErr w:type="spellEnd"/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54F5CFD" w14:textId="77777777" w:rsidR="006C1939" w:rsidRDefault="00000000">
            <w:pPr>
              <w:shd w:val="clear" w:color="auto" w:fill="FFFFFF"/>
              <w:spacing w:after="0" w:line="391" w:lineRule="auto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34.8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AF49E7" w14:textId="77777777" w:rsidR="006C1939" w:rsidRDefault="00000000">
            <w:pPr>
              <w:shd w:val="clear" w:color="auto" w:fill="FFFFFF"/>
              <w:spacing w:after="0" w:line="391" w:lineRule="auto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148.1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FB2DD49" w14:textId="77777777" w:rsidR="006C1939" w:rsidRDefault="00000000">
            <w:pPr>
              <w:shd w:val="clear" w:color="auto" w:fill="FFFFFF"/>
              <w:spacing w:after="0" w:line="391" w:lineRule="auto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147 (2.9%)</w:t>
            </w:r>
          </w:p>
        </w:tc>
      </w:tr>
      <w:tr w:rsidR="006C1939" w14:paraId="69236E41" w14:textId="77777777">
        <w:trPr>
          <w:trHeight w:val="164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1308C95" w14:textId="77777777" w:rsidR="006C1939" w:rsidRDefault="00000000">
            <w:pPr>
              <w:shd w:val="clear" w:color="auto" w:fill="FFFFFF"/>
              <w:spacing w:after="0" w:line="391" w:lineRule="auto"/>
              <w:ind w:left="141" w:right="-87"/>
              <w:rPr>
                <w:b/>
                <w:bCs/>
                <w:color w:val="0F1115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F1115"/>
                <w:sz w:val="20"/>
                <w:szCs w:val="20"/>
              </w:rPr>
              <w:t>bmi</w:t>
            </w:r>
            <w:proofErr w:type="spellEnd"/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E8DF298" w14:textId="77777777" w:rsidR="006C1939" w:rsidRDefault="00000000">
            <w:pPr>
              <w:shd w:val="clear" w:color="auto" w:fill="FFFFFF"/>
              <w:spacing w:after="0" w:line="391" w:lineRule="auto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9.1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A0691D" w14:textId="77777777" w:rsidR="006C1939" w:rsidRDefault="00000000">
            <w:pPr>
              <w:shd w:val="clear" w:color="auto" w:fill="FFFFFF"/>
              <w:spacing w:after="0" w:line="391" w:lineRule="auto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47.5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2ED6AB6" w14:textId="77777777" w:rsidR="006C1939" w:rsidRDefault="00000000">
            <w:pPr>
              <w:shd w:val="clear" w:color="auto" w:fill="FFFFFF"/>
              <w:spacing w:after="0" w:line="391" w:lineRule="auto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203 (4.0%)</w:t>
            </w:r>
          </w:p>
        </w:tc>
      </w:tr>
    </w:tbl>
    <w:p w14:paraId="0F499EEB" w14:textId="77777777" w:rsidR="006C1939" w:rsidRDefault="00000000">
      <w:pPr>
        <w:numPr>
          <w:ilvl w:val="0"/>
          <w:numId w:val="10"/>
        </w:numPr>
        <w:shd w:val="clear" w:color="auto" w:fill="FFFFFF"/>
        <w:spacing w:before="240" w:after="240"/>
        <w:rPr>
          <w:color w:val="0F1115"/>
        </w:rPr>
      </w:pPr>
      <w:r>
        <w:rPr>
          <w:b/>
          <w:bCs/>
          <w:color w:val="0F1115"/>
        </w:rPr>
        <w:t>Justificaciones:</w:t>
      </w:r>
      <w:r>
        <w:rPr>
          <w:color w:val="0F1115"/>
        </w:rPr>
        <w:t xml:space="preserve"> No se eliminaron </w:t>
      </w:r>
      <w:proofErr w:type="spellStart"/>
      <w:r>
        <w:rPr>
          <w:color w:val="0F1115"/>
        </w:rPr>
        <w:t>outliers</w:t>
      </w:r>
      <w:proofErr w:type="spellEnd"/>
      <w:r>
        <w:rPr>
          <w:color w:val="0F1115"/>
        </w:rPr>
        <w:t xml:space="preserve"> porque los valores extremos de glucosa (&gt;200 mg/</w:t>
      </w:r>
      <w:proofErr w:type="spellStart"/>
      <w:r>
        <w:rPr>
          <w:color w:val="0F1115"/>
        </w:rPr>
        <w:t>dL</w:t>
      </w:r>
      <w:proofErr w:type="spellEnd"/>
      <w:r>
        <w:rPr>
          <w:color w:val="0F1115"/>
        </w:rPr>
        <w:t xml:space="preserve">) corresponden a diabetes no controlada, clínicamente relevante; IQR es más robusto que percentiles en </w:t>
      </w:r>
      <w:proofErr w:type="spellStart"/>
      <w:r>
        <w:rPr>
          <w:color w:val="0F1115"/>
        </w:rPr>
        <w:t>datasets</w:t>
      </w:r>
      <w:proofErr w:type="spellEnd"/>
      <w:r>
        <w:rPr>
          <w:color w:val="0F1115"/>
        </w:rPr>
        <w:t xml:space="preserve"> pequeños (5,110 registros</w:t>
      </w:r>
      <w:proofErr w:type="gramStart"/>
      <w:r>
        <w:rPr>
          <w:color w:val="0F1115"/>
        </w:rPr>
        <w:t>);  factor</w:t>
      </w:r>
      <w:proofErr w:type="gramEnd"/>
      <w:r>
        <w:rPr>
          <w:color w:val="0F1115"/>
        </w:rPr>
        <w:t xml:space="preserve"> 1.5 es el estándar estadístico.</w:t>
      </w:r>
    </w:p>
    <w:p w14:paraId="166245AF" w14:textId="77777777" w:rsidR="006C1939" w:rsidRDefault="00000000">
      <w:pPr>
        <w:pStyle w:val="Ttulo1"/>
        <w:rPr>
          <w:rFonts w:ascii="Times New Roman" w:eastAsia="Times New Roman" w:hAnsi="Times New Roman" w:cs="Times New Roman"/>
        </w:rPr>
      </w:pPr>
      <w:bookmarkStart w:id="24" w:name="_heading=h.ck22ochxn09q" w:colFirst="0" w:colLast="0"/>
      <w:bookmarkEnd w:id="24"/>
      <w:r>
        <w:rPr>
          <w:rFonts w:ascii="Times New Roman" w:eastAsia="Times New Roman" w:hAnsi="Times New Roman" w:cs="Times New Roman"/>
        </w:rPr>
        <w:t>4. Arquitectura del Pipeline</w:t>
      </w:r>
    </w:p>
    <w:p w14:paraId="531819C6" w14:textId="77777777" w:rsidR="006C1939" w:rsidRDefault="00000000">
      <w:pPr>
        <w:pStyle w:val="Ttulo2"/>
        <w:rPr>
          <w:rFonts w:ascii="Times New Roman" w:eastAsia="Times New Roman" w:hAnsi="Times New Roman" w:cs="Times New Roman"/>
        </w:rPr>
      </w:pPr>
      <w:bookmarkStart w:id="25" w:name="_heading=h.3ckfqdjx1z9y" w:colFirst="0" w:colLast="0"/>
      <w:bookmarkEnd w:id="25"/>
      <w:r>
        <w:rPr>
          <w:rFonts w:ascii="Times New Roman" w:eastAsia="Times New Roman" w:hAnsi="Times New Roman" w:cs="Times New Roman"/>
        </w:rPr>
        <w:t>4.1. Diagrama del Pipeline</w:t>
      </w:r>
    </w:p>
    <w:p w14:paraId="5EA19A8B" w14:textId="77777777" w:rsidR="006C1939" w:rsidRDefault="00000000">
      <w:r>
        <w:t>El flujo completo de preprocesamiento se muestra en el siguiente diagrama:</w:t>
      </w:r>
    </w:p>
    <w:p w14:paraId="78B2A9A0" w14:textId="77777777" w:rsidR="006C1939" w:rsidRDefault="00000000">
      <w:pPr>
        <w:jc w:val="center"/>
      </w:pPr>
      <w:r>
        <w:rPr>
          <w:noProof/>
        </w:rPr>
        <w:drawing>
          <wp:inline distT="114300" distB="114300" distL="114300" distR="114300" wp14:anchorId="6F70BA62" wp14:editId="52AB3537">
            <wp:extent cx="2332622" cy="2752673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2622" cy="2752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244E0" w14:textId="77777777" w:rsidR="006C1939" w:rsidRDefault="00000000">
      <w:pPr>
        <w:pStyle w:val="Ttulo2"/>
        <w:rPr>
          <w:rFonts w:ascii="Times New Roman" w:eastAsia="Times New Roman" w:hAnsi="Times New Roman" w:cs="Times New Roman"/>
        </w:rPr>
      </w:pPr>
      <w:bookmarkStart w:id="26" w:name="_heading=h.p8jx88jjs4xp" w:colFirst="0" w:colLast="0"/>
      <w:bookmarkEnd w:id="26"/>
      <w:r>
        <w:rPr>
          <w:rFonts w:ascii="Times New Roman" w:eastAsia="Times New Roman" w:hAnsi="Times New Roman" w:cs="Times New Roman"/>
        </w:rPr>
        <w:t>4.2. Componentes del Pipeline</w:t>
      </w:r>
    </w:p>
    <w:p w14:paraId="32B938FE" w14:textId="77777777" w:rsidR="006C1939" w:rsidRDefault="00000000">
      <w:r>
        <w:t xml:space="preserve">El pipeline se construyó utilizando Pipeline y </w:t>
      </w:r>
      <w:proofErr w:type="spellStart"/>
      <w:r>
        <w:rPr>
          <w:i/>
          <w:iCs/>
        </w:rPr>
        <w:t>ColumnTransformer</w:t>
      </w:r>
      <w:proofErr w:type="spellEnd"/>
      <w:r>
        <w:rPr>
          <w:i/>
          <w:iCs/>
        </w:rPr>
        <w:t xml:space="preserve"> </w:t>
      </w:r>
      <w:r>
        <w:t xml:space="preserve">de </w:t>
      </w:r>
      <w:proofErr w:type="spellStart"/>
      <w:r>
        <w:t>Scikit</w:t>
      </w:r>
      <w:proofErr w:type="spellEnd"/>
      <w:r>
        <w:t>-Learn, lo que permite:</w:t>
      </w:r>
    </w:p>
    <w:p w14:paraId="06CC263E" w14:textId="77777777" w:rsidR="006C1939" w:rsidRDefault="00000000">
      <w:pPr>
        <w:numPr>
          <w:ilvl w:val="0"/>
          <w:numId w:val="12"/>
        </w:numPr>
        <w:spacing w:after="0"/>
      </w:pPr>
      <w:r>
        <w:rPr>
          <w:b/>
          <w:bCs/>
        </w:rPr>
        <w:t>Reproducibilidad:</w:t>
      </w:r>
      <w:r>
        <w:t xml:space="preserve"> Todo el flujo se ejecuta con una sola llamada a </w:t>
      </w:r>
      <w:proofErr w:type="spellStart"/>
      <w:r>
        <w:t>fit_</w:t>
      </w:r>
      <w:proofErr w:type="gramStart"/>
      <w:r>
        <w:t>transform</w:t>
      </w:r>
      <w:proofErr w:type="spellEnd"/>
      <w:r>
        <w:t>(</w:t>
      </w:r>
      <w:proofErr w:type="gramEnd"/>
      <w:r>
        <w:t>).</w:t>
      </w:r>
    </w:p>
    <w:p w14:paraId="60E3D451" w14:textId="77777777" w:rsidR="006C1939" w:rsidRDefault="00000000">
      <w:pPr>
        <w:numPr>
          <w:ilvl w:val="0"/>
          <w:numId w:val="12"/>
        </w:numPr>
        <w:spacing w:after="0"/>
      </w:pPr>
      <w:r>
        <w:rPr>
          <w:b/>
          <w:bCs/>
        </w:rPr>
        <w:t>Prevención de fuga de datos:</w:t>
      </w:r>
      <w:r>
        <w:t xml:space="preserve"> Los parámetros (medianas, límites de </w:t>
      </w:r>
      <w:proofErr w:type="spellStart"/>
      <w:r>
        <w:t>capping</w:t>
      </w:r>
      <w:proofErr w:type="spellEnd"/>
      <w:r>
        <w:t>, escalas) se aprenden solo del conjunto de entrenamiento.</w:t>
      </w:r>
    </w:p>
    <w:p w14:paraId="1F54FF52" w14:textId="77777777" w:rsidR="006C1939" w:rsidRDefault="00000000">
      <w:pPr>
        <w:numPr>
          <w:ilvl w:val="0"/>
          <w:numId w:val="12"/>
        </w:numPr>
      </w:pPr>
      <w:r>
        <w:rPr>
          <w:b/>
          <w:bCs/>
        </w:rPr>
        <w:t>Modularidad:</w:t>
      </w:r>
      <w:r>
        <w:t xml:space="preserve"> Cada </w:t>
      </w:r>
      <w:proofErr w:type="spellStart"/>
      <w:r>
        <w:t>transformer</w:t>
      </w:r>
      <w:proofErr w:type="spellEnd"/>
      <w:r>
        <w:t xml:space="preserve"> es independiente y reutilizable.</w:t>
      </w:r>
    </w:p>
    <w:p w14:paraId="1AD3A2BD" w14:textId="77777777" w:rsidR="006C1939" w:rsidRDefault="00000000">
      <w:pPr>
        <w:pStyle w:val="Ttulo2"/>
        <w:rPr>
          <w:rFonts w:ascii="Times New Roman" w:eastAsia="Times New Roman" w:hAnsi="Times New Roman" w:cs="Times New Roman"/>
        </w:rPr>
      </w:pPr>
      <w:bookmarkStart w:id="27" w:name="_heading=h.f6cjhlc75bj3" w:colFirst="0" w:colLast="0"/>
      <w:bookmarkEnd w:id="27"/>
      <w:r>
        <w:rPr>
          <w:rFonts w:ascii="Times New Roman" w:eastAsia="Times New Roman" w:hAnsi="Times New Roman" w:cs="Times New Roman"/>
        </w:rPr>
        <w:lastRenderedPageBreak/>
        <w:t>4.3. Justificación de la Elección del Pipeline</w:t>
      </w:r>
    </w:p>
    <w:p w14:paraId="4416FE1B" w14:textId="77777777" w:rsidR="006C1939" w:rsidRDefault="00000000">
      <w:r>
        <w:t xml:space="preserve">La arquitectura basada en Pipeline de </w:t>
      </w:r>
      <w:proofErr w:type="spellStart"/>
      <w:r>
        <w:t>Scikit</w:t>
      </w:r>
      <w:proofErr w:type="spellEnd"/>
      <w:r>
        <w:t>-Learn fue seleccionada por:</w:t>
      </w:r>
    </w:p>
    <w:p w14:paraId="411F3CA8" w14:textId="77777777" w:rsidR="006C1939" w:rsidRDefault="00000000">
      <w:pPr>
        <w:numPr>
          <w:ilvl w:val="0"/>
          <w:numId w:val="5"/>
        </w:numPr>
        <w:spacing w:after="0"/>
      </w:pPr>
      <w:r>
        <w:rPr>
          <w:b/>
          <w:bCs/>
        </w:rPr>
        <w:t>Compatibilidad nativa:</w:t>
      </w:r>
      <w:r>
        <w:t xml:space="preserve"> Se integra con validación cruzada, búsqueda de </w:t>
      </w:r>
      <w:proofErr w:type="spellStart"/>
      <w:r>
        <w:t>hiperparámetros</w:t>
      </w:r>
      <w:proofErr w:type="spellEnd"/>
      <w:r>
        <w:t xml:space="preserve"> y el ecosistema </w:t>
      </w:r>
      <w:proofErr w:type="spellStart"/>
      <w:r>
        <w:t>sklearn</w:t>
      </w:r>
      <w:proofErr w:type="spellEnd"/>
      <w:r>
        <w:t>.</w:t>
      </w:r>
    </w:p>
    <w:p w14:paraId="6666D39E" w14:textId="77777777" w:rsidR="006C1939" w:rsidRDefault="00000000">
      <w:pPr>
        <w:numPr>
          <w:ilvl w:val="0"/>
          <w:numId w:val="5"/>
        </w:numPr>
        <w:spacing w:after="0"/>
      </w:pPr>
      <w:r>
        <w:rPr>
          <w:b/>
          <w:bCs/>
        </w:rPr>
        <w:t xml:space="preserve">Prevención de data </w:t>
      </w:r>
      <w:proofErr w:type="spellStart"/>
      <w:r>
        <w:rPr>
          <w:b/>
          <w:bCs/>
        </w:rPr>
        <w:t>leakage</w:t>
      </w:r>
      <w:proofErr w:type="spellEnd"/>
      <w:r>
        <w:rPr>
          <w:b/>
          <w:bCs/>
        </w:rPr>
        <w:t>:</w:t>
      </w:r>
      <w:r>
        <w:t xml:space="preserve"> Garantiza que transformaciones como </w:t>
      </w:r>
      <w:proofErr w:type="spellStart"/>
      <w:r>
        <w:t>StandardScaler</w:t>
      </w:r>
      <w:proofErr w:type="spellEnd"/>
      <w:r>
        <w:t xml:space="preserve"> o </w:t>
      </w:r>
      <w:proofErr w:type="spellStart"/>
      <w:r>
        <w:t>OutlierCapper</w:t>
      </w:r>
      <w:proofErr w:type="spellEnd"/>
      <w:r>
        <w:t xml:space="preserve"> se ajusten exclusivamente con datos de entrenamiento, evitando la contaminación del conjunto de prueba.</w:t>
      </w:r>
    </w:p>
    <w:p w14:paraId="11D14565" w14:textId="77777777" w:rsidR="006C1939" w:rsidRDefault="00000000">
      <w:pPr>
        <w:numPr>
          <w:ilvl w:val="0"/>
          <w:numId w:val="5"/>
        </w:numPr>
        <w:spacing w:after="0"/>
      </w:pPr>
      <w:r>
        <w:rPr>
          <w:b/>
          <w:bCs/>
        </w:rPr>
        <w:t>Estandarización profesional</w:t>
      </w:r>
      <w:r>
        <w:t xml:space="preserve">: Es el enfoque utilizado en entornos productivos de Machine </w:t>
      </w:r>
      <w:proofErr w:type="spellStart"/>
      <w:r>
        <w:t>Learning</w:t>
      </w:r>
      <w:proofErr w:type="spellEnd"/>
      <w:r>
        <w:t>.</w:t>
      </w:r>
    </w:p>
    <w:p w14:paraId="245FE3DF" w14:textId="77777777" w:rsidR="006C1939" w:rsidRDefault="00000000">
      <w:pPr>
        <w:numPr>
          <w:ilvl w:val="0"/>
          <w:numId w:val="5"/>
        </w:numPr>
        <w:spacing w:after="0"/>
      </w:pPr>
      <w:r>
        <w:rPr>
          <w:b/>
          <w:bCs/>
        </w:rPr>
        <w:t>Facilidad de mantenimiento:</w:t>
      </w:r>
      <w:r>
        <w:t xml:space="preserve"> Cada etapa es modular, reemplazable y </w:t>
      </w:r>
      <w:proofErr w:type="spellStart"/>
      <w:r>
        <w:t>testeable</w:t>
      </w:r>
      <w:proofErr w:type="spellEnd"/>
      <w:r>
        <w:t xml:space="preserve"> individualmente.</w:t>
      </w:r>
    </w:p>
    <w:p w14:paraId="0DB5B3FD" w14:textId="77777777" w:rsidR="006C1939" w:rsidRDefault="00000000">
      <w:pPr>
        <w:numPr>
          <w:ilvl w:val="0"/>
          <w:numId w:val="5"/>
        </w:numPr>
      </w:pPr>
      <w:r>
        <w:rPr>
          <w:b/>
          <w:bCs/>
        </w:rPr>
        <w:t xml:space="preserve">Detección dinámica de columnas: </w:t>
      </w:r>
      <w:proofErr w:type="spellStart"/>
      <w:r>
        <w:t>make_column_selector</w:t>
      </w:r>
      <w:proofErr w:type="spellEnd"/>
      <w:r>
        <w:t xml:space="preserve"> identifica automáticamente variables numéricas y categóricas, eliminando la necesidad de especificarlas manualmente.</w:t>
      </w:r>
    </w:p>
    <w:p w14:paraId="0EC69973" w14:textId="77777777" w:rsidR="006C1939" w:rsidRDefault="00000000">
      <w:pPr>
        <w:pStyle w:val="Ttulo1"/>
        <w:rPr>
          <w:rFonts w:ascii="Times New Roman" w:eastAsia="Times New Roman" w:hAnsi="Times New Roman" w:cs="Times New Roman"/>
        </w:rPr>
      </w:pPr>
      <w:bookmarkStart w:id="28" w:name="_heading=h.2yqac9sjl01m" w:colFirst="0" w:colLast="0"/>
      <w:bookmarkEnd w:id="28"/>
      <w:r>
        <w:rPr>
          <w:rFonts w:ascii="Times New Roman" w:eastAsia="Times New Roman" w:hAnsi="Times New Roman" w:cs="Times New Roman"/>
        </w:rPr>
        <w:br/>
        <w:t>5. Conclusiones y Trabajos Futuros</w:t>
      </w:r>
    </w:p>
    <w:p w14:paraId="73F98E84" w14:textId="77777777" w:rsidR="006C1939" w:rsidRDefault="00000000">
      <w:pPr>
        <w:pStyle w:val="Ttulo2"/>
        <w:rPr>
          <w:rFonts w:ascii="Times New Roman" w:eastAsia="Times New Roman" w:hAnsi="Times New Roman" w:cs="Times New Roman"/>
        </w:rPr>
      </w:pPr>
      <w:bookmarkStart w:id="29" w:name="_heading=h.ieo44fxlh4j9" w:colFirst="0" w:colLast="0"/>
      <w:bookmarkEnd w:id="29"/>
      <w:r>
        <w:rPr>
          <w:rFonts w:ascii="Times New Roman" w:eastAsia="Times New Roman" w:hAnsi="Times New Roman" w:cs="Times New Roman"/>
        </w:rPr>
        <w:t>5.1. Hallazgos Clave</w:t>
      </w:r>
    </w:p>
    <w:p w14:paraId="47DD5191" w14:textId="77777777" w:rsidR="006C1939" w:rsidRDefault="00000000">
      <w:pPr>
        <w:numPr>
          <w:ilvl w:val="0"/>
          <w:numId w:val="14"/>
        </w:numPr>
        <w:shd w:val="clear" w:color="auto" w:fill="FFFFFF"/>
        <w:spacing w:before="240" w:after="0"/>
      </w:pPr>
      <w:r>
        <w:rPr>
          <w:b/>
          <w:bCs/>
          <w:color w:val="0F1115"/>
        </w:rPr>
        <w:t>Desbalance severo:</w:t>
      </w:r>
      <w:r>
        <w:rPr>
          <w:color w:val="0F1115"/>
        </w:rPr>
        <w:t xml:space="preserve"> Solo el 4.9% de los casos son positivos para ACV, lo que invalida el uso de </w:t>
      </w:r>
      <w:proofErr w:type="spellStart"/>
      <w:r>
        <w:rPr>
          <w:color w:val="0F1115"/>
        </w:rPr>
        <w:t>accuracy</w:t>
      </w:r>
      <w:proofErr w:type="spellEnd"/>
      <w:r>
        <w:rPr>
          <w:color w:val="0F1115"/>
        </w:rPr>
        <w:t xml:space="preserve"> como métrica y exige técnicas de balanceo (SMOTE) en el modelado.</w:t>
      </w:r>
    </w:p>
    <w:p w14:paraId="108F0C02" w14:textId="77777777" w:rsidR="006C1939" w:rsidRDefault="00000000">
      <w:pPr>
        <w:numPr>
          <w:ilvl w:val="0"/>
          <w:numId w:val="14"/>
        </w:numPr>
        <w:shd w:val="clear" w:color="auto" w:fill="FFFFFF"/>
        <w:spacing w:after="0"/>
      </w:pPr>
      <w:r>
        <w:rPr>
          <w:b/>
          <w:bCs/>
          <w:color w:val="0F1115"/>
        </w:rPr>
        <w:t xml:space="preserve">Edad como factor predominante: </w:t>
      </w:r>
      <w:r>
        <w:rPr>
          <w:color w:val="0F1115"/>
        </w:rPr>
        <w:t>La edad presenta la correlación más alta con ACV (0.25). La incidencia aumenta drásticamente después de los 60 años.</w:t>
      </w:r>
    </w:p>
    <w:p w14:paraId="5ACC6485" w14:textId="77777777" w:rsidR="006C1939" w:rsidRDefault="00000000">
      <w:pPr>
        <w:numPr>
          <w:ilvl w:val="0"/>
          <w:numId w:val="14"/>
        </w:numPr>
        <w:shd w:val="clear" w:color="auto" w:fill="FFFFFF"/>
        <w:spacing w:after="0"/>
      </w:pPr>
      <w:r>
        <w:rPr>
          <w:b/>
          <w:bCs/>
          <w:color w:val="0F1115"/>
        </w:rPr>
        <w:t>Diabetes como predictor clave:</w:t>
      </w:r>
      <w:r>
        <w:rPr>
          <w:color w:val="0F1115"/>
        </w:rPr>
        <w:t xml:space="preserve"> Niveles elevados de glucosa (&gt;200 mg/</w:t>
      </w:r>
      <w:proofErr w:type="spellStart"/>
      <w:r>
        <w:rPr>
          <w:color w:val="0F1115"/>
        </w:rPr>
        <w:t>dL</w:t>
      </w:r>
      <w:proofErr w:type="spellEnd"/>
      <w:r>
        <w:rPr>
          <w:color w:val="0F1115"/>
        </w:rPr>
        <w:t>) muestran asociación clara con ACV, identificando a la diabetes como factor de riesgo independiente.</w:t>
      </w:r>
    </w:p>
    <w:p w14:paraId="6E391A34" w14:textId="77777777" w:rsidR="006C1939" w:rsidRDefault="00000000">
      <w:pPr>
        <w:numPr>
          <w:ilvl w:val="0"/>
          <w:numId w:val="14"/>
        </w:numPr>
        <w:shd w:val="clear" w:color="auto" w:fill="FFFFFF"/>
        <w:spacing w:after="240"/>
      </w:pPr>
      <w:r>
        <w:rPr>
          <w:b/>
          <w:bCs/>
          <w:color w:val="0F1115"/>
        </w:rPr>
        <w:t>Limpieza exitosa:</w:t>
      </w:r>
      <w:r>
        <w:rPr>
          <w:color w:val="0F1115"/>
        </w:rPr>
        <w:t xml:space="preserve"> Se imputaron 201 nulos (100%), se capearon 147 </w:t>
      </w:r>
      <w:proofErr w:type="spellStart"/>
      <w:r>
        <w:rPr>
          <w:color w:val="0F1115"/>
        </w:rPr>
        <w:t>outliers</w:t>
      </w:r>
      <w:proofErr w:type="spellEnd"/>
      <w:r>
        <w:rPr>
          <w:color w:val="0F1115"/>
        </w:rPr>
        <w:t xml:space="preserve"> en glucosa y 203 en BMI mediante IQR, y se eliminó la variable "id" por falta de valor predictivo.</w:t>
      </w:r>
    </w:p>
    <w:p w14:paraId="1FAF3F91" w14:textId="77777777" w:rsidR="006C1939" w:rsidRDefault="00000000">
      <w:pPr>
        <w:pStyle w:val="Ttulo2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</w:rPr>
      </w:pPr>
      <w:bookmarkStart w:id="30" w:name="_heading=h.ruqfvzg40gc0" w:colFirst="0" w:colLast="0"/>
      <w:bookmarkEnd w:id="30"/>
      <w:r>
        <w:rPr>
          <w:rFonts w:ascii="Times New Roman" w:eastAsia="Times New Roman" w:hAnsi="Times New Roman" w:cs="Times New Roman"/>
        </w:rPr>
        <w:t>5.2. Dificultades Encontradas</w:t>
      </w:r>
    </w:p>
    <w:p w14:paraId="21266F20" w14:textId="77777777" w:rsidR="006C1939" w:rsidRDefault="00000000">
      <w:pPr>
        <w:numPr>
          <w:ilvl w:val="0"/>
          <w:numId w:val="7"/>
        </w:numPr>
        <w:shd w:val="clear" w:color="auto" w:fill="FFFFFF"/>
        <w:spacing w:before="240" w:after="0"/>
      </w:pPr>
      <w:r>
        <w:rPr>
          <w:b/>
          <w:bCs/>
          <w:color w:val="0F1115"/>
        </w:rPr>
        <w:t>Valores "Unknown" no detectables:</w:t>
      </w:r>
      <w:r>
        <w:rPr>
          <w:color w:val="0F1115"/>
        </w:rPr>
        <w:t xml:space="preserve"> Los </w:t>
      </w:r>
      <w:proofErr w:type="spellStart"/>
      <w:r>
        <w:rPr>
          <w:color w:val="0F1115"/>
        </w:rPr>
        <w:t>strings</w:t>
      </w:r>
      <w:proofErr w:type="spellEnd"/>
      <w:r>
        <w:rPr>
          <w:color w:val="0F1115"/>
        </w:rPr>
        <w:t xml:space="preserve"> en </w:t>
      </w:r>
      <w:proofErr w:type="spellStart"/>
      <w:proofErr w:type="gramStart"/>
      <w:r>
        <w:rPr>
          <w:color w:val="0F1115"/>
        </w:rPr>
        <w:t>smoking</w:t>
      </w:r>
      <w:proofErr w:type="gramEnd"/>
      <w:r>
        <w:rPr>
          <w:color w:val="0F1115"/>
        </w:rPr>
        <w:t>_</w:t>
      </w:r>
      <w:proofErr w:type="gramStart"/>
      <w:r>
        <w:rPr>
          <w:color w:val="0F1115"/>
        </w:rPr>
        <w:t>status</w:t>
      </w:r>
      <w:proofErr w:type="spellEnd"/>
      <w:proofErr w:type="gramEnd"/>
      <w:r>
        <w:rPr>
          <w:color w:val="0F1115"/>
        </w:rPr>
        <w:t xml:space="preserve"> no eran identificados por </w:t>
      </w:r>
      <w:proofErr w:type="spellStart"/>
      <w:proofErr w:type="gramStart"/>
      <w:r>
        <w:rPr>
          <w:color w:val="0F1115"/>
          <w:shd w:val="clear" w:color="auto" w:fill="EBEEF2"/>
        </w:rPr>
        <w:t>isnull</w:t>
      </w:r>
      <w:proofErr w:type="spellEnd"/>
      <w:r>
        <w:rPr>
          <w:color w:val="0F1115"/>
          <w:shd w:val="clear" w:color="auto" w:fill="EBEEF2"/>
        </w:rPr>
        <w:t>(</w:t>
      </w:r>
      <w:proofErr w:type="gramEnd"/>
      <w:r>
        <w:rPr>
          <w:color w:val="0F1115"/>
          <w:shd w:val="clear" w:color="auto" w:fill="EBEEF2"/>
        </w:rPr>
        <w:t>)</w:t>
      </w:r>
      <w:r>
        <w:rPr>
          <w:color w:val="0F1115"/>
        </w:rPr>
        <w:t xml:space="preserve">, requiriendo un </w:t>
      </w:r>
      <w:proofErr w:type="spellStart"/>
      <w:r>
        <w:rPr>
          <w:color w:val="0F1115"/>
        </w:rPr>
        <w:t>transformer</w:t>
      </w:r>
      <w:proofErr w:type="spellEnd"/>
      <w:r>
        <w:rPr>
          <w:color w:val="0F1115"/>
        </w:rPr>
        <w:t xml:space="preserve"> específico </w:t>
      </w:r>
      <w:r>
        <w:rPr>
          <w:i/>
          <w:iCs/>
          <w:color w:val="0F1115"/>
        </w:rPr>
        <w:t>(</w:t>
      </w:r>
      <w:proofErr w:type="spellStart"/>
      <w:r>
        <w:rPr>
          <w:i/>
          <w:iCs/>
          <w:color w:val="0F1115"/>
          <w:shd w:val="clear" w:color="auto" w:fill="EBEEF2"/>
        </w:rPr>
        <w:t>UnknownToNaNTransformer</w:t>
      </w:r>
      <w:proofErr w:type="spellEnd"/>
      <w:r>
        <w:rPr>
          <w:i/>
          <w:iCs/>
          <w:color w:val="0F1115"/>
        </w:rPr>
        <w:t>)</w:t>
      </w:r>
      <w:r>
        <w:rPr>
          <w:color w:val="0F1115"/>
        </w:rPr>
        <w:t>.</w:t>
      </w:r>
    </w:p>
    <w:p w14:paraId="5A81E31C" w14:textId="77777777" w:rsidR="006C1939" w:rsidRDefault="00000000">
      <w:pPr>
        <w:numPr>
          <w:ilvl w:val="0"/>
          <w:numId w:val="7"/>
        </w:numPr>
        <w:shd w:val="clear" w:color="auto" w:fill="FFFFFF"/>
        <w:spacing w:after="0"/>
      </w:pPr>
      <w:r>
        <w:rPr>
          <w:b/>
          <w:bCs/>
          <w:color w:val="0F1115"/>
        </w:rPr>
        <w:t xml:space="preserve">Ajuste del método de </w:t>
      </w:r>
      <w:proofErr w:type="spellStart"/>
      <w:r>
        <w:rPr>
          <w:b/>
          <w:bCs/>
          <w:color w:val="0F1115"/>
        </w:rPr>
        <w:t>capping</w:t>
      </w:r>
      <w:proofErr w:type="spellEnd"/>
      <w:r>
        <w:rPr>
          <w:b/>
          <w:bCs/>
          <w:color w:val="0F1115"/>
        </w:rPr>
        <w:t>:</w:t>
      </w:r>
      <w:r>
        <w:rPr>
          <w:color w:val="0F1115"/>
        </w:rPr>
        <w:t xml:space="preserve"> El uso inicial de percentiles no funcionaba en un </w:t>
      </w:r>
      <w:proofErr w:type="spellStart"/>
      <w:r>
        <w:rPr>
          <w:color w:val="0F1115"/>
        </w:rPr>
        <w:t>dataset</w:t>
      </w:r>
      <w:proofErr w:type="spellEnd"/>
      <w:r>
        <w:rPr>
          <w:color w:val="0F1115"/>
        </w:rPr>
        <w:t xml:space="preserve"> pequeño (5,110 registros), migrando al método IQR, más robusto.</w:t>
      </w:r>
    </w:p>
    <w:p w14:paraId="43F283C3" w14:textId="77777777" w:rsidR="006C1939" w:rsidRDefault="00000000">
      <w:pPr>
        <w:numPr>
          <w:ilvl w:val="0"/>
          <w:numId w:val="7"/>
        </w:numPr>
        <w:shd w:val="clear" w:color="auto" w:fill="FFFFFF"/>
        <w:spacing w:after="240"/>
      </w:pPr>
      <w:r>
        <w:rPr>
          <w:b/>
          <w:bCs/>
          <w:color w:val="0F1115"/>
        </w:rPr>
        <w:t>Desbalance extremo:</w:t>
      </w:r>
      <w:r>
        <w:rPr>
          <w:color w:val="0F1115"/>
        </w:rPr>
        <w:t xml:space="preserve"> Con solo 249 casos positivos, un modelo trivial predeciría "No ACV" con 95.1% de precisión, enmascarando su inutilidad clínica.</w:t>
      </w:r>
    </w:p>
    <w:p w14:paraId="49B59A78" w14:textId="77777777" w:rsidR="006C1939" w:rsidRDefault="00000000">
      <w:pPr>
        <w:pStyle w:val="Ttulo2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</w:rPr>
      </w:pPr>
      <w:bookmarkStart w:id="31" w:name="_heading=h.1e01zqrl6tlz" w:colFirst="0" w:colLast="0"/>
      <w:bookmarkEnd w:id="31"/>
      <w:r>
        <w:rPr>
          <w:rFonts w:ascii="Times New Roman" w:eastAsia="Times New Roman" w:hAnsi="Times New Roman" w:cs="Times New Roman"/>
        </w:rPr>
        <w:t xml:space="preserve">5.3. Proyección a Machine </w:t>
      </w:r>
      <w:proofErr w:type="spellStart"/>
      <w:r>
        <w:rPr>
          <w:rFonts w:ascii="Times New Roman" w:eastAsia="Times New Roman" w:hAnsi="Times New Roman" w:cs="Times New Roman"/>
        </w:rPr>
        <w:t>Learning</w:t>
      </w:r>
      <w:proofErr w:type="spellEnd"/>
      <w:r>
        <w:rPr>
          <w:rFonts w:ascii="Times New Roman" w:eastAsia="Times New Roman" w:hAnsi="Times New Roman" w:cs="Times New Roman"/>
        </w:rPr>
        <w:t xml:space="preserve"> (Evaluación 2)</w:t>
      </w:r>
    </w:p>
    <w:tbl>
      <w:tblPr>
        <w:tblStyle w:val="a1"/>
        <w:tblW w:w="8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7155"/>
      </w:tblGrid>
      <w:tr w:rsidR="006C1939" w14:paraId="182FE2D7" w14:textId="77777777">
        <w:trPr>
          <w:trHeight w:val="69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6F3C423" w14:textId="77777777" w:rsidR="006C1939" w:rsidRDefault="00000000">
            <w:pPr>
              <w:shd w:val="clear" w:color="auto" w:fill="FFFFFF"/>
              <w:spacing w:after="0" w:line="391" w:lineRule="auto"/>
              <w:ind w:left="720" w:hanging="360"/>
              <w:rPr>
                <w:b/>
                <w:bCs/>
                <w:color w:val="0F1115"/>
                <w:sz w:val="20"/>
                <w:szCs w:val="20"/>
              </w:rPr>
            </w:pPr>
            <w:r>
              <w:rPr>
                <w:b/>
                <w:bCs/>
                <w:color w:val="0F1115"/>
                <w:sz w:val="20"/>
                <w:szCs w:val="20"/>
              </w:rPr>
              <w:lastRenderedPageBreak/>
              <w:t>Aspecto</w:t>
            </w:r>
          </w:p>
        </w:tc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B844AF" w14:textId="77777777" w:rsidR="006C1939" w:rsidRDefault="00000000">
            <w:pPr>
              <w:shd w:val="clear" w:color="auto" w:fill="FFFFFF"/>
              <w:spacing w:after="0" w:line="391" w:lineRule="auto"/>
              <w:ind w:left="720" w:hanging="360"/>
              <w:rPr>
                <w:b/>
                <w:bCs/>
                <w:color w:val="0F1115"/>
                <w:sz w:val="20"/>
                <w:szCs w:val="20"/>
              </w:rPr>
            </w:pPr>
            <w:r>
              <w:rPr>
                <w:b/>
                <w:bCs/>
                <w:color w:val="0F1115"/>
                <w:sz w:val="20"/>
                <w:szCs w:val="20"/>
              </w:rPr>
              <w:t>Recomendación</w:t>
            </w:r>
          </w:p>
        </w:tc>
      </w:tr>
      <w:tr w:rsidR="006C1939" w14:paraId="2E5F9AE3" w14:textId="77777777">
        <w:trPr>
          <w:trHeight w:val="195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01E0FDA" w14:textId="77777777" w:rsidR="006C1939" w:rsidRDefault="00000000">
            <w:pPr>
              <w:shd w:val="clear" w:color="auto" w:fill="FFFFFF"/>
              <w:spacing w:after="0" w:line="391" w:lineRule="auto"/>
              <w:ind w:left="720" w:hanging="360"/>
              <w:rPr>
                <w:b/>
                <w:bCs/>
                <w:color w:val="0F1115"/>
                <w:sz w:val="20"/>
                <w:szCs w:val="20"/>
              </w:rPr>
            </w:pPr>
            <w:r>
              <w:rPr>
                <w:b/>
                <w:bCs/>
                <w:color w:val="0F1115"/>
                <w:sz w:val="20"/>
                <w:szCs w:val="20"/>
              </w:rPr>
              <w:t>Algoritmos</w:t>
            </w:r>
          </w:p>
        </w:tc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2C516" w14:textId="77777777" w:rsidR="006C1939" w:rsidRDefault="00000000">
            <w:pPr>
              <w:shd w:val="clear" w:color="auto" w:fill="FFFFFF"/>
              <w:spacing w:after="0" w:line="391" w:lineRule="auto"/>
              <w:ind w:left="720" w:hanging="360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 xml:space="preserve">Random Forest o </w:t>
            </w:r>
            <w:proofErr w:type="spellStart"/>
            <w:r>
              <w:rPr>
                <w:color w:val="0F1115"/>
                <w:sz w:val="20"/>
                <w:szCs w:val="20"/>
              </w:rPr>
              <w:t>XGBoost</w:t>
            </w:r>
            <w:proofErr w:type="spellEnd"/>
            <w:r>
              <w:rPr>
                <w:color w:val="0F1115"/>
                <w:sz w:val="20"/>
                <w:szCs w:val="20"/>
              </w:rPr>
              <w:t xml:space="preserve"> (manejan mejor </w:t>
            </w:r>
            <w:proofErr w:type="spellStart"/>
            <w:r>
              <w:rPr>
                <w:color w:val="0F1115"/>
                <w:sz w:val="20"/>
                <w:szCs w:val="20"/>
              </w:rPr>
              <w:t>outliers</w:t>
            </w:r>
            <w:proofErr w:type="spellEnd"/>
            <w:r>
              <w:rPr>
                <w:color w:val="0F1115"/>
                <w:sz w:val="20"/>
                <w:szCs w:val="20"/>
              </w:rPr>
              <w:t xml:space="preserve"> y relaciones no lineales)</w:t>
            </w:r>
          </w:p>
        </w:tc>
      </w:tr>
      <w:tr w:rsidR="006C1939" w14:paraId="190FC523" w14:textId="77777777">
        <w:trPr>
          <w:trHeight w:val="194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4C5B9AD" w14:textId="77777777" w:rsidR="006C1939" w:rsidRDefault="00000000">
            <w:pPr>
              <w:shd w:val="clear" w:color="auto" w:fill="FFFFFF"/>
              <w:spacing w:after="0" w:line="391" w:lineRule="auto"/>
              <w:ind w:left="720" w:hanging="360"/>
              <w:rPr>
                <w:b/>
                <w:bCs/>
                <w:color w:val="0F1115"/>
                <w:sz w:val="20"/>
                <w:szCs w:val="20"/>
              </w:rPr>
            </w:pPr>
            <w:r>
              <w:rPr>
                <w:b/>
                <w:bCs/>
                <w:color w:val="0F1115"/>
                <w:sz w:val="20"/>
                <w:szCs w:val="20"/>
              </w:rPr>
              <w:t>Balanceo</w:t>
            </w:r>
          </w:p>
        </w:tc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070F910" w14:textId="77777777" w:rsidR="006C1939" w:rsidRDefault="00000000">
            <w:pPr>
              <w:shd w:val="clear" w:color="auto" w:fill="FFFFFF"/>
              <w:spacing w:after="0" w:line="391" w:lineRule="auto"/>
              <w:ind w:left="720" w:hanging="360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 xml:space="preserve">SMOTE integrado en el pipeline (con </w:t>
            </w:r>
            <w:proofErr w:type="spellStart"/>
            <w:r>
              <w:rPr>
                <w:color w:val="0F1115"/>
                <w:sz w:val="20"/>
                <w:szCs w:val="20"/>
              </w:rPr>
              <w:t>imbalanced-learn</w:t>
            </w:r>
            <w:proofErr w:type="spellEnd"/>
            <w:r>
              <w:rPr>
                <w:color w:val="0F1115"/>
                <w:sz w:val="20"/>
                <w:szCs w:val="20"/>
              </w:rPr>
              <w:t>)</w:t>
            </w:r>
          </w:p>
        </w:tc>
      </w:tr>
      <w:tr w:rsidR="006C1939" w14:paraId="27D82779" w14:textId="77777777">
        <w:trPr>
          <w:trHeight w:val="104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D0A9FE4" w14:textId="77777777" w:rsidR="006C1939" w:rsidRDefault="00000000">
            <w:pPr>
              <w:shd w:val="clear" w:color="auto" w:fill="FFFFFF"/>
              <w:spacing w:after="0" w:line="391" w:lineRule="auto"/>
              <w:ind w:left="720" w:hanging="360"/>
              <w:rPr>
                <w:b/>
                <w:bCs/>
                <w:color w:val="0F1115"/>
                <w:sz w:val="20"/>
                <w:szCs w:val="20"/>
              </w:rPr>
            </w:pPr>
            <w:r>
              <w:rPr>
                <w:b/>
                <w:bCs/>
                <w:color w:val="0F1115"/>
                <w:sz w:val="20"/>
                <w:szCs w:val="20"/>
              </w:rPr>
              <w:t>Validación</w:t>
            </w:r>
          </w:p>
        </w:tc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BA4AEF0" w14:textId="77777777" w:rsidR="006C1939" w:rsidRDefault="00000000">
            <w:pPr>
              <w:shd w:val="clear" w:color="auto" w:fill="FFFFFF"/>
              <w:spacing w:after="0" w:line="391" w:lineRule="auto"/>
              <w:ind w:left="720" w:hanging="360"/>
              <w:rPr>
                <w:color w:val="0F1115"/>
                <w:sz w:val="20"/>
                <w:szCs w:val="20"/>
              </w:rPr>
            </w:pPr>
            <w:proofErr w:type="spellStart"/>
            <w:r>
              <w:rPr>
                <w:color w:val="0F1115"/>
                <w:sz w:val="20"/>
                <w:szCs w:val="20"/>
              </w:rPr>
              <w:t>StratifiedKFold</w:t>
            </w:r>
            <w:proofErr w:type="spellEnd"/>
            <w:r>
              <w:rPr>
                <w:color w:val="0F1115"/>
                <w:sz w:val="20"/>
                <w:szCs w:val="20"/>
              </w:rPr>
              <w:t xml:space="preserve"> para preservar proporción de clases (4.9%)</w:t>
            </w:r>
          </w:p>
        </w:tc>
      </w:tr>
      <w:tr w:rsidR="006C1939" w14:paraId="15BB7E8A" w14:textId="77777777">
        <w:trPr>
          <w:trHeight w:val="44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A6F1138" w14:textId="77777777" w:rsidR="006C1939" w:rsidRDefault="00000000">
            <w:pPr>
              <w:shd w:val="clear" w:color="auto" w:fill="FFFFFF"/>
              <w:spacing w:after="0" w:line="391" w:lineRule="auto"/>
              <w:ind w:left="720" w:hanging="360"/>
              <w:rPr>
                <w:b/>
                <w:bCs/>
                <w:color w:val="0F1115"/>
                <w:sz w:val="20"/>
                <w:szCs w:val="20"/>
              </w:rPr>
            </w:pPr>
            <w:r>
              <w:rPr>
                <w:b/>
                <w:bCs/>
                <w:color w:val="0F1115"/>
                <w:sz w:val="20"/>
                <w:szCs w:val="20"/>
              </w:rPr>
              <w:t>Métricas</w:t>
            </w:r>
          </w:p>
        </w:tc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1F45708" w14:textId="77777777" w:rsidR="006C1939" w:rsidRDefault="00000000">
            <w:pPr>
              <w:shd w:val="clear" w:color="auto" w:fill="FFFFFF"/>
              <w:spacing w:after="0" w:line="391" w:lineRule="auto"/>
              <w:ind w:left="720" w:hanging="360"/>
              <w:rPr>
                <w:color w:val="0F1115"/>
                <w:sz w:val="20"/>
                <w:szCs w:val="20"/>
              </w:rPr>
            </w:pPr>
            <w:proofErr w:type="spellStart"/>
            <w:r>
              <w:rPr>
                <w:color w:val="0F1115"/>
                <w:sz w:val="20"/>
                <w:szCs w:val="20"/>
              </w:rPr>
              <w:t>Recall</w:t>
            </w:r>
            <w:proofErr w:type="spellEnd"/>
            <w:r>
              <w:rPr>
                <w:color w:val="0F1115"/>
                <w:sz w:val="20"/>
                <w:szCs w:val="20"/>
              </w:rPr>
              <w:t xml:space="preserve"> (prioritario), F1-Score, AUC-ROC</w:t>
            </w:r>
          </w:p>
        </w:tc>
      </w:tr>
      <w:tr w:rsidR="006C1939" w14:paraId="01CFE31C" w14:textId="77777777">
        <w:trPr>
          <w:trHeight w:val="179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4F22330" w14:textId="77777777" w:rsidR="006C1939" w:rsidRDefault="00000000">
            <w:pPr>
              <w:shd w:val="clear" w:color="auto" w:fill="FFFFFF"/>
              <w:spacing w:after="0" w:line="391" w:lineRule="auto"/>
              <w:ind w:left="720" w:hanging="360"/>
              <w:rPr>
                <w:b/>
                <w:bCs/>
                <w:color w:val="0F1115"/>
                <w:sz w:val="20"/>
                <w:szCs w:val="20"/>
              </w:rPr>
            </w:pPr>
            <w:r>
              <w:rPr>
                <w:b/>
                <w:bCs/>
                <w:color w:val="0F1115"/>
                <w:sz w:val="20"/>
                <w:szCs w:val="20"/>
              </w:rPr>
              <w:t>Evitar</w:t>
            </w:r>
          </w:p>
        </w:tc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83CDBFA" w14:textId="77777777" w:rsidR="006C1939" w:rsidRDefault="00000000">
            <w:pPr>
              <w:shd w:val="clear" w:color="auto" w:fill="FFFFFF"/>
              <w:spacing w:after="0" w:line="391" w:lineRule="auto"/>
              <w:ind w:left="720" w:hanging="360"/>
              <w:rPr>
                <w:color w:val="0F1115"/>
                <w:sz w:val="20"/>
                <w:szCs w:val="20"/>
              </w:rPr>
            </w:pPr>
            <w:proofErr w:type="spellStart"/>
            <w:r>
              <w:rPr>
                <w:color w:val="0F1115"/>
                <w:sz w:val="20"/>
                <w:szCs w:val="20"/>
              </w:rPr>
              <w:t>Accuracy</w:t>
            </w:r>
            <w:proofErr w:type="spellEnd"/>
            <w:r>
              <w:rPr>
                <w:color w:val="0F1115"/>
                <w:sz w:val="20"/>
                <w:szCs w:val="20"/>
              </w:rPr>
              <w:t xml:space="preserve"> (sería engañosa: 95.1% siempre "No ACV")</w:t>
            </w:r>
          </w:p>
        </w:tc>
      </w:tr>
    </w:tbl>
    <w:p w14:paraId="1F48621F" w14:textId="77777777" w:rsidR="006C1939" w:rsidRDefault="00000000">
      <w:pPr>
        <w:pStyle w:val="Ttulo2"/>
        <w:keepNext w:val="0"/>
        <w:keepLines w:val="0"/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</w:rPr>
      </w:pPr>
      <w:bookmarkStart w:id="32" w:name="_heading=h.lw4qedkmotgz" w:colFirst="0" w:colLast="0"/>
      <w:bookmarkEnd w:id="32"/>
      <w:r>
        <w:rPr>
          <w:rFonts w:ascii="Times New Roman" w:eastAsia="Times New Roman" w:hAnsi="Times New Roman" w:cs="Times New Roman"/>
        </w:rPr>
        <w:t>5.4. Trabajos Futuros</w:t>
      </w:r>
    </w:p>
    <w:p w14:paraId="36E8F48A" w14:textId="77777777" w:rsidR="006C1939" w:rsidRDefault="00000000">
      <w:pPr>
        <w:numPr>
          <w:ilvl w:val="0"/>
          <w:numId w:val="9"/>
        </w:numPr>
        <w:shd w:val="clear" w:color="auto" w:fill="FFFFFF"/>
        <w:spacing w:before="240" w:after="0"/>
      </w:pPr>
      <w:r>
        <w:rPr>
          <w:color w:val="0F1115"/>
        </w:rPr>
        <w:t xml:space="preserve">Integrar SMOTE dentro del pipeline de validación cruzada para evitar data </w:t>
      </w:r>
      <w:proofErr w:type="spellStart"/>
      <w:r>
        <w:rPr>
          <w:color w:val="0F1115"/>
        </w:rPr>
        <w:t>leakage</w:t>
      </w:r>
      <w:proofErr w:type="spellEnd"/>
      <w:r>
        <w:rPr>
          <w:color w:val="0F1115"/>
        </w:rPr>
        <w:t>.</w:t>
      </w:r>
    </w:p>
    <w:p w14:paraId="21FA223C" w14:textId="77777777" w:rsidR="006C1939" w:rsidRDefault="00000000">
      <w:pPr>
        <w:numPr>
          <w:ilvl w:val="0"/>
          <w:numId w:val="9"/>
        </w:numPr>
        <w:shd w:val="clear" w:color="auto" w:fill="FFFFFF"/>
        <w:spacing w:after="0"/>
      </w:pPr>
      <w:r>
        <w:rPr>
          <w:color w:val="0F1115"/>
        </w:rPr>
        <w:t xml:space="preserve">Optimizar </w:t>
      </w:r>
      <w:proofErr w:type="spellStart"/>
      <w:r>
        <w:rPr>
          <w:color w:val="0F1115"/>
        </w:rPr>
        <w:t>hiperparámetros</w:t>
      </w:r>
      <w:proofErr w:type="spellEnd"/>
      <w:r>
        <w:rPr>
          <w:color w:val="0F1115"/>
        </w:rPr>
        <w:t xml:space="preserve"> con </w:t>
      </w:r>
      <w:proofErr w:type="spellStart"/>
      <w:r>
        <w:rPr>
          <w:color w:val="0F1115"/>
        </w:rPr>
        <w:t>GridSearchCV</w:t>
      </w:r>
      <w:proofErr w:type="spellEnd"/>
      <w:r>
        <w:rPr>
          <w:color w:val="0F1115"/>
        </w:rPr>
        <w:t xml:space="preserve"> o </w:t>
      </w:r>
      <w:proofErr w:type="spellStart"/>
      <w:r>
        <w:rPr>
          <w:color w:val="0F1115"/>
        </w:rPr>
        <w:t>RandomizedSearchCV</w:t>
      </w:r>
      <w:proofErr w:type="spellEnd"/>
      <w:r>
        <w:rPr>
          <w:color w:val="0F1115"/>
        </w:rPr>
        <w:t>.</w:t>
      </w:r>
    </w:p>
    <w:p w14:paraId="140011F2" w14:textId="77777777" w:rsidR="006C1939" w:rsidRDefault="00000000">
      <w:pPr>
        <w:numPr>
          <w:ilvl w:val="0"/>
          <w:numId w:val="9"/>
        </w:numPr>
        <w:shd w:val="clear" w:color="auto" w:fill="FFFFFF"/>
        <w:spacing w:after="0"/>
      </w:pPr>
      <w:r>
        <w:rPr>
          <w:color w:val="0F1115"/>
        </w:rPr>
        <w:t xml:space="preserve">Analizar </w:t>
      </w:r>
      <w:proofErr w:type="spellStart"/>
      <w:r>
        <w:rPr>
          <w:color w:val="0F1115"/>
        </w:rPr>
        <w:t>feature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importance</w:t>
      </w:r>
      <w:proofErr w:type="spellEnd"/>
      <w:r>
        <w:rPr>
          <w:color w:val="0F1115"/>
        </w:rPr>
        <w:t xml:space="preserve"> para identificar variables más relevantes.</w:t>
      </w:r>
    </w:p>
    <w:p w14:paraId="61BD2297" w14:textId="77777777" w:rsidR="006C1939" w:rsidRDefault="00000000">
      <w:pPr>
        <w:numPr>
          <w:ilvl w:val="0"/>
          <w:numId w:val="9"/>
        </w:numPr>
        <w:shd w:val="clear" w:color="auto" w:fill="FFFFFF"/>
        <w:spacing w:after="0"/>
      </w:pPr>
      <w:r>
        <w:rPr>
          <w:color w:val="0F1115"/>
        </w:rPr>
        <w:t>Crear nuevas características: grupos etarios, categorización del BMI.</w:t>
      </w:r>
    </w:p>
    <w:p w14:paraId="2FE4E51B" w14:textId="77777777" w:rsidR="006C1939" w:rsidRDefault="00000000">
      <w:pPr>
        <w:numPr>
          <w:ilvl w:val="0"/>
          <w:numId w:val="9"/>
        </w:numPr>
        <w:shd w:val="clear" w:color="auto" w:fill="FFFFFF"/>
        <w:spacing w:after="0"/>
      </w:pPr>
      <w:r>
        <w:rPr>
          <w:color w:val="0F1115"/>
        </w:rPr>
        <w:t>Desplegar el modelo como API (Flask/</w:t>
      </w:r>
      <w:proofErr w:type="spellStart"/>
      <w:r>
        <w:rPr>
          <w:color w:val="0F1115"/>
        </w:rPr>
        <w:t>FastAPI</w:t>
      </w:r>
      <w:proofErr w:type="spellEnd"/>
      <w:r>
        <w:rPr>
          <w:color w:val="0F1115"/>
        </w:rPr>
        <w:t>) para uso clínico.</w:t>
      </w:r>
    </w:p>
    <w:p w14:paraId="7B360603" w14:textId="77777777" w:rsidR="006C1939" w:rsidRDefault="00000000">
      <w:pPr>
        <w:numPr>
          <w:ilvl w:val="0"/>
          <w:numId w:val="9"/>
        </w:numPr>
        <w:shd w:val="clear" w:color="auto" w:fill="FFFFFF"/>
        <w:spacing w:after="240"/>
      </w:pPr>
      <w:r>
        <w:rPr>
          <w:color w:val="0F1115"/>
        </w:rPr>
        <w:t>Aplicar SHAP o LIME para interpretabilidad de predicciones.</w:t>
      </w:r>
    </w:p>
    <w:p w14:paraId="62918CAF" w14:textId="77777777" w:rsidR="006C1939" w:rsidRDefault="00000000">
      <w:pPr>
        <w:pStyle w:val="Ttulo1"/>
        <w:rPr>
          <w:rFonts w:ascii="Times New Roman" w:eastAsia="Times New Roman" w:hAnsi="Times New Roman" w:cs="Times New Roman"/>
        </w:rPr>
      </w:pPr>
      <w:bookmarkStart w:id="33" w:name="_heading=h.dcb7eyr3f69b" w:colFirst="0" w:colLast="0"/>
      <w:bookmarkEnd w:id="33"/>
      <w:r>
        <w:rPr>
          <w:rFonts w:ascii="Times New Roman" w:eastAsia="Times New Roman" w:hAnsi="Times New Roman" w:cs="Times New Roman"/>
        </w:rPr>
        <w:t>6. Anexos</w:t>
      </w:r>
    </w:p>
    <w:p w14:paraId="04CF0F7D" w14:textId="77777777" w:rsidR="006C1939" w:rsidRDefault="00000000"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proyecto: </w:t>
      </w:r>
      <w:hyperlink r:id="rId15">
        <w:r>
          <w:rPr>
            <w:color w:val="1155CC"/>
            <w:u w:val="single"/>
          </w:rPr>
          <w:t>https://github.com/MauricioTapia84/EDA-ACV/tree/main</w:t>
        </w:r>
      </w:hyperlink>
      <w:r>
        <w:t xml:space="preserve"> </w:t>
      </w:r>
    </w:p>
    <w:p w14:paraId="1691CFD5" w14:textId="77777777" w:rsidR="006C1939" w:rsidRDefault="00000000"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>:</w:t>
      </w:r>
      <w:r>
        <w:t xml:space="preserve"> </w:t>
      </w:r>
      <w:hyperlink r:id="rId16">
        <w:r>
          <w:rPr>
            <w:color w:val="1155CC"/>
            <w:u w:val="single"/>
          </w:rPr>
          <w:t>https://www.kaggle.com/datasets/fedesoriano/stroke-prediction-dataset</w:t>
        </w:r>
      </w:hyperlink>
      <w:r>
        <w:t xml:space="preserve"> </w:t>
      </w:r>
    </w:p>
    <w:sectPr w:rsidR="006C1939">
      <w:headerReference w:type="default" r:id="rId1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89B82" w14:textId="77777777" w:rsidR="003D3480" w:rsidRDefault="003D3480">
      <w:pPr>
        <w:spacing w:after="0"/>
      </w:pPr>
      <w:r>
        <w:separator/>
      </w:r>
    </w:p>
  </w:endnote>
  <w:endnote w:type="continuationSeparator" w:id="0">
    <w:p w14:paraId="784FBCE9" w14:textId="77777777" w:rsidR="003D3480" w:rsidRDefault="003D34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60195D6-EAEC-427D-BF72-E135A7A0CE73}"/>
  </w:font>
  <w:font w:name="Play">
    <w:charset w:val="00"/>
    <w:family w:val="auto"/>
    <w:pitch w:val="default"/>
    <w:embedRegular r:id="rId2" w:fontKey="{963C0735-4A91-45E0-ADB9-6958402039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3" w:fontKey="{24F795D0-EF6B-4CB9-A3A6-7ECF445DB0D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79B375D7-5963-42B6-908D-DB9D56DDD9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C7D17B9-5B78-48CE-B74F-EDA8EE2C68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D395C35-52F2-47CF-A85C-BD6BCF644E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23D26" w14:textId="77777777" w:rsidR="003D3480" w:rsidRDefault="003D3480">
      <w:pPr>
        <w:spacing w:after="0"/>
      </w:pPr>
      <w:r>
        <w:separator/>
      </w:r>
    </w:p>
  </w:footnote>
  <w:footnote w:type="continuationSeparator" w:id="0">
    <w:p w14:paraId="2DC3E65C" w14:textId="77777777" w:rsidR="003D3480" w:rsidRDefault="003D34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5F5EE" w14:textId="77777777" w:rsidR="006C19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rFonts w:ascii="Aptos" w:eastAsia="Aptos" w:hAnsi="Aptos" w:cs="Aptos"/>
        <w:color w:val="000000"/>
        <w:sz w:val="24"/>
        <w:szCs w:val="24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02AFA0DB" wp14:editId="26BA960D">
          <wp:extent cx="3057525" cy="676275"/>
          <wp:effectExtent l="0" t="0" r="0" b="0"/>
          <wp:docPr id="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676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A1868C1" w14:textId="77777777" w:rsidR="006C1939" w:rsidRDefault="006C193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rFonts w:ascii="Aptos" w:eastAsia="Aptos" w:hAnsi="Aptos" w:cs="Aptos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37B6"/>
    <w:multiLevelType w:val="multilevel"/>
    <w:tmpl w:val="15AE3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661916"/>
    <w:multiLevelType w:val="multilevel"/>
    <w:tmpl w:val="42BA573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1E23B5"/>
    <w:multiLevelType w:val="multilevel"/>
    <w:tmpl w:val="0C4AD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4F3F85"/>
    <w:multiLevelType w:val="multilevel"/>
    <w:tmpl w:val="05DE7C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7F35726"/>
    <w:multiLevelType w:val="multilevel"/>
    <w:tmpl w:val="2FA677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C2E2776"/>
    <w:multiLevelType w:val="multilevel"/>
    <w:tmpl w:val="40820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6C37EA"/>
    <w:multiLevelType w:val="multilevel"/>
    <w:tmpl w:val="4AF4D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0A6402"/>
    <w:multiLevelType w:val="multilevel"/>
    <w:tmpl w:val="FE360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117D6A"/>
    <w:multiLevelType w:val="multilevel"/>
    <w:tmpl w:val="4FCE127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9B1112"/>
    <w:multiLevelType w:val="multilevel"/>
    <w:tmpl w:val="1B5C0E7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B40E4E"/>
    <w:multiLevelType w:val="multilevel"/>
    <w:tmpl w:val="143EF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15C1826"/>
    <w:multiLevelType w:val="multilevel"/>
    <w:tmpl w:val="207EE3CA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DF7CA0"/>
    <w:multiLevelType w:val="multilevel"/>
    <w:tmpl w:val="D1A8CAA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96B4A9E"/>
    <w:multiLevelType w:val="multilevel"/>
    <w:tmpl w:val="B5BA2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7137E3"/>
    <w:multiLevelType w:val="multilevel"/>
    <w:tmpl w:val="787A5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7877922">
    <w:abstractNumId w:val="6"/>
  </w:num>
  <w:num w:numId="2" w16cid:durableId="1512406143">
    <w:abstractNumId w:val="14"/>
  </w:num>
  <w:num w:numId="3" w16cid:durableId="1579632264">
    <w:abstractNumId w:val="0"/>
  </w:num>
  <w:num w:numId="4" w16cid:durableId="725184154">
    <w:abstractNumId w:val="3"/>
  </w:num>
  <w:num w:numId="5" w16cid:durableId="300699586">
    <w:abstractNumId w:val="13"/>
  </w:num>
  <w:num w:numId="6" w16cid:durableId="1429230011">
    <w:abstractNumId w:val="2"/>
  </w:num>
  <w:num w:numId="7" w16cid:durableId="1318877627">
    <w:abstractNumId w:val="12"/>
  </w:num>
  <w:num w:numId="8" w16cid:durableId="1313412754">
    <w:abstractNumId w:val="7"/>
  </w:num>
  <w:num w:numId="9" w16cid:durableId="1277101853">
    <w:abstractNumId w:val="1"/>
  </w:num>
  <w:num w:numId="10" w16cid:durableId="907302252">
    <w:abstractNumId w:val="5"/>
  </w:num>
  <w:num w:numId="11" w16cid:durableId="1317340623">
    <w:abstractNumId w:val="4"/>
  </w:num>
  <w:num w:numId="12" w16cid:durableId="1198008411">
    <w:abstractNumId w:val="10"/>
  </w:num>
  <w:num w:numId="13" w16cid:durableId="961421765">
    <w:abstractNumId w:val="8"/>
  </w:num>
  <w:num w:numId="14" w16cid:durableId="986665596">
    <w:abstractNumId w:val="11"/>
  </w:num>
  <w:num w:numId="15" w16cid:durableId="8283992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939"/>
    <w:rsid w:val="00120FAC"/>
    <w:rsid w:val="003D3480"/>
    <w:rsid w:val="0066468F"/>
    <w:rsid w:val="006C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C22D0"/>
  <w15:docId w15:val="{5DB0E1B9-1876-4568-8C48-CBBF564F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CL" w:eastAsia="es-CL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kaggle.com/datasets/fedesoriano/stroke-prediction-datas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MauricioTapia84/EDA-ACV/tree/main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MFVegNqkZ5eYKoVR34LCMKYdHQ==">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2222</Words>
  <Characters>13427</Characters>
  <Application>Microsoft Office Word</Application>
  <DocSecurity>0</DocSecurity>
  <Lines>319</Lines>
  <Paragraphs>230</Paragraphs>
  <ScaleCrop>false</ScaleCrop>
  <Company/>
  <LinksUpToDate>false</LinksUpToDate>
  <CharactersWithSpaces>15419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MAURICIO ALEJANDRO TAPIA AYALA</cp:lastModifiedBy>
  <cp:revision>2</cp:revision>
  <dcterms:created xsi:type="dcterms:W3CDTF">2026-04-14T16:02:00Z</dcterms:created>
  <dcterms:modified xsi:type="dcterms:W3CDTF">2026-04-14T16:09:00Z</dcterms:modified>
</cp:coreProperties>
</file>