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9988B" w14:textId="77777777" w:rsidR="008E70A7" w:rsidRDefault="0066295B">
      <w:pPr>
        <w:spacing w:after="100"/>
        <w:jc w:val="center"/>
      </w:pPr>
      <w:r>
        <w:rPr>
          <w:rFonts w:ascii="Calibri" w:eastAsia="Calibri" w:hAnsi="Calibri" w:cs="Calibri"/>
          <w:b/>
          <w:bCs/>
          <w:i/>
          <w:iCs/>
          <w:color w:val="333333"/>
          <w:sz w:val="22"/>
          <w:szCs w:val="22"/>
        </w:rPr>
        <w:t>Ciberprotección para PyMES. Guía Práctica.</w:t>
      </w:r>
    </w:p>
    <w:p w14:paraId="3E49988C" w14:textId="77777777" w:rsidR="008E70A7" w:rsidRDefault="0066295B">
      <w:pPr>
        <w:spacing w:after="400"/>
        <w:jc w:val="center"/>
      </w:pPr>
      <w:r>
        <w:rPr>
          <w:rFonts w:ascii="Calibri" w:eastAsia="Calibri" w:hAnsi="Calibri" w:cs="Calibri"/>
          <w:b/>
          <w:bCs/>
          <w:color w:val="333333"/>
          <w:sz w:val="22"/>
          <w:szCs w:val="22"/>
        </w:rPr>
        <w:t>Capítulo 9 — Aplicaciones</w:t>
      </w:r>
    </w:p>
    <w:p w14:paraId="3E49988D" w14:textId="77777777" w:rsidR="008E70A7" w:rsidRDefault="0066295B">
      <w:pPr>
        <w:spacing w:after="300"/>
        <w:jc w:val="center"/>
      </w:pPr>
      <w:r>
        <w:rPr>
          <w:rFonts w:ascii="Calibri" w:eastAsia="Calibri" w:hAnsi="Calibri" w:cs="Calibri"/>
          <w:b/>
          <w:bCs/>
          <w:color w:val="1F3864"/>
          <w:sz w:val="32"/>
          <w:szCs w:val="32"/>
        </w:rPr>
        <w:t>PROCESO DE APROBACIÓN E INCORPORACIÓN DE APLICACIONES</w:t>
      </w:r>
    </w:p>
    <w:p w14:paraId="3E49988E" w14:textId="77777777" w:rsidR="008E70A7" w:rsidRDefault="0066295B">
      <w:pPr>
        <w:spacing w:after="100"/>
        <w:jc w:val="center"/>
      </w:pPr>
      <w:r>
        <w:rPr>
          <w:rFonts w:ascii="Calibri" w:eastAsia="Calibri" w:hAnsi="Calibri" w:cs="Calibri"/>
          <w:b/>
          <w:bCs/>
          <w:color w:val="185FA5"/>
          <w:sz w:val="24"/>
          <w:szCs w:val="24"/>
        </w:rPr>
        <w:t>Plantilla 9.2</w:t>
      </w:r>
    </w:p>
    <w:p w14:paraId="3E49988F" w14:textId="77777777" w:rsidR="008E70A7" w:rsidRDefault="0066295B">
      <w:pPr>
        <w:spacing w:after="100"/>
        <w:jc w:val="center"/>
      </w:pPr>
      <w:r>
        <w:rPr>
          <w:rFonts w:ascii="Georgia" w:eastAsia="Georgia" w:hAnsi="Georgia" w:cs="Georgia"/>
          <w:color w:val="333333"/>
          <w:sz w:val="22"/>
          <w:szCs w:val="22"/>
        </w:rPr>
        <w:t>Versión 1.0</w:t>
      </w:r>
    </w:p>
    <w:p w14:paraId="3E499890" w14:textId="77777777" w:rsidR="008E70A7" w:rsidRDefault="0066295B">
      <w:pPr>
        <w:spacing w:after="300"/>
        <w:jc w:val="center"/>
      </w:pPr>
      <w:r>
        <w:rPr>
          <w:rFonts w:ascii="Georgia" w:eastAsia="Georgia" w:hAnsi="Georgia" w:cs="Georgia"/>
          <w:i/>
          <w:iCs/>
          <w:color w:val="333333"/>
          <w:sz w:val="22"/>
          <w:szCs w:val="22"/>
        </w:rPr>
        <w:t>[Nombre de la empresa]</w:t>
      </w:r>
    </w:p>
    <w:p w14:paraId="3E499891" w14:textId="77777777" w:rsidR="008E70A7" w:rsidRDefault="0066295B">
      <w:pPr>
        <w:spacing w:after="100"/>
        <w:jc w:val="center"/>
      </w:pPr>
      <w:r>
        <w:rPr>
          <w:rFonts w:ascii="Georgia" w:eastAsia="Georgia" w:hAnsi="Georgia" w:cs="Georgia"/>
          <w:color w:val="333333"/>
        </w:rPr>
        <w:t>Fecha de aprobación: ____________________________</w:t>
      </w:r>
    </w:p>
    <w:p w14:paraId="3E499892" w14:textId="77777777" w:rsidR="008E70A7" w:rsidRDefault="0066295B">
      <w:pPr>
        <w:spacing w:after="500"/>
        <w:jc w:val="center"/>
      </w:pPr>
      <w:r>
        <w:rPr>
          <w:rFonts w:ascii="Georgia" w:eastAsia="Georgia" w:hAnsi="Georgia" w:cs="Georgia"/>
          <w:color w:val="333333"/>
        </w:rPr>
        <w:t>Próxima revisión: ____________________________</w:t>
      </w:r>
    </w:p>
    <w:p w14:paraId="3E499893" w14:textId="77777777" w:rsidR="008E70A7" w:rsidRDefault="0066295B">
      <w:pPr>
        <w:spacing w:before="200" w:after="120"/>
      </w:pPr>
      <w:r>
        <w:rPr>
          <w:rFonts w:ascii="Calibri" w:eastAsia="Calibri" w:hAnsi="Calibri" w:cs="Calibri"/>
          <w:b/>
          <w:bCs/>
          <w:color w:val="2E75B6"/>
          <w:sz w:val="22"/>
          <w:szCs w:val="22"/>
        </w:rPr>
        <w:t>Control del documento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800"/>
        <w:gridCol w:w="3360"/>
      </w:tblGrid>
      <w:tr w:rsidR="008E70A7" w14:paraId="3E499898" w14:textId="77777777">
        <w:tblPrEx>
          <w:tblCellMar>
            <w:top w:w="0" w:type="dxa"/>
            <w:bottom w:w="0" w:type="dxa"/>
          </w:tblCellMar>
        </w:tblPrEx>
        <w:trPr>
          <w:tblHeader/>
        </w:trPr>
        <w:tc>
          <w:tcPr>
            <w:tcW w:w="1400" w:type="dxa"/>
            <w:shd w:val="clear" w:color="auto" w:fill="D5E8F0"/>
            <w:tcMar>
              <w:top w:w="80" w:type="dxa"/>
              <w:left w:w="100" w:type="dxa"/>
              <w:bottom w:w="80" w:type="dxa"/>
              <w:right w:w="100" w:type="dxa"/>
            </w:tcMar>
            <w:vAlign w:val="center"/>
          </w:tcPr>
          <w:p w14:paraId="3E499894" w14:textId="77777777" w:rsidR="008E70A7" w:rsidRDefault="0066295B">
            <w:r>
              <w:rPr>
                <w:rFonts w:ascii="Georgia" w:eastAsia="Georgia" w:hAnsi="Georgia" w:cs="Georgia"/>
                <w:b/>
                <w:bCs/>
                <w:color w:val="1F3864"/>
              </w:rPr>
              <w:t>Versión</w:t>
            </w:r>
          </w:p>
        </w:tc>
        <w:tc>
          <w:tcPr>
            <w:tcW w:w="1800" w:type="dxa"/>
            <w:shd w:val="clear" w:color="auto" w:fill="D5E8F0"/>
            <w:tcMar>
              <w:top w:w="80" w:type="dxa"/>
              <w:left w:w="100" w:type="dxa"/>
              <w:bottom w:w="80" w:type="dxa"/>
              <w:right w:w="100" w:type="dxa"/>
            </w:tcMar>
            <w:vAlign w:val="center"/>
          </w:tcPr>
          <w:p w14:paraId="3E499895" w14:textId="77777777" w:rsidR="008E70A7" w:rsidRDefault="0066295B">
            <w:r>
              <w:rPr>
                <w:rFonts w:ascii="Georgia" w:eastAsia="Georgia" w:hAnsi="Georgia" w:cs="Georgia"/>
                <w:b/>
                <w:bCs/>
                <w:color w:val="1F3864"/>
              </w:rPr>
              <w:t>Fecha</w:t>
            </w:r>
          </w:p>
        </w:tc>
        <w:tc>
          <w:tcPr>
            <w:tcW w:w="2800" w:type="dxa"/>
            <w:shd w:val="clear" w:color="auto" w:fill="D5E8F0"/>
            <w:tcMar>
              <w:top w:w="80" w:type="dxa"/>
              <w:left w:w="100" w:type="dxa"/>
              <w:bottom w:w="80" w:type="dxa"/>
              <w:right w:w="100" w:type="dxa"/>
            </w:tcMar>
            <w:vAlign w:val="center"/>
          </w:tcPr>
          <w:p w14:paraId="3E499896" w14:textId="77777777" w:rsidR="008E70A7" w:rsidRDefault="0066295B">
            <w:r>
              <w:rPr>
                <w:rFonts w:ascii="Georgia" w:eastAsia="Georgia" w:hAnsi="Georgia" w:cs="Georgia"/>
                <w:b/>
                <w:bCs/>
                <w:color w:val="1F3864"/>
              </w:rPr>
              <w:t>Autor</w:t>
            </w:r>
          </w:p>
        </w:tc>
        <w:tc>
          <w:tcPr>
            <w:tcW w:w="3360" w:type="dxa"/>
            <w:shd w:val="clear" w:color="auto" w:fill="D5E8F0"/>
            <w:tcMar>
              <w:top w:w="80" w:type="dxa"/>
              <w:left w:w="100" w:type="dxa"/>
              <w:bottom w:w="80" w:type="dxa"/>
              <w:right w:w="100" w:type="dxa"/>
            </w:tcMar>
            <w:vAlign w:val="center"/>
          </w:tcPr>
          <w:p w14:paraId="3E499897" w14:textId="77777777" w:rsidR="008E70A7" w:rsidRDefault="0066295B">
            <w:r>
              <w:rPr>
                <w:rFonts w:ascii="Georgia" w:eastAsia="Georgia" w:hAnsi="Georgia" w:cs="Georgia"/>
                <w:b/>
                <w:bCs/>
                <w:color w:val="1F3864"/>
              </w:rPr>
              <w:t>Descripción del cambio</w:t>
            </w:r>
          </w:p>
        </w:tc>
      </w:tr>
      <w:tr w:rsidR="008E70A7" w14:paraId="3E49989D" w14:textId="77777777">
        <w:tblPrEx>
          <w:tblCellMar>
            <w:top w:w="0" w:type="dxa"/>
            <w:bottom w:w="0" w:type="dxa"/>
          </w:tblCellMar>
        </w:tblPrEx>
        <w:tc>
          <w:tcPr>
            <w:tcW w:w="1400" w:type="dxa"/>
            <w:tcMar>
              <w:top w:w="80" w:type="dxa"/>
              <w:left w:w="100" w:type="dxa"/>
              <w:bottom w:w="80" w:type="dxa"/>
              <w:right w:w="100" w:type="dxa"/>
            </w:tcMar>
            <w:vAlign w:val="center"/>
          </w:tcPr>
          <w:p w14:paraId="3E499899" w14:textId="77777777" w:rsidR="008E70A7" w:rsidRDefault="0066295B">
            <w:r>
              <w:rPr>
                <w:rFonts w:ascii="Georgia" w:eastAsia="Georgia" w:hAnsi="Georgia" w:cs="Georgia"/>
                <w:color w:val="333333"/>
              </w:rPr>
              <w:t>1.0</w:t>
            </w:r>
          </w:p>
        </w:tc>
        <w:tc>
          <w:tcPr>
            <w:tcW w:w="1800" w:type="dxa"/>
            <w:tcMar>
              <w:top w:w="80" w:type="dxa"/>
              <w:left w:w="100" w:type="dxa"/>
              <w:bottom w:w="80" w:type="dxa"/>
              <w:right w:w="100" w:type="dxa"/>
            </w:tcMar>
            <w:vAlign w:val="center"/>
          </w:tcPr>
          <w:p w14:paraId="3E49989A" w14:textId="77777777" w:rsidR="008E70A7" w:rsidRDefault="0066295B">
            <w:r>
              <w:rPr>
                <w:rFonts w:ascii="Georgia" w:eastAsia="Georgia" w:hAnsi="Georgia" w:cs="Georgia"/>
                <w:color w:val="333333"/>
              </w:rPr>
              <w:t>[Fecha]</w:t>
            </w:r>
          </w:p>
        </w:tc>
        <w:tc>
          <w:tcPr>
            <w:tcW w:w="2800" w:type="dxa"/>
            <w:tcMar>
              <w:top w:w="80" w:type="dxa"/>
              <w:left w:w="100" w:type="dxa"/>
              <w:bottom w:w="80" w:type="dxa"/>
              <w:right w:w="100" w:type="dxa"/>
            </w:tcMar>
            <w:vAlign w:val="center"/>
          </w:tcPr>
          <w:p w14:paraId="3E49989B" w14:textId="77777777" w:rsidR="008E70A7" w:rsidRDefault="0066295B">
            <w:r>
              <w:rPr>
                <w:rFonts w:ascii="Georgia" w:eastAsia="Georgia" w:hAnsi="Georgia" w:cs="Georgia"/>
                <w:color w:val="333333"/>
              </w:rPr>
              <w:t>[Responsable TI]</w:t>
            </w:r>
          </w:p>
        </w:tc>
        <w:tc>
          <w:tcPr>
            <w:tcW w:w="3360" w:type="dxa"/>
            <w:tcMar>
              <w:top w:w="80" w:type="dxa"/>
              <w:left w:w="100" w:type="dxa"/>
              <w:bottom w:w="80" w:type="dxa"/>
              <w:right w:w="100" w:type="dxa"/>
            </w:tcMar>
            <w:vAlign w:val="center"/>
          </w:tcPr>
          <w:p w14:paraId="3E49989C" w14:textId="77777777" w:rsidR="008E70A7" w:rsidRDefault="0066295B">
            <w:r>
              <w:rPr>
                <w:rFonts w:ascii="Georgia" w:eastAsia="Georgia" w:hAnsi="Georgia" w:cs="Georgia"/>
                <w:color w:val="333333"/>
              </w:rPr>
              <w:t>Versión inicial</w:t>
            </w:r>
          </w:p>
        </w:tc>
      </w:tr>
      <w:tr w:rsidR="008E70A7" w14:paraId="3E4998A2" w14:textId="77777777">
        <w:tblPrEx>
          <w:tblCellMar>
            <w:top w:w="0" w:type="dxa"/>
            <w:bottom w:w="0" w:type="dxa"/>
          </w:tblCellMar>
        </w:tblPrEx>
        <w:tc>
          <w:tcPr>
            <w:tcW w:w="1400" w:type="dxa"/>
            <w:shd w:val="clear" w:color="auto" w:fill="EBF3FB"/>
            <w:tcMar>
              <w:top w:w="80" w:type="dxa"/>
              <w:left w:w="100" w:type="dxa"/>
              <w:bottom w:w="80" w:type="dxa"/>
              <w:right w:w="100" w:type="dxa"/>
            </w:tcMar>
            <w:vAlign w:val="center"/>
          </w:tcPr>
          <w:p w14:paraId="3E49989E" w14:textId="77777777" w:rsidR="008E70A7" w:rsidRDefault="008E70A7"/>
        </w:tc>
        <w:tc>
          <w:tcPr>
            <w:tcW w:w="1800" w:type="dxa"/>
            <w:shd w:val="clear" w:color="auto" w:fill="EBF3FB"/>
            <w:tcMar>
              <w:top w:w="80" w:type="dxa"/>
              <w:left w:w="100" w:type="dxa"/>
              <w:bottom w:w="80" w:type="dxa"/>
              <w:right w:w="100" w:type="dxa"/>
            </w:tcMar>
            <w:vAlign w:val="center"/>
          </w:tcPr>
          <w:p w14:paraId="3E49989F" w14:textId="77777777" w:rsidR="008E70A7" w:rsidRDefault="008E70A7"/>
        </w:tc>
        <w:tc>
          <w:tcPr>
            <w:tcW w:w="2800" w:type="dxa"/>
            <w:shd w:val="clear" w:color="auto" w:fill="EBF3FB"/>
            <w:tcMar>
              <w:top w:w="80" w:type="dxa"/>
              <w:left w:w="100" w:type="dxa"/>
              <w:bottom w:w="80" w:type="dxa"/>
              <w:right w:w="100" w:type="dxa"/>
            </w:tcMar>
            <w:vAlign w:val="center"/>
          </w:tcPr>
          <w:p w14:paraId="3E4998A0" w14:textId="77777777" w:rsidR="008E70A7" w:rsidRDefault="008E70A7"/>
        </w:tc>
        <w:tc>
          <w:tcPr>
            <w:tcW w:w="3360" w:type="dxa"/>
            <w:shd w:val="clear" w:color="auto" w:fill="EBF3FB"/>
            <w:tcMar>
              <w:top w:w="80" w:type="dxa"/>
              <w:left w:w="100" w:type="dxa"/>
              <w:bottom w:w="80" w:type="dxa"/>
              <w:right w:w="100" w:type="dxa"/>
            </w:tcMar>
            <w:vAlign w:val="center"/>
          </w:tcPr>
          <w:p w14:paraId="3E4998A1" w14:textId="77777777" w:rsidR="008E70A7" w:rsidRDefault="008E70A7"/>
        </w:tc>
      </w:tr>
    </w:tbl>
    <w:p w14:paraId="3E4998A3" w14:textId="77777777" w:rsidR="008E70A7" w:rsidRDefault="008E70A7">
      <w:pPr>
        <w:spacing w:after="300"/>
      </w:pPr>
    </w:p>
    <w:p w14:paraId="3E4998A4" w14:textId="77777777" w:rsidR="008E70A7" w:rsidRDefault="0066295B">
      <w:pPr>
        <w:spacing w:before="200" w:after="120"/>
      </w:pPr>
      <w:r>
        <w:rPr>
          <w:rFonts w:ascii="Calibri" w:eastAsia="Calibri" w:hAnsi="Calibri" w:cs="Calibri"/>
          <w:b/>
          <w:bCs/>
          <w:color w:val="2E75B6"/>
          <w:sz w:val="22"/>
          <w:szCs w:val="22"/>
        </w:rPr>
        <w:t>Aprobación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8E70A7" w14:paraId="3E4998A8" w14:textId="77777777">
        <w:tblPrEx>
          <w:tblCellMar>
            <w:top w:w="0" w:type="dxa"/>
            <w:bottom w:w="0" w:type="dxa"/>
          </w:tblCellMar>
        </w:tblPrEx>
        <w:trPr>
          <w:tblHeader/>
        </w:trPr>
        <w:tc>
          <w:tcPr>
            <w:tcW w:w="3000" w:type="dxa"/>
            <w:shd w:val="clear" w:color="auto" w:fill="D5E8F0"/>
            <w:tcMar>
              <w:top w:w="80" w:type="dxa"/>
              <w:left w:w="100" w:type="dxa"/>
              <w:bottom w:w="80" w:type="dxa"/>
              <w:right w:w="100" w:type="dxa"/>
            </w:tcMar>
            <w:vAlign w:val="center"/>
          </w:tcPr>
          <w:p w14:paraId="3E4998A5" w14:textId="77777777" w:rsidR="008E70A7" w:rsidRDefault="0066295B">
            <w:r>
              <w:rPr>
                <w:rFonts w:ascii="Georgia" w:eastAsia="Georgia" w:hAnsi="Georgia" w:cs="Georgia"/>
                <w:b/>
                <w:bCs/>
                <w:color w:val="1F3864"/>
              </w:rPr>
              <w:t>Rol</w:t>
            </w:r>
          </w:p>
        </w:tc>
        <w:tc>
          <w:tcPr>
            <w:tcW w:w="3180" w:type="dxa"/>
            <w:shd w:val="clear" w:color="auto" w:fill="D5E8F0"/>
            <w:tcMar>
              <w:top w:w="80" w:type="dxa"/>
              <w:left w:w="100" w:type="dxa"/>
              <w:bottom w:w="80" w:type="dxa"/>
              <w:right w:w="100" w:type="dxa"/>
            </w:tcMar>
            <w:vAlign w:val="center"/>
          </w:tcPr>
          <w:p w14:paraId="3E4998A6" w14:textId="77777777" w:rsidR="008E70A7" w:rsidRDefault="0066295B">
            <w:r>
              <w:rPr>
                <w:rFonts w:ascii="Georgia" w:eastAsia="Georgia" w:hAnsi="Georgia" w:cs="Georgia"/>
                <w:b/>
                <w:bCs/>
                <w:color w:val="1F3864"/>
              </w:rPr>
              <w:t>Nombre</w:t>
            </w:r>
          </w:p>
        </w:tc>
        <w:tc>
          <w:tcPr>
            <w:tcW w:w="3180" w:type="dxa"/>
            <w:shd w:val="clear" w:color="auto" w:fill="D5E8F0"/>
            <w:tcMar>
              <w:top w:w="80" w:type="dxa"/>
              <w:left w:w="100" w:type="dxa"/>
              <w:bottom w:w="80" w:type="dxa"/>
              <w:right w:w="100" w:type="dxa"/>
            </w:tcMar>
            <w:vAlign w:val="center"/>
          </w:tcPr>
          <w:p w14:paraId="3E4998A7" w14:textId="77777777" w:rsidR="008E70A7" w:rsidRDefault="0066295B">
            <w:r>
              <w:rPr>
                <w:rFonts w:ascii="Georgia" w:eastAsia="Georgia" w:hAnsi="Georgia" w:cs="Georgia"/>
                <w:b/>
                <w:bCs/>
                <w:color w:val="1F3864"/>
              </w:rPr>
              <w:t>Firma y fecha</w:t>
            </w:r>
          </w:p>
        </w:tc>
      </w:tr>
      <w:tr w:rsidR="008E70A7" w14:paraId="3E4998AC" w14:textId="77777777">
        <w:tblPrEx>
          <w:tblCellMar>
            <w:top w:w="0" w:type="dxa"/>
            <w:bottom w:w="0" w:type="dxa"/>
          </w:tblCellMar>
        </w:tblPrEx>
        <w:tc>
          <w:tcPr>
            <w:tcW w:w="3000" w:type="dxa"/>
            <w:tcMar>
              <w:top w:w="80" w:type="dxa"/>
              <w:left w:w="100" w:type="dxa"/>
              <w:bottom w:w="80" w:type="dxa"/>
              <w:right w:w="100" w:type="dxa"/>
            </w:tcMar>
            <w:vAlign w:val="center"/>
          </w:tcPr>
          <w:p w14:paraId="3E4998A9" w14:textId="77777777" w:rsidR="008E70A7" w:rsidRDefault="0066295B">
            <w:r>
              <w:rPr>
                <w:rFonts w:ascii="Georgia" w:eastAsia="Georgia" w:hAnsi="Georgia" w:cs="Georgia"/>
                <w:color w:val="333333"/>
              </w:rPr>
              <w:t>Responsable de TI</w:t>
            </w:r>
          </w:p>
        </w:tc>
        <w:tc>
          <w:tcPr>
            <w:tcW w:w="3180" w:type="dxa"/>
            <w:tcMar>
              <w:top w:w="80" w:type="dxa"/>
              <w:left w:w="100" w:type="dxa"/>
              <w:bottom w:w="80" w:type="dxa"/>
              <w:right w:w="100" w:type="dxa"/>
            </w:tcMar>
            <w:vAlign w:val="center"/>
          </w:tcPr>
          <w:p w14:paraId="3E4998AA" w14:textId="77777777" w:rsidR="008E70A7" w:rsidRDefault="008E70A7"/>
        </w:tc>
        <w:tc>
          <w:tcPr>
            <w:tcW w:w="3180" w:type="dxa"/>
            <w:tcMar>
              <w:top w:w="80" w:type="dxa"/>
              <w:left w:w="100" w:type="dxa"/>
              <w:bottom w:w="80" w:type="dxa"/>
              <w:right w:w="100" w:type="dxa"/>
            </w:tcMar>
            <w:vAlign w:val="center"/>
          </w:tcPr>
          <w:p w14:paraId="3E4998AB" w14:textId="77777777" w:rsidR="008E70A7" w:rsidRDefault="008E70A7"/>
        </w:tc>
      </w:tr>
      <w:tr w:rsidR="008E70A7" w14:paraId="3E4998B0" w14:textId="77777777">
        <w:tblPrEx>
          <w:tblCellMar>
            <w:top w:w="0" w:type="dxa"/>
            <w:bottom w:w="0" w:type="dxa"/>
          </w:tblCellMar>
        </w:tblPrEx>
        <w:tc>
          <w:tcPr>
            <w:tcW w:w="3000" w:type="dxa"/>
            <w:shd w:val="clear" w:color="auto" w:fill="EBF3FB"/>
            <w:tcMar>
              <w:top w:w="80" w:type="dxa"/>
              <w:left w:w="100" w:type="dxa"/>
              <w:bottom w:w="80" w:type="dxa"/>
              <w:right w:w="100" w:type="dxa"/>
            </w:tcMar>
            <w:vAlign w:val="center"/>
          </w:tcPr>
          <w:p w14:paraId="3E4998AD" w14:textId="77777777" w:rsidR="008E70A7" w:rsidRDefault="0066295B">
            <w:r>
              <w:rPr>
                <w:rFonts w:ascii="Georgia" w:eastAsia="Georgia" w:hAnsi="Georgia" w:cs="Georgia"/>
                <w:color w:val="333333"/>
              </w:rPr>
              <w:t>Gerente General / Director</w:t>
            </w:r>
          </w:p>
        </w:tc>
        <w:tc>
          <w:tcPr>
            <w:tcW w:w="3180" w:type="dxa"/>
            <w:shd w:val="clear" w:color="auto" w:fill="EBF3FB"/>
            <w:tcMar>
              <w:top w:w="80" w:type="dxa"/>
              <w:left w:w="100" w:type="dxa"/>
              <w:bottom w:w="80" w:type="dxa"/>
              <w:right w:w="100" w:type="dxa"/>
            </w:tcMar>
            <w:vAlign w:val="center"/>
          </w:tcPr>
          <w:p w14:paraId="3E4998AE" w14:textId="77777777" w:rsidR="008E70A7" w:rsidRDefault="008E70A7"/>
        </w:tc>
        <w:tc>
          <w:tcPr>
            <w:tcW w:w="3180" w:type="dxa"/>
            <w:shd w:val="clear" w:color="auto" w:fill="EBF3FB"/>
            <w:tcMar>
              <w:top w:w="80" w:type="dxa"/>
              <w:left w:w="100" w:type="dxa"/>
              <w:bottom w:w="80" w:type="dxa"/>
              <w:right w:w="100" w:type="dxa"/>
            </w:tcMar>
            <w:vAlign w:val="center"/>
          </w:tcPr>
          <w:p w14:paraId="3E4998AF" w14:textId="77777777" w:rsidR="008E70A7" w:rsidRDefault="008E70A7"/>
        </w:tc>
      </w:tr>
    </w:tbl>
    <w:p w14:paraId="3E4998B1" w14:textId="77777777" w:rsidR="008E70A7" w:rsidRDefault="008E70A7">
      <w:pPr>
        <w:spacing w:after="300"/>
      </w:pPr>
    </w:p>
    <w:p w14:paraId="3E4998B2" w14:textId="77777777" w:rsidR="008E70A7" w:rsidRDefault="0066295B">
      <w:pPr>
        <w:pBdr>
          <w:bottom w:val="single" w:sz="6" w:space="4" w:color="185FA5"/>
        </w:pBdr>
        <w:spacing w:before="360" w:after="160"/>
      </w:pPr>
      <w:r>
        <w:rPr>
          <w:rFonts w:ascii="Calibri" w:eastAsia="Calibri" w:hAnsi="Calibri" w:cs="Calibri"/>
          <w:b/>
          <w:bCs/>
          <w:color w:val="185FA5"/>
          <w:sz w:val="26"/>
          <w:szCs w:val="26"/>
        </w:rPr>
        <w:t>1. Propósito y alcance</w:t>
      </w:r>
    </w:p>
    <w:p w14:paraId="3E4998B3" w14:textId="77777777" w:rsidR="008E70A7" w:rsidRDefault="0066295B">
      <w:pPr>
        <w:spacing w:after="200" w:line="276" w:lineRule="auto"/>
        <w:jc w:val="both"/>
      </w:pPr>
      <w:r>
        <w:rPr>
          <w:rFonts w:ascii="Georgia" w:eastAsia="Georgia" w:hAnsi="Georgia" w:cs="Georgia"/>
          <w:color w:val="333333"/>
          <w:sz w:val="22"/>
          <w:szCs w:val="22"/>
        </w:rPr>
        <w:t>Este documento define el proceso formal que debe seguirse para solicitar, evaluar, aprobar e incorporar cualquier aplicación nueva a la infraestructura de la organización, con el fin de prevenir la aparición de Shadow IT y garantizar que toda aplicación en producción cumpla con los criterios de licenciamiento y seguridad establecidos.</w:t>
      </w:r>
    </w:p>
    <w:p w14:paraId="3E4998B4" w14:textId="77777777" w:rsidR="008E70A7" w:rsidRDefault="0066295B">
      <w:pPr>
        <w:spacing w:after="200" w:line="276" w:lineRule="auto"/>
        <w:jc w:val="both"/>
      </w:pPr>
      <w:r>
        <w:rPr>
          <w:rFonts w:ascii="Georgia" w:eastAsia="Georgia" w:hAnsi="Georgia" w:cs="Georgia"/>
          <w:color w:val="333333"/>
          <w:sz w:val="22"/>
          <w:szCs w:val="22"/>
        </w:rPr>
        <w:t>Este proceso aplica a toda aplicación nueva —comercial, de uso libre o desarrollada a la medida—, independientemente de su entorno de ejecución (local, on-premise, nube o SaaS) o de si su costo es cero.</w:t>
      </w:r>
    </w:p>
    <w:p w14:paraId="3E4998B5" w14:textId="77777777" w:rsidR="008E70A7" w:rsidRDefault="0066295B">
      <w:pPr>
        <w:pBdr>
          <w:bottom w:val="single" w:sz="6" w:space="4" w:color="185FA5"/>
        </w:pBdr>
        <w:spacing w:before="360" w:after="160"/>
      </w:pPr>
      <w:r>
        <w:rPr>
          <w:rFonts w:ascii="Calibri" w:eastAsia="Calibri" w:hAnsi="Calibri" w:cs="Calibri"/>
          <w:b/>
          <w:bCs/>
          <w:color w:val="185FA5"/>
          <w:sz w:val="26"/>
          <w:szCs w:val="26"/>
        </w:rPr>
        <w:t>2. Roles y responsabilidades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8E70A7" w14:paraId="3E4998B8" w14:textId="77777777">
        <w:tblPrEx>
          <w:tblCellMar>
            <w:top w:w="0" w:type="dxa"/>
            <w:bottom w:w="0" w:type="dxa"/>
          </w:tblCellMar>
        </w:tblPrEx>
        <w:trPr>
          <w:tblHeader/>
        </w:trPr>
        <w:tc>
          <w:tcPr>
            <w:tcW w:w="3200" w:type="dxa"/>
            <w:shd w:val="clear" w:color="auto" w:fill="D5E8F0"/>
            <w:tcMar>
              <w:top w:w="80" w:type="dxa"/>
              <w:left w:w="100" w:type="dxa"/>
              <w:bottom w:w="80" w:type="dxa"/>
              <w:right w:w="100" w:type="dxa"/>
            </w:tcMar>
            <w:vAlign w:val="center"/>
          </w:tcPr>
          <w:p w14:paraId="3E4998B6" w14:textId="77777777" w:rsidR="008E70A7" w:rsidRDefault="0066295B">
            <w:r>
              <w:rPr>
                <w:rFonts w:ascii="Georgia" w:eastAsia="Georgia" w:hAnsi="Georgia" w:cs="Georgia"/>
                <w:b/>
                <w:bCs/>
                <w:color w:val="1F3864"/>
              </w:rPr>
              <w:lastRenderedPageBreak/>
              <w:t>Rol</w:t>
            </w:r>
          </w:p>
        </w:tc>
        <w:tc>
          <w:tcPr>
            <w:tcW w:w="6160" w:type="dxa"/>
            <w:shd w:val="clear" w:color="auto" w:fill="D5E8F0"/>
            <w:tcMar>
              <w:top w:w="80" w:type="dxa"/>
              <w:left w:w="100" w:type="dxa"/>
              <w:bottom w:w="80" w:type="dxa"/>
              <w:right w:w="100" w:type="dxa"/>
            </w:tcMar>
            <w:vAlign w:val="center"/>
          </w:tcPr>
          <w:p w14:paraId="3E4998B7" w14:textId="77777777" w:rsidR="008E70A7" w:rsidRDefault="0066295B">
            <w:r>
              <w:rPr>
                <w:rFonts w:ascii="Georgia" w:eastAsia="Georgia" w:hAnsi="Georgia" w:cs="Georgia"/>
                <w:b/>
                <w:bCs/>
                <w:color w:val="1F3864"/>
              </w:rPr>
              <w:t>Responsabilidad en este proceso</w:t>
            </w:r>
          </w:p>
        </w:tc>
      </w:tr>
      <w:tr w:rsidR="008E70A7" w14:paraId="3E4998BB" w14:textId="77777777">
        <w:tblPrEx>
          <w:tblCellMar>
            <w:top w:w="0" w:type="dxa"/>
            <w:bottom w:w="0" w:type="dxa"/>
          </w:tblCellMar>
        </w:tblPrEx>
        <w:tc>
          <w:tcPr>
            <w:tcW w:w="3200" w:type="dxa"/>
            <w:tcMar>
              <w:top w:w="80" w:type="dxa"/>
              <w:left w:w="100" w:type="dxa"/>
              <w:bottom w:w="80" w:type="dxa"/>
              <w:right w:w="100" w:type="dxa"/>
            </w:tcMar>
            <w:vAlign w:val="center"/>
          </w:tcPr>
          <w:p w14:paraId="3E4998B9" w14:textId="77777777" w:rsidR="008E70A7" w:rsidRDefault="0066295B">
            <w:r>
              <w:rPr>
                <w:rFonts w:ascii="Georgia" w:eastAsia="Georgia" w:hAnsi="Georgia" w:cs="Georgia"/>
                <w:color w:val="333333"/>
              </w:rPr>
              <w:t>Solicitante</w:t>
            </w:r>
          </w:p>
        </w:tc>
        <w:tc>
          <w:tcPr>
            <w:tcW w:w="6160" w:type="dxa"/>
            <w:tcMar>
              <w:top w:w="80" w:type="dxa"/>
              <w:left w:w="100" w:type="dxa"/>
              <w:bottom w:w="80" w:type="dxa"/>
              <w:right w:w="100" w:type="dxa"/>
            </w:tcMar>
            <w:vAlign w:val="center"/>
          </w:tcPr>
          <w:p w14:paraId="3E4998BA" w14:textId="77777777" w:rsidR="008E70A7" w:rsidRDefault="0066295B">
            <w:r>
              <w:rPr>
                <w:rFonts w:ascii="Georgia" w:eastAsia="Georgia" w:hAnsi="Georgia" w:cs="Georgia"/>
                <w:color w:val="333333"/>
              </w:rPr>
              <w:t>Justifica la necesidad de la aplicación e inicia el ticket correspondiente.</w:t>
            </w:r>
          </w:p>
        </w:tc>
      </w:tr>
      <w:tr w:rsidR="008E70A7" w14:paraId="3E4998BE" w14:textId="77777777">
        <w:tblPrEx>
          <w:tblCellMar>
            <w:top w:w="0" w:type="dxa"/>
            <w:bottom w:w="0" w:type="dxa"/>
          </w:tblCellMar>
        </w:tblPrEx>
        <w:tc>
          <w:tcPr>
            <w:tcW w:w="3200" w:type="dxa"/>
            <w:shd w:val="clear" w:color="auto" w:fill="EBF3FB"/>
            <w:tcMar>
              <w:top w:w="80" w:type="dxa"/>
              <w:left w:w="100" w:type="dxa"/>
              <w:bottom w:w="80" w:type="dxa"/>
              <w:right w:w="100" w:type="dxa"/>
            </w:tcMar>
            <w:vAlign w:val="center"/>
          </w:tcPr>
          <w:p w14:paraId="3E4998BC" w14:textId="77777777" w:rsidR="008E70A7" w:rsidRDefault="0066295B">
            <w:r>
              <w:rPr>
                <w:rFonts w:ascii="Georgia" w:eastAsia="Georgia" w:hAnsi="Georgia" w:cs="Georgia"/>
                <w:color w:val="333333"/>
              </w:rPr>
              <w:t>Responsable de TI</w:t>
            </w:r>
          </w:p>
        </w:tc>
        <w:tc>
          <w:tcPr>
            <w:tcW w:w="6160" w:type="dxa"/>
            <w:shd w:val="clear" w:color="auto" w:fill="EBF3FB"/>
            <w:tcMar>
              <w:top w:w="80" w:type="dxa"/>
              <w:left w:w="100" w:type="dxa"/>
              <w:bottom w:w="80" w:type="dxa"/>
              <w:right w:w="100" w:type="dxa"/>
            </w:tcMar>
            <w:vAlign w:val="center"/>
          </w:tcPr>
          <w:p w14:paraId="3E4998BD" w14:textId="77777777" w:rsidR="008E70A7" w:rsidRDefault="0066295B">
            <w:r>
              <w:rPr>
                <w:rFonts w:ascii="Georgia" w:eastAsia="Georgia" w:hAnsi="Georgia" w:cs="Georgia"/>
                <w:color w:val="333333"/>
              </w:rPr>
              <w:t>Evalúa el licenciamiento, el fabricante, el entorno de ejecución y registra la aplicación en el inventario.</w:t>
            </w:r>
          </w:p>
        </w:tc>
      </w:tr>
      <w:tr w:rsidR="008E70A7" w14:paraId="3E4998C1" w14:textId="77777777">
        <w:tblPrEx>
          <w:tblCellMar>
            <w:top w:w="0" w:type="dxa"/>
            <w:bottom w:w="0" w:type="dxa"/>
          </w:tblCellMar>
        </w:tblPrEx>
        <w:tc>
          <w:tcPr>
            <w:tcW w:w="3200" w:type="dxa"/>
            <w:tcMar>
              <w:top w:w="80" w:type="dxa"/>
              <w:left w:w="100" w:type="dxa"/>
              <w:bottom w:w="80" w:type="dxa"/>
              <w:right w:w="100" w:type="dxa"/>
            </w:tcMar>
            <w:vAlign w:val="center"/>
          </w:tcPr>
          <w:p w14:paraId="3E4998BF" w14:textId="77777777" w:rsidR="008E70A7" w:rsidRDefault="0066295B">
            <w:r>
              <w:rPr>
                <w:rFonts w:ascii="Georgia" w:eastAsia="Georgia" w:hAnsi="Georgia" w:cs="Georgia"/>
                <w:color w:val="333333"/>
              </w:rPr>
              <w:t>Gerencia del área solicitante</w:t>
            </w:r>
          </w:p>
        </w:tc>
        <w:tc>
          <w:tcPr>
            <w:tcW w:w="6160" w:type="dxa"/>
            <w:tcMar>
              <w:top w:w="80" w:type="dxa"/>
              <w:left w:w="100" w:type="dxa"/>
              <w:bottom w:w="80" w:type="dxa"/>
              <w:right w:w="100" w:type="dxa"/>
            </w:tcMar>
            <w:vAlign w:val="center"/>
          </w:tcPr>
          <w:p w14:paraId="3E4998C0" w14:textId="77777777" w:rsidR="008E70A7" w:rsidRDefault="0066295B">
            <w:r>
              <w:rPr>
                <w:rFonts w:ascii="Georgia" w:eastAsia="Georgia" w:hAnsi="Georgia" w:cs="Georgia"/>
                <w:color w:val="333333"/>
              </w:rPr>
              <w:t>Aprueba la necesidad de negocio y, cuando aplique, el presupuesto asociado.</w:t>
            </w:r>
          </w:p>
        </w:tc>
      </w:tr>
    </w:tbl>
    <w:p w14:paraId="3E4998C2" w14:textId="77777777" w:rsidR="008E70A7" w:rsidRDefault="0066295B">
      <w:pPr>
        <w:pBdr>
          <w:bottom w:val="single" w:sz="6" w:space="4" w:color="185FA5"/>
        </w:pBdr>
        <w:spacing w:before="360" w:after="160"/>
      </w:pPr>
      <w:r>
        <w:rPr>
          <w:rFonts w:ascii="Calibri" w:eastAsia="Calibri" w:hAnsi="Calibri" w:cs="Calibri"/>
          <w:b/>
          <w:bCs/>
          <w:color w:val="185FA5"/>
          <w:sz w:val="26"/>
          <w:szCs w:val="26"/>
        </w:rPr>
        <w:t>3. Proceso de solicitud y aprobación</w:t>
      </w:r>
    </w:p>
    <w:p w14:paraId="3E4998C3" w14:textId="77777777" w:rsidR="008E70A7" w:rsidRDefault="0066295B">
      <w:pPr>
        <w:spacing w:after="200" w:line="276" w:lineRule="auto"/>
        <w:jc w:val="both"/>
      </w:pPr>
      <w:r>
        <w:rPr>
          <w:rFonts w:ascii="Georgia" w:eastAsia="Georgia" w:hAnsi="Georgia" w:cs="Georgia"/>
          <w:color w:val="333333"/>
          <w:sz w:val="22"/>
          <w:szCs w:val="22"/>
        </w:rPr>
        <w:t>Ninguna aplicación debe instalarse en un equipo de la empresa sin completar, en orden, los siguientes cinco pasos: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360"/>
      </w:tblGrid>
      <w:tr w:rsidR="008E70A7" w14:paraId="3E4998C7" w14:textId="77777777">
        <w:tblPrEx>
          <w:tblCellMar>
            <w:top w:w="0" w:type="dxa"/>
            <w:bottom w:w="0" w:type="dxa"/>
          </w:tblCellMar>
        </w:tblPrEx>
        <w:trPr>
          <w:tblHeader/>
        </w:trPr>
        <w:tc>
          <w:tcPr>
            <w:tcW w:w="600" w:type="dxa"/>
            <w:shd w:val="clear" w:color="auto" w:fill="D5E8F0"/>
            <w:tcMar>
              <w:top w:w="80" w:type="dxa"/>
              <w:left w:w="100" w:type="dxa"/>
              <w:bottom w:w="80" w:type="dxa"/>
              <w:right w:w="100" w:type="dxa"/>
            </w:tcMar>
            <w:vAlign w:val="center"/>
          </w:tcPr>
          <w:p w14:paraId="3E4998C4" w14:textId="77777777" w:rsidR="008E70A7" w:rsidRDefault="0066295B">
            <w:r>
              <w:rPr>
                <w:rFonts w:ascii="Georgia" w:eastAsia="Georgia" w:hAnsi="Georgia" w:cs="Georgia"/>
                <w:b/>
                <w:bCs/>
                <w:color w:val="1F3864"/>
              </w:rPr>
              <w:t>#</w:t>
            </w:r>
          </w:p>
        </w:tc>
        <w:tc>
          <w:tcPr>
            <w:tcW w:w="2400" w:type="dxa"/>
            <w:shd w:val="clear" w:color="auto" w:fill="D5E8F0"/>
            <w:tcMar>
              <w:top w:w="80" w:type="dxa"/>
              <w:left w:w="100" w:type="dxa"/>
              <w:bottom w:w="80" w:type="dxa"/>
              <w:right w:w="100" w:type="dxa"/>
            </w:tcMar>
            <w:vAlign w:val="center"/>
          </w:tcPr>
          <w:p w14:paraId="3E4998C5" w14:textId="77777777" w:rsidR="008E70A7" w:rsidRDefault="0066295B">
            <w:r>
              <w:rPr>
                <w:rFonts w:ascii="Georgia" w:eastAsia="Georgia" w:hAnsi="Georgia" w:cs="Georgia"/>
                <w:b/>
                <w:bCs/>
                <w:color w:val="1F3864"/>
              </w:rPr>
              <w:t>Paso</w:t>
            </w:r>
          </w:p>
        </w:tc>
        <w:tc>
          <w:tcPr>
            <w:tcW w:w="6360" w:type="dxa"/>
            <w:shd w:val="clear" w:color="auto" w:fill="D5E8F0"/>
            <w:tcMar>
              <w:top w:w="80" w:type="dxa"/>
              <w:left w:w="100" w:type="dxa"/>
              <w:bottom w:w="80" w:type="dxa"/>
              <w:right w:w="100" w:type="dxa"/>
            </w:tcMar>
            <w:vAlign w:val="center"/>
          </w:tcPr>
          <w:p w14:paraId="3E4998C6" w14:textId="77777777" w:rsidR="008E70A7" w:rsidRDefault="0066295B">
            <w:r>
              <w:rPr>
                <w:rFonts w:ascii="Georgia" w:eastAsia="Georgia" w:hAnsi="Georgia" w:cs="Georgia"/>
                <w:b/>
                <w:bCs/>
                <w:color w:val="1F3864"/>
              </w:rPr>
              <w:t>Descripción</w:t>
            </w:r>
          </w:p>
        </w:tc>
      </w:tr>
      <w:tr w:rsidR="008E70A7" w14:paraId="3E4998CB" w14:textId="77777777">
        <w:tblPrEx>
          <w:tblCellMar>
            <w:top w:w="0" w:type="dxa"/>
            <w:bottom w:w="0" w:type="dxa"/>
          </w:tblCellMar>
        </w:tblPrEx>
        <w:tc>
          <w:tcPr>
            <w:tcW w:w="600" w:type="dxa"/>
            <w:tcMar>
              <w:top w:w="80" w:type="dxa"/>
              <w:left w:w="100" w:type="dxa"/>
              <w:bottom w:w="80" w:type="dxa"/>
              <w:right w:w="100" w:type="dxa"/>
            </w:tcMar>
            <w:vAlign w:val="center"/>
          </w:tcPr>
          <w:p w14:paraId="3E4998C8" w14:textId="77777777" w:rsidR="008E70A7" w:rsidRDefault="0066295B">
            <w:r>
              <w:rPr>
                <w:rFonts w:ascii="Georgia" w:eastAsia="Georgia" w:hAnsi="Georgia" w:cs="Georgia"/>
                <w:color w:val="333333"/>
              </w:rPr>
              <w:t>1</w:t>
            </w:r>
          </w:p>
        </w:tc>
        <w:tc>
          <w:tcPr>
            <w:tcW w:w="2400" w:type="dxa"/>
            <w:tcMar>
              <w:top w:w="80" w:type="dxa"/>
              <w:left w:w="100" w:type="dxa"/>
              <w:bottom w:w="80" w:type="dxa"/>
              <w:right w:w="100" w:type="dxa"/>
            </w:tcMar>
            <w:vAlign w:val="center"/>
          </w:tcPr>
          <w:p w14:paraId="3E4998C9" w14:textId="77777777" w:rsidR="008E70A7" w:rsidRDefault="0066295B">
            <w:r>
              <w:rPr>
                <w:rFonts w:ascii="Georgia" w:eastAsia="Georgia" w:hAnsi="Georgia" w:cs="Georgia"/>
                <w:color w:val="333333"/>
              </w:rPr>
              <w:t>Solicitud justificada</w:t>
            </w:r>
          </w:p>
        </w:tc>
        <w:tc>
          <w:tcPr>
            <w:tcW w:w="6360" w:type="dxa"/>
            <w:tcMar>
              <w:top w:w="80" w:type="dxa"/>
              <w:left w:w="100" w:type="dxa"/>
              <w:bottom w:w="80" w:type="dxa"/>
              <w:right w:w="100" w:type="dxa"/>
            </w:tcMar>
            <w:vAlign w:val="center"/>
          </w:tcPr>
          <w:p w14:paraId="3E4998CA" w14:textId="77777777" w:rsidR="008E70A7" w:rsidRDefault="0066295B">
            <w:r>
              <w:rPr>
                <w:rFonts w:ascii="Georgia" w:eastAsia="Georgia" w:hAnsi="Georgia" w:cs="Georgia"/>
                <w:color w:val="333333"/>
              </w:rPr>
              <w:t>El solicitante registra un ticket indicando la aplicación requerida, la necesidad de negocio y el entorno de ejecución previsto.</w:t>
            </w:r>
          </w:p>
        </w:tc>
      </w:tr>
      <w:tr w:rsidR="008E70A7" w14:paraId="3E4998CF" w14:textId="77777777">
        <w:tblPrEx>
          <w:tblCellMar>
            <w:top w:w="0" w:type="dxa"/>
            <w:bottom w:w="0" w:type="dxa"/>
          </w:tblCellMar>
        </w:tblPrEx>
        <w:tc>
          <w:tcPr>
            <w:tcW w:w="600" w:type="dxa"/>
            <w:shd w:val="clear" w:color="auto" w:fill="EBF3FB"/>
            <w:tcMar>
              <w:top w:w="80" w:type="dxa"/>
              <w:left w:w="100" w:type="dxa"/>
              <w:bottom w:w="80" w:type="dxa"/>
              <w:right w:w="100" w:type="dxa"/>
            </w:tcMar>
            <w:vAlign w:val="center"/>
          </w:tcPr>
          <w:p w14:paraId="3E4998CC" w14:textId="77777777" w:rsidR="008E70A7" w:rsidRDefault="0066295B">
            <w:r>
              <w:rPr>
                <w:rFonts w:ascii="Georgia" w:eastAsia="Georgia" w:hAnsi="Georgia" w:cs="Georgia"/>
                <w:color w:val="333333"/>
              </w:rPr>
              <w:t>2</w:t>
            </w:r>
          </w:p>
        </w:tc>
        <w:tc>
          <w:tcPr>
            <w:tcW w:w="2400" w:type="dxa"/>
            <w:shd w:val="clear" w:color="auto" w:fill="EBF3FB"/>
            <w:tcMar>
              <w:top w:w="80" w:type="dxa"/>
              <w:left w:w="100" w:type="dxa"/>
              <w:bottom w:w="80" w:type="dxa"/>
              <w:right w:w="100" w:type="dxa"/>
            </w:tcMar>
            <w:vAlign w:val="center"/>
          </w:tcPr>
          <w:p w14:paraId="3E4998CD" w14:textId="77777777" w:rsidR="008E70A7" w:rsidRDefault="0066295B">
            <w:r>
              <w:rPr>
                <w:rFonts w:ascii="Georgia" w:eastAsia="Georgia" w:hAnsi="Georgia" w:cs="Georgia"/>
                <w:color w:val="333333"/>
              </w:rPr>
              <w:t>Validación de licenciamiento</w:t>
            </w:r>
          </w:p>
        </w:tc>
        <w:tc>
          <w:tcPr>
            <w:tcW w:w="6360" w:type="dxa"/>
            <w:shd w:val="clear" w:color="auto" w:fill="EBF3FB"/>
            <w:tcMar>
              <w:top w:w="80" w:type="dxa"/>
              <w:left w:w="100" w:type="dxa"/>
              <w:bottom w:w="80" w:type="dxa"/>
              <w:right w:w="100" w:type="dxa"/>
            </w:tcMar>
            <w:vAlign w:val="center"/>
          </w:tcPr>
          <w:p w14:paraId="3E4998CE" w14:textId="77777777" w:rsidR="008E70A7" w:rsidRDefault="0066295B">
            <w:r>
              <w:rPr>
                <w:rFonts w:ascii="Georgia" w:eastAsia="Georgia" w:hAnsi="Georgia" w:cs="Georgia"/>
                <w:color w:val="333333"/>
              </w:rPr>
              <w:t>El Responsable de TI verifica si existe una alternativa de uso libre equivalente, conforme al criterio de la Plantilla 9.1, y confirma el tipo de licencia requerida.</w:t>
            </w:r>
          </w:p>
        </w:tc>
      </w:tr>
      <w:tr w:rsidR="008E70A7" w14:paraId="3E4998D3" w14:textId="77777777">
        <w:tblPrEx>
          <w:tblCellMar>
            <w:top w:w="0" w:type="dxa"/>
            <w:bottom w:w="0" w:type="dxa"/>
          </w:tblCellMar>
        </w:tblPrEx>
        <w:tc>
          <w:tcPr>
            <w:tcW w:w="600" w:type="dxa"/>
            <w:tcMar>
              <w:top w:w="80" w:type="dxa"/>
              <w:left w:w="100" w:type="dxa"/>
              <w:bottom w:w="80" w:type="dxa"/>
              <w:right w:w="100" w:type="dxa"/>
            </w:tcMar>
            <w:vAlign w:val="center"/>
          </w:tcPr>
          <w:p w14:paraId="3E4998D0" w14:textId="77777777" w:rsidR="008E70A7" w:rsidRDefault="0066295B">
            <w:r>
              <w:rPr>
                <w:rFonts w:ascii="Georgia" w:eastAsia="Georgia" w:hAnsi="Georgia" w:cs="Georgia"/>
                <w:color w:val="333333"/>
              </w:rPr>
              <w:t>3</w:t>
            </w:r>
          </w:p>
        </w:tc>
        <w:tc>
          <w:tcPr>
            <w:tcW w:w="2400" w:type="dxa"/>
            <w:tcMar>
              <w:top w:w="80" w:type="dxa"/>
              <w:left w:w="100" w:type="dxa"/>
              <w:bottom w:w="80" w:type="dxa"/>
              <w:right w:w="100" w:type="dxa"/>
            </w:tcMar>
            <w:vAlign w:val="center"/>
          </w:tcPr>
          <w:p w14:paraId="3E4998D1" w14:textId="77777777" w:rsidR="008E70A7" w:rsidRDefault="0066295B">
            <w:r>
              <w:rPr>
                <w:rFonts w:ascii="Georgia" w:eastAsia="Georgia" w:hAnsi="Georgia" w:cs="Georgia"/>
                <w:color w:val="333333"/>
              </w:rPr>
              <w:t>Validación de seguridad</w:t>
            </w:r>
          </w:p>
        </w:tc>
        <w:tc>
          <w:tcPr>
            <w:tcW w:w="6360" w:type="dxa"/>
            <w:tcMar>
              <w:top w:w="80" w:type="dxa"/>
              <w:left w:w="100" w:type="dxa"/>
              <w:bottom w:w="80" w:type="dxa"/>
              <w:right w:w="100" w:type="dxa"/>
            </w:tcMar>
            <w:vAlign w:val="center"/>
          </w:tcPr>
          <w:p w14:paraId="3E4998D2" w14:textId="77777777" w:rsidR="008E70A7" w:rsidRDefault="0066295B">
            <w:r>
              <w:rPr>
                <w:rFonts w:ascii="Georgia" w:eastAsia="Georgia" w:hAnsi="Georgia" w:cs="Georgia"/>
                <w:color w:val="333333"/>
              </w:rPr>
              <w:t>El Responsable de TI confirma que el fabricante es legítimo, que la aplicación no está en ninguna lista de software prohibido, y que el entorno de ejecución previsto es compatible con los controles del capítulo.</w:t>
            </w:r>
          </w:p>
        </w:tc>
      </w:tr>
      <w:tr w:rsidR="008E70A7" w14:paraId="3E4998D7" w14:textId="77777777">
        <w:tblPrEx>
          <w:tblCellMar>
            <w:top w:w="0" w:type="dxa"/>
            <w:bottom w:w="0" w:type="dxa"/>
          </w:tblCellMar>
        </w:tblPrEx>
        <w:tc>
          <w:tcPr>
            <w:tcW w:w="600" w:type="dxa"/>
            <w:shd w:val="clear" w:color="auto" w:fill="EBF3FB"/>
            <w:tcMar>
              <w:top w:w="80" w:type="dxa"/>
              <w:left w:w="100" w:type="dxa"/>
              <w:bottom w:w="80" w:type="dxa"/>
              <w:right w:w="100" w:type="dxa"/>
            </w:tcMar>
            <w:vAlign w:val="center"/>
          </w:tcPr>
          <w:p w14:paraId="3E4998D4" w14:textId="77777777" w:rsidR="008E70A7" w:rsidRDefault="0066295B">
            <w:r>
              <w:rPr>
                <w:rFonts w:ascii="Georgia" w:eastAsia="Georgia" w:hAnsi="Georgia" w:cs="Georgia"/>
                <w:color w:val="333333"/>
              </w:rPr>
              <w:t>4</w:t>
            </w:r>
          </w:p>
        </w:tc>
        <w:tc>
          <w:tcPr>
            <w:tcW w:w="2400" w:type="dxa"/>
            <w:shd w:val="clear" w:color="auto" w:fill="EBF3FB"/>
            <w:tcMar>
              <w:top w:w="80" w:type="dxa"/>
              <w:left w:w="100" w:type="dxa"/>
              <w:bottom w:w="80" w:type="dxa"/>
              <w:right w:w="100" w:type="dxa"/>
            </w:tcMar>
            <w:vAlign w:val="center"/>
          </w:tcPr>
          <w:p w14:paraId="3E4998D5" w14:textId="77777777" w:rsidR="008E70A7" w:rsidRDefault="0066295B">
            <w:r>
              <w:rPr>
                <w:rFonts w:ascii="Georgia" w:eastAsia="Georgia" w:hAnsi="Georgia" w:cs="Georgia"/>
                <w:color w:val="333333"/>
              </w:rPr>
              <w:t>Aprobación formal</w:t>
            </w:r>
          </w:p>
        </w:tc>
        <w:tc>
          <w:tcPr>
            <w:tcW w:w="6360" w:type="dxa"/>
            <w:shd w:val="clear" w:color="auto" w:fill="EBF3FB"/>
            <w:tcMar>
              <w:top w:w="80" w:type="dxa"/>
              <w:left w:w="100" w:type="dxa"/>
              <w:bottom w:w="80" w:type="dxa"/>
              <w:right w:w="100" w:type="dxa"/>
            </w:tcMar>
            <w:vAlign w:val="center"/>
          </w:tcPr>
          <w:p w14:paraId="3E4998D6" w14:textId="77777777" w:rsidR="008E70A7" w:rsidRDefault="0066295B">
            <w:r>
              <w:rPr>
                <w:rFonts w:ascii="Georgia" w:eastAsia="Georgia" w:hAnsi="Georgia" w:cs="Georgia"/>
                <w:color w:val="333333"/>
              </w:rPr>
              <w:t>La Gerencia del área solicitante aprueba la necesidad de negocio, y el Responsable de TI aprueba la instalación desde la perspectiva de seguridad y licenciamiento.</w:t>
            </w:r>
          </w:p>
        </w:tc>
      </w:tr>
      <w:tr w:rsidR="008E70A7" w14:paraId="3E4998DB" w14:textId="77777777">
        <w:tblPrEx>
          <w:tblCellMar>
            <w:top w:w="0" w:type="dxa"/>
            <w:bottom w:w="0" w:type="dxa"/>
          </w:tblCellMar>
        </w:tblPrEx>
        <w:tc>
          <w:tcPr>
            <w:tcW w:w="600" w:type="dxa"/>
            <w:tcMar>
              <w:top w:w="80" w:type="dxa"/>
              <w:left w:w="100" w:type="dxa"/>
              <w:bottom w:w="80" w:type="dxa"/>
              <w:right w:w="100" w:type="dxa"/>
            </w:tcMar>
            <w:vAlign w:val="center"/>
          </w:tcPr>
          <w:p w14:paraId="3E4998D8" w14:textId="77777777" w:rsidR="008E70A7" w:rsidRDefault="0066295B">
            <w:r>
              <w:rPr>
                <w:rFonts w:ascii="Georgia" w:eastAsia="Georgia" w:hAnsi="Georgia" w:cs="Georgia"/>
                <w:color w:val="333333"/>
              </w:rPr>
              <w:t>5</w:t>
            </w:r>
          </w:p>
        </w:tc>
        <w:tc>
          <w:tcPr>
            <w:tcW w:w="2400" w:type="dxa"/>
            <w:tcMar>
              <w:top w:w="80" w:type="dxa"/>
              <w:left w:w="100" w:type="dxa"/>
              <w:bottom w:w="80" w:type="dxa"/>
              <w:right w:w="100" w:type="dxa"/>
            </w:tcMar>
            <w:vAlign w:val="center"/>
          </w:tcPr>
          <w:p w14:paraId="3E4998D9" w14:textId="77777777" w:rsidR="008E70A7" w:rsidRDefault="0066295B">
            <w:r>
              <w:rPr>
                <w:rFonts w:ascii="Georgia" w:eastAsia="Georgia" w:hAnsi="Georgia" w:cs="Georgia"/>
                <w:color w:val="333333"/>
              </w:rPr>
              <w:t>Incorporación y registro</w:t>
            </w:r>
          </w:p>
        </w:tc>
        <w:tc>
          <w:tcPr>
            <w:tcW w:w="6360" w:type="dxa"/>
            <w:tcMar>
              <w:top w:w="80" w:type="dxa"/>
              <w:left w:w="100" w:type="dxa"/>
              <w:bottom w:w="80" w:type="dxa"/>
              <w:right w:w="100" w:type="dxa"/>
            </w:tcMar>
            <w:vAlign w:val="center"/>
          </w:tcPr>
          <w:p w14:paraId="3E4998DA" w14:textId="77777777" w:rsidR="008E70A7" w:rsidRDefault="0066295B">
            <w:r>
              <w:rPr>
                <w:rFonts w:ascii="Georgia" w:eastAsia="Georgia" w:hAnsi="Georgia" w:cs="Georgia"/>
                <w:color w:val="333333"/>
              </w:rPr>
              <w:t>Una vez instalada, la aplicación se registra en el listado de aplicaciones definido en la Función de Identificación, incluyendo su nivel de criticidad.</w:t>
            </w:r>
          </w:p>
        </w:tc>
      </w:tr>
    </w:tbl>
    <w:p w14:paraId="3E4998DC" w14:textId="77777777" w:rsidR="008E70A7" w:rsidRDefault="0066295B">
      <w:pPr>
        <w:pBdr>
          <w:top w:val="single" w:sz="6" w:space="8" w:color="E36C09"/>
          <w:left w:val="single" w:sz="6" w:space="8" w:color="E36C09"/>
          <w:bottom w:val="single" w:sz="6" w:space="8" w:color="E36C09"/>
          <w:right w:val="single" w:sz="6" w:space="8" w:color="E36C09"/>
        </w:pBdr>
        <w:shd w:val="clear" w:color="auto" w:fill="FDF3E7"/>
        <w:spacing w:before="200" w:after="300"/>
        <w:ind w:left="200" w:right="200"/>
      </w:pPr>
      <w:r>
        <w:rPr>
          <w:rFonts w:ascii="Georgia" w:eastAsia="Georgia" w:hAnsi="Georgia" w:cs="Georgia"/>
          <w:b/>
          <w:bCs/>
          <w:i/>
          <w:iCs/>
          <w:color w:val="E36C09"/>
          <w:sz w:val="21"/>
          <w:szCs w:val="21"/>
        </w:rPr>
        <w:t xml:space="preserve">Nota práctica: </w:t>
      </w:r>
      <w:r>
        <w:rPr>
          <w:rFonts w:ascii="Georgia" w:eastAsia="Georgia" w:hAnsi="Georgia" w:cs="Georgia"/>
          <w:i/>
          <w:iCs/>
          <w:color w:val="333333"/>
          <w:sz w:val="21"/>
          <w:szCs w:val="21"/>
        </w:rPr>
        <w:t>Ninguna aplicación de Shadow IT deja de serlo por el simple hecho de ser gratuita. El criterio de aprobación no depende del costo, sino de si la aplicación fue formalmente evaluada y registrada por el área de TI.</w:t>
      </w:r>
    </w:p>
    <w:p w14:paraId="3E4998DD" w14:textId="77777777" w:rsidR="008E70A7" w:rsidRDefault="0066295B">
      <w:pPr>
        <w:pBdr>
          <w:bottom w:val="single" w:sz="6" w:space="4" w:color="185FA5"/>
        </w:pBdr>
        <w:spacing w:before="360" w:after="160"/>
      </w:pPr>
      <w:r>
        <w:rPr>
          <w:rFonts w:ascii="Calibri" w:eastAsia="Calibri" w:hAnsi="Calibri" w:cs="Calibri"/>
          <w:b/>
          <w:bCs/>
          <w:color w:val="185FA5"/>
          <w:sz w:val="26"/>
          <w:szCs w:val="26"/>
        </w:rPr>
        <w:t>4. Validación previa a la puesta en producción</w:t>
      </w:r>
    </w:p>
    <w:p w14:paraId="3E4998DE" w14:textId="77777777" w:rsidR="008E70A7" w:rsidRDefault="0066295B">
      <w:pPr>
        <w:spacing w:after="200" w:line="276" w:lineRule="auto"/>
        <w:jc w:val="both"/>
      </w:pPr>
      <w:r>
        <w:rPr>
          <w:rFonts w:ascii="Georgia" w:eastAsia="Georgia" w:hAnsi="Georgia" w:cs="Georgia"/>
          <w:color w:val="333333"/>
          <w:sz w:val="22"/>
          <w:szCs w:val="22"/>
        </w:rPr>
        <w:t>Antes de que cualquier aplicación entre en producción, el Responsable de TI debe confirmar adicionalmente:</w:t>
      </w:r>
    </w:p>
    <w:p w14:paraId="3E4998DF" w14:textId="77777777" w:rsidR="008E70A7" w:rsidRDefault="0066295B">
      <w:pPr>
        <w:pStyle w:val="Prrafodelista"/>
        <w:numPr>
          <w:ilvl w:val="0"/>
          <w:numId w:val="1"/>
        </w:numPr>
        <w:spacing w:after="120"/>
      </w:pPr>
      <w:r>
        <w:rPr>
          <w:rFonts w:ascii="Georgia" w:eastAsia="Georgia" w:hAnsi="Georgia" w:cs="Georgia"/>
          <w:color w:val="333333"/>
          <w:sz w:val="22"/>
          <w:szCs w:val="22"/>
        </w:rPr>
        <w:t>Que los privilegios de acceso iniciales se asignen conforme a la Plantilla 9.3.</w:t>
      </w:r>
    </w:p>
    <w:p w14:paraId="3E4998E0" w14:textId="77777777" w:rsidR="008E70A7" w:rsidRDefault="0066295B">
      <w:pPr>
        <w:pStyle w:val="Prrafodelista"/>
        <w:numPr>
          <w:ilvl w:val="0"/>
          <w:numId w:val="1"/>
        </w:numPr>
        <w:spacing w:after="120"/>
      </w:pPr>
      <w:r>
        <w:rPr>
          <w:rFonts w:ascii="Georgia" w:eastAsia="Georgia" w:hAnsi="Georgia" w:cs="Georgia"/>
          <w:color w:val="333333"/>
          <w:sz w:val="22"/>
          <w:szCs w:val="22"/>
        </w:rPr>
        <w:t>Que, en caso de tratarse de una aplicación con acceso a Internet, se haya evaluado la necesidad de un Web Application Firewall o un Reverse Proxy, conforme a lo descrito en la Función de Protección de este capítulo.</w:t>
      </w:r>
    </w:p>
    <w:p w14:paraId="3E4998E1" w14:textId="77777777" w:rsidR="008E70A7" w:rsidRDefault="0066295B">
      <w:pPr>
        <w:pStyle w:val="Prrafodelista"/>
        <w:numPr>
          <w:ilvl w:val="0"/>
          <w:numId w:val="1"/>
        </w:numPr>
        <w:spacing w:after="120"/>
      </w:pPr>
      <w:r>
        <w:rPr>
          <w:rFonts w:ascii="Georgia" w:eastAsia="Georgia" w:hAnsi="Georgia" w:cs="Georgia"/>
          <w:color w:val="333333"/>
          <w:sz w:val="22"/>
          <w:szCs w:val="22"/>
        </w:rPr>
        <w:lastRenderedPageBreak/>
        <w:t>Que la aplicación quede incluida dentro del alcance de los mantenimientos preventivos y la aplicación de patches y updates descrita en la Función de Protección.</w:t>
      </w:r>
    </w:p>
    <w:p w14:paraId="3E4998E2" w14:textId="77777777" w:rsidR="008E70A7" w:rsidRDefault="0066295B">
      <w:pPr>
        <w:pBdr>
          <w:bottom w:val="single" w:sz="6" w:space="4" w:color="185FA5"/>
        </w:pBdr>
        <w:spacing w:before="360" w:after="160"/>
      </w:pPr>
      <w:r>
        <w:rPr>
          <w:rFonts w:ascii="Calibri" w:eastAsia="Calibri" w:hAnsi="Calibri" w:cs="Calibri"/>
          <w:b/>
          <w:bCs/>
          <w:color w:val="185FA5"/>
          <w:sz w:val="26"/>
          <w:szCs w:val="26"/>
        </w:rPr>
        <w:t>5. Registro y trazabilidad</w:t>
      </w:r>
    </w:p>
    <w:p w14:paraId="3E4998E3" w14:textId="77777777" w:rsidR="008E70A7" w:rsidRDefault="0066295B">
      <w:pPr>
        <w:spacing w:after="200" w:line="276" w:lineRule="auto"/>
        <w:jc w:val="both"/>
      </w:pPr>
      <w:r>
        <w:rPr>
          <w:rFonts w:ascii="Georgia" w:eastAsia="Georgia" w:hAnsi="Georgia" w:cs="Georgia"/>
          <w:color w:val="333333"/>
          <w:sz w:val="22"/>
          <w:szCs w:val="22"/>
        </w:rPr>
        <w:t>Todo ticket de solicitud debe conservar como mínimo la siguiente información, disponible para consulta durante al menos dos años:</w:t>
      </w:r>
    </w:p>
    <w:p w14:paraId="3E4998E4" w14:textId="77777777" w:rsidR="008E70A7" w:rsidRDefault="0066295B">
      <w:pPr>
        <w:pStyle w:val="Prrafodelista"/>
        <w:numPr>
          <w:ilvl w:val="0"/>
          <w:numId w:val="1"/>
        </w:numPr>
        <w:spacing w:after="120"/>
      </w:pPr>
      <w:r>
        <w:rPr>
          <w:rFonts w:ascii="Georgia" w:eastAsia="Georgia" w:hAnsi="Georgia" w:cs="Georgia"/>
          <w:color w:val="333333"/>
          <w:sz w:val="22"/>
          <w:szCs w:val="22"/>
        </w:rPr>
        <w:t>Fecha de solicitud y fecha de aprobación final.</w:t>
      </w:r>
    </w:p>
    <w:p w14:paraId="3E4998E5" w14:textId="77777777" w:rsidR="008E70A7" w:rsidRDefault="0066295B">
      <w:pPr>
        <w:pStyle w:val="Prrafodelista"/>
        <w:numPr>
          <w:ilvl w:val="0"/>
          <w:numId w:val="1"/>
        </w:numPr>
        <w:spacing w:after="120"/>
      </w:pPr>
      <w:r>
        <w:rPr>
          <w:rFonts w:ascii="Georgia" w:eastAsia="Georgia" w:hAnsi="Georgia" w:cs="Georgia"/>
          <w:color w:val="333333"/>
          <w:sz w:val="22"/>
          <w:szCs w:val="22"/>
        </w:rPr>
        <w:t>Nombre de la aplicación, fabricante y tipo de licencia.</w:t>
      </w:r>
    </w:p>
    <w:p w14:paraId="3E4998E6" w14:textId="77777777" w:rsidR="008E70A7" w:rsidRDefault="0066295B">
      <w:pPr>
        <w:pStyle w:val="Prrafodelista"/>
        <w:numPr>
          <w:ilvl w:val="0"/>
          <w:numId w:val="1"/>
        </w:numPr>
        <w:spacing w:after="120"/>
      </w:pPr>
      <w:r>
        <w:rPr>
          <w:rFonts w:ascii="Georgia" w:eastAsia="Georgia" w:hAnsi="Georgia" w:cs="Georgia"/>
          <w:color w:val="333333"/>
          <w:sz w:val="22"/>
          <w:szCs w:val="22"/>
        </w:rPr>
        <w:t>Nombre del solicitante y del Responsable de TI que ejecutó la validación.</w:t>
      </w:r>
    </w:p>
    <w:p w14:paraId="3E4998E7" w14:textId="77777777" w:rsidR="008E70A7" w:rsidRDefault="0066295B">
      <w:pPr>
        <w:pStyle w:val="Prrafodelista"/>
        <w:numPr>
          <w:ilvl w:val="0"/>
          <w:numId w:val="1"/>
        </w:numPr>
        <w:spacing w:after="120"/>
      </w:pPr>
      <w:r>
        <w:rPr>
          <w:rFonts w:ascii="Georgia" w:eastAsia="Georgia" w:hAnsi="Georgia" w:cs="Georgia"/>
          <w:color w:val="333333"/>
          <w:sz w:val="22"/>
          <w:szCs w:val="22"/>
        </w:rPr>
        <w:t>Entorno de ejecución asignado y nivel de criticidad registrado.</w:t>
      </w:r>
    </w:p>
    <w:p w14:paraId="3E4998E8" w14:textId="77777777" w:rsidR="008E70A7" w:rsidRDefault="0066295B">
      <w:pPr>
        <w:pBdr>
          <w:bottom w:val="single" w:sz="6" w:space="4" w:color="185FA5"/>
        </w:pBdr>
        <w:spacing w:before="360" w:after="160"/>
      </w:pPr>
      <w:r>
        <w:rPr>
          <w:rFonts w:ascii="Calibri" w:eastAsia="Calibri" w:hAnsi="Calibri" w:cs="Calibri"/>
          <w:b/>
          <w:bCs/>
          <w:color w:val="185FA5"/>
          <w:sz w:val="26"/>
          <w:szCs w:val="26"/>
        </w:rPr>
        <w:t>6. Cumplimiento y revisión</w:t>
      </w:r>
    </w:p>
    <w:p w14:paraId="3E4998E9" w14:textId="77777777" w:rsidR="008E70A7" w:rsidRDefault="0066295B">
      <w:pPr>
        <w:spacing w:after="200" w:line="276" w:lineRule="auto"/>
        <w:jc w:val="both"/>
      </w:pPr>
      <w:r>
        <w:rPr>
          <w:rFonts w:ascii="Georgia" w:eastAsia="Georgia" w:hAnsi="Georgia" w:cs="Georgia"/>
          <w:color w:val="333333"/>
          <w:sz w:val="22"/>
          <w:szCs w:val="22"/>
        </w:rPr>
        <w:t>Este proceso es de cumplimiento obligatorio para todo el personal de la organización. La instalación de cualquier aplicación por fuera de este proceso constituye una infracción a la Política de Gestión de Licenciamiento de Software (Plantilla 9.1) y puede derivar en medidas disciplinarias.</w:t>
      </w:r>
    </w:p>
    <w:p w14:paraId="3E4998EA" w14:textId="77777777" w:rsidR="008E70A7" w:rsidRDefault="0066295B">
      <w:pPr>
        <w:spacing w:after="200" w:line="276" w:lineRule="auto"/>
        <w:jc w:val="both"/>
      </w:pPr>
      <w:r>
        <w:rPr>
          <w:rFonts w:ascii="Georgia" w:eastAsia="Georgia" w:hAnsi="Georgia" w:cs="Georgia"/>
          <w:color w:val="333333"/>
          <w:sz w:val="22"/>
          <w:szCs w:val="22"/>
        </w:rPr>
        <w:t>Este proceso debe ser revisado y actualizado al menos una vez al año, o de forma inmediata ante cambios en la Política de Gestión de Licenciamiento de Software o en la estructura del equipo de TI.</w:t>
      </w:r>
    </w:p>
    <w:sectPr w:rsidR="008E70A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90E21" w14:textId="77777777" w:rsidR="0066295B" w:rsidRDefault="0066295B">
      <w:r>
        <w:separator/>
      </w:r>
    </w:p>
  </w:endnote>
  <w:endnote w:type="continuationSeparator" w:id="0">
    <w:p w14:paraId="475F3ADB" w14:textId="77777777" w:rsidR="0066295B" w:rsidRDefault="00662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998EC" w14:textId="77777777" w:rsidR="008E70A7" w:rsidRDefault="0066295B">
    <w:pPr>
      <w:jc w:val="center"/>
    </w:pPr>
    <w:r>
      <w:rPr>
        <w:rFonts w:ascii="Georgia" w:eastAsia="Georgia" w:hAnsi="Georgia" w:cs="Georgia"/>
        <w:color w:val="808080"/>
        <w:sz w:val="16"/>
        <w:szCs w:val="16"/>
      </w:rPr>
      <w:t>© Mauricio Vergara Manjarrés  ·  Versión 1.0  ·  Plantilla 9.2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36356" w14:textId="77777777" w:rsidR="0066295B" w:rsidRDefault="0066295B">
      <w:r>
        <w:separator/>
      </w:r>
    </w:p>
  </w:footnote>
  <w:footnote w:type="continuationSeparator" w:id="0">
    <w:p w14:paraId="1883C2FD" w14:textId="77777777" w:rsidR="0066295B" w:rsidRDefault="006629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998EB" w14:textId="77777777" w:rsidR="008E70A7" w:rsidRDefault="0066295B">
    <w:pPr>
      <w:jc w:val="center"/>
    </w:pPr>
    <w:r>
      <w:rPr>
        <w:rFonts w:ascii="Georgia" w:eastAsia="Georgia" w:hAnsi="Georgia" w:cs="Georgia"/>
        <w:i/>
        <w:iCs/>
        <w:color w:val="808080"/>
        <w:sz w:val="16"/>
        <w:szCs w:val="16"/>
      </w:rPr>
      <w:t>Ciberprotección para PyMES  ·  Capítulo 9 — Aplicaciones  ·  Proceso de Aprobación e Incorporación de Aplicaciones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D1A83"/>
    <w:multiLevelType w:val="hybridMultilevel"/>
    <w:tmpl w:val="735C08F6"/>
    <w:lvl w:ilvl="0" w:tplc="1CBA8E6C">
      <w:start w:val="1"/>
      <w:numFmt w:val="bullet"/>
      <w:lvlText w:val="●"/>
      <w:lvlJc w:val="left"/>
      <w:pPr>
        <w:ind w:left="720" w:hanging="360"/>
      </w:pPr>
    </w:lvl>
    <w:lvl w:ilvl="1" w:tplc="44281292">
      <w:start w:val="1"/>
      <w:numFmt w:val="bullet"/>
      <w:lvlText w:val="○"/>
      <w:lvlJc w:val="left"/>
      <w:pPr>
        <w:ind w:left="1440" w:hanging="360"/>
      </w:pPr>
    </w:lvl>
    <w:lvl w:ilvl="2" w:tplc="F1141C42">
      <w:start w:val="1"/>
      <w:numFmt w:val="bullet"/>
      <w:lvlText w:val="■"/>
      <w:lvlJc w:val="left"/>
      <w:pPr>
        <w:ind w:left="2160" w:hanging="360"/>
      </w:pPr>
    </w:lvl>
    <w:lvl w:ilvl="3" w:tplc="5F84CCE8">
      <w:start w:val="1"/>
      <w:numFmt w:val="bullet"/>
      <w:lvlText w:val="●"/>
      <w:lvlJc w:val="left"/>
      <w:pPr>
        <w:ind w:left="2880" w:hanging="360"/>
      </w:pPr>
    </w:lvl>
    <w:lvl w:ilvl="4" w:tplc="54F6DBDC">
      <w:start w:val="1"/>
      <w:numFmt w:val="bullet"/>
      <w:lvlText w:val="○"/>
      <w:lvlJc w:val="left"/>
      <w:pPr>
        <w:ind w:left="3600" w:hanging="360"/>
      </w:pPr>
    </w:lvl>
    <w:lvl w:ilvl="5" w:tplc="24BA799A">
      <w:start w:val="1"/>
      <w:numFmt w:val="bullet"/>
      <w:lvlText w:val="■"/>
      <w:lvlJc w:val="left"/>
      <w:pPr>
        <w:ind w:left="4320" w:hanging="360"/>
      </w:pPr>
    </w:lvl>
    <w:lvl w:ilvl="6" w:tplc="9B5A3200">
      <w:start w:val="1"/>
      <w:numFmt w:val="bullet"/>
      <w:lvlText w:val="●"/>
      <w:lvlJc w:val="left"/>
      <w:pPr>
        <w:ind w:left="5040" w:hanging="360"/>
      </w:pPr>
    </w:lvl>
    <w:lvl w:ilvl="7" w:tplc="74B84D72">
      <w:start w:val="1"/>
      <w:numFmt w:val="bullet"/>
      <w:lvlText w:val="●"/>
      <w:lvlJc w:val="left"/>
      <w:pPr>
        <w:ind w:left="5760" w:hanging="360"/>
      </w:pPr>
    </w:lvl>
    <w:lvl w:ilvl="8" w:tplc="778E1652">
      <w:start w:val="1"/>
      <w:numFmt w:val="bullet"/>
      <w:lvlText w:val="●"/>
      <w:lvlJc w:val="left"/>
      <w:pPr>
        <w:ind w:left="6480" w:hanging="360"/>
      </w:pPr>
    </w:lvl>
  </w:abstractNum>
  <w:num w:numId="1" w16cid:durableId="3489443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0A7"/>
    <w:rsid w:val="0066295B"/>
    <w:rsid w:val="008E70A7"/>
    <w:rsid w:val="00AE3D5E"/>
    <w:rsid w:val="00DD55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9988B"/>
  <w15:docId w15:val="{0E3374FD-D6B7-4761-896A-BAE4CFC5D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662</Words>
  <Characters>3647</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mvergara@openitnet.com</dc:creator>
  <cp:lastModifiedBy>Mauricio Vergara</cp:lastModifiedBy>
  <cp:revision>2</cp:revision>
  <dcterms:created xsi:type="dcterms:W3CDTF">2026-07-03T23:02:00Z</dcterms:created>
  <dcterms:modified xsi:type="dcterms:W3CDTF">2026-07-06T23:22:00Z</dcterms:modified>
</cp:coreProperties>
</file>