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BE01" w14:textId="77777777" w:rsidR="00943D67" w:rsidRDefault="005B66F1">
      <w:pPr>
        <w:spacing w:after="200"/>
      </w:pPr>
      <w:r>
        <w:rPr>
          <w:rFonts w:ascii="Calibri" w:eastAsia="Calibri" w:hAnsi="Calibri" w:cs="Calibri"/>
          <w:color w:val="2E75B6"/>
          <w:sz w:val="18"/>
          <w:szCs w:val="18"/>
        </w:rPr>
        <w:t xml:space="preserve">CIBERPROTECCIÓN PARA </w:t>
      </w:r>
      <w:proofErr w:type="gramStart"/>
      <w:r>
        <w:rPr>
          <w:rFonts w:ascii="Calibri" w:eastAsia="Calibri" w:hAnsi="Calibri" w:cs="Calibri"/>
          <w:color w:val="2E75B6"/>
          <w:sz w:val="18"/>
          <w:szCs w:val="18"/>
        </w:rPr>
        <w:t>PyMES  ·</w:t>
      </w:r>
      <w:proofErr w:type="gramEnd"/>
      <w:r>
        <w:rPr>
          <w:rFonts w:ascii="Calibri" w:eastAsia="Calibri" w:hAnsi="Calibri" w:cs="Calibri"/>
          <w:color w:val="2E75B6"/>
          <w:sz w:val="18"/>
          <w:szCs w:val="18"/>
        </w:rPr>
        <w:t xml:space="preserve">  Capítulo 12 — </w:t>
      </w:r>
      <w:proofErr w:type="gramStart"/>
      <w:r>
        <w:rPr>
          <w:rFonts w:ascii="Calibri" w:eastAsia="Calibri" w:hAnsi="Calibri" w:cs="Calibri"/>
          <w:color w:val="2E75B6"/>
          <w:sz w:val="18"/>
          <w:szCs w:val="18"/>
        </w:rPr>
        <w:t>Móviles  ·</w:t>
      </w:r>
      <w:proofErr w:type="gramEnd"/>
      <w:r>
        <w:rPr>
          <w:rFonts w:ascii="Calibri" w:eastAsia="Calibri" w:hAnsi="Calibri" w:cs="Calibri"/>
          <w:color w:val="2E75B6"/>
          <w:sz w:val="18"/>
          <w:szCs w:val="18"/>
        </w:rPr>
        <w:t xml:space="preserve">  Plantilla 12.7</w:t>
      </w:r>
    </w:p>
    <w:p w14:paraId="43D0BE02" w14:textId="77777777" w:rsidR="00943D67" w:rsidRDefault="005B66F1">
      <w:pPr>
        <w:spacing w:before="120" w:after="12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Plan de Respuesta a Incidentes de Dispositivos Móviles</w:t>
      </w:r>
    </w:p>
    <w:p w14:paraId="43D0BE03" w14:textId="77777777" w:rsidR="00943D67" w:rsidRDefault="005B66F1">
      <w:pPr>
        <w:spacing w:after="120" w:line="276" w:lineRule="auto"/>
        <w:jc w:val="both"/>
      </w:pPr>
      <w:r>
        <w:rPr>
          <w:color w:val="7F7F7F"/>
          <w:sz w:val="20"/>
          <w:szCs w:val="20"/>
        </w:rPr>
        <w:t>Plantilla editable. Los campos entre corchetes deben completarse con la información de la organización antes de la aprobación del plan.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72"/>
      </w:tblGrid>
      <w:tr w:rsidR="00943D67" w14:paraId="43D0BE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0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Campo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0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Valor</w:t>
            </w:r>
          </w:p>
        </w:tc>
      </w:tr>
      <w:tr w:rsidR="00943D67" w14:paraId="43D0B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0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Organización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0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[Nombre de la organización]</w:t>
            </w:r>
          </w:p>
        </w:tc>
      </w:tr>
      <w:tr w:rsidR="00943D67" w14:paraId="43D0B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0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0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1.0</w:t>
            </w:r>
          </w:p>
        </w:tc>
      </w:tr>
      <w:tr w:rsidR="00943D67" w14:paraId="43D0B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0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Responsable del plan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0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</w:tr>
      <w:tr w:rsidR="00943D67" w14:paraId="43D0B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1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Aprobado por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1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 del directivo que aprueba]</w:t>
            </w:r>
          </w:p>
        </w:tc>
      </w:tr>
      <w:tr w:rsidR="00943D67" w14:paraId="43D0B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1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Fecha de aprobación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1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[DD/MM/AAAA]</w:t>
            </w:r>
          </w:p>
        </w:tc>
      </w:tr>
      <w:tr w:rsidR="00943D67" w14:paraId="43D0B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1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Próxima revisión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1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[DD/MM/AAAA, máximo 12 meses]</w:t>
            </w:r>
          </w:p>
        </w:tc>
      </w:tr>
      <w:tr w:rsidR="00943D67" w14:paraId="43D0B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1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Ubicación de la copia fuera de banda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1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[Ej.: copia impresa en custodia del responsable de TI]</w:t>
            </w:r>
          </w:p>
        </w:tc>
      </w:tr>
    </w:tbl>
    <w:p w14:paraId="43D0BE1C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1. Objetivo</w:t>
      </w:r>
    </w:p>
    <w:p w14:paraId="43D0BE1D" w14:textId="77777777" w:rsidR="00943D67" w:rsidRDefault="005B66F1">
      <w:pPr>
        <w:spacing w:after="120" w:line="276" w:lineRule="auto"/>
        <w:jc w:val="both"/>
      </w:pPr>
      <w:r>
        <w:t>Establecer las acciones que el equipo de TI debe ejecutar desde el momento en que se reporta o se detecta un incidente sobre un dispositivo móvil con acceso a recursos corporativos, hasta su cierre formal, con el fin de reducir al mínimo el tiempo durante el cual la información corporativa permanece expuesta.</w:t>
      </w:r>
    </w:p>
    <w:p w14:paraId="43D0BE1E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2. Alcance</w:t>
      </w:r>
    </w:p>
    <w:p w14:paraId="43D0BE1F" w14:textId="77777777" w:rsidR="00943D67" w:rsidRDefault="005B66F1">
      <w:pPr>
        <w:spacing w:after="120" w:line="276" w:lineRule="auto"/>
        <w:jc w:val="both"/>
      </w:pPr>
      <w:r>
        <w:t xml:space="preserve">Este plan aplica a todos los </w:t>
      </w:r>
      <w:r>
        <w:rPr>
          <w:i/>
          <w:iCs/>
        </w:rPr>
        <w:t>smartphones</w:t>
      </w:r>
      <w:r>
        <w:t xml:space="preserve"> y tabletas enrolados en la plataforma MDM de la organización, tanto de propiedad corporativa como de propiedad de los colaboradores (BYOD), y a las cuentas y credenciales corporativas configuradas en ellos.</w:t>
      </w:r>
    </w:p>
    <w:p w14:paraId="43D0BE20" w14:textId="77777777" w:rsidR="00943D67" w:rsidRDefault="005B66F1">
      <w:pPr>
        <w:spacing w:after="120" w:line="276" w:lineRule="auto"/>
        <w:jc w:val="both"/>
      </w:pPr>
      <w:r>
        <w:t>Documentos relacionados:</w:t>
      </w:r>
    </w:p>
    <w:p w14:paraId="43D0BE21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Política de Uso de Dispositivos Móviles Corporativos (Plantilla 12.1).</w:t>
      </w:r>
    </w:p>
    <w:p w14:paraId="43D0BE22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Política de BYOD (Plantilla 12.2).</w:t>
      </w:r>
    </w:p>
    <w:p w14:paraId="43D0BE23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Procedimiento de Incorporación y Retiro de Dispositivos (Plantilla 12.3).</w:t>
      </w:r>
    </w:p>
    <w:p w14:paraId="43D0BE24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Inventario de Dispositivos Móviles (Plantilla 12.4).</w:t>
      </w:r>
    </w:p>
    <w:p w14:paraId="43D0BE25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3. Niveles de severidad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400"/>
        <w:gridCol w:w="4072"/>
      </w:tblGrid>
      <w:tr w:rsidR="00943D67" w14:paraId="43D0BE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2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Nivel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2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Criterio</w:t>
            </w:r>
          </w:p>
        </w:tc>
        <w:tc>
          <w:tcPr>
            <w:tcW w:w="4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2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Tiempo máximo de contención</w:t>
            </w:r>
          </w:p>
        </w:tc>
      </w:tr>
      <w:tr w:rsidR="00943D67" w14:paraId="43D0B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2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Crítica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2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Dispositivo de un perfil de alto riesgo (dirección, finanzas, legal) o con datos personales de terceros; sospecha de spyware avanzado.</w:t>
            </w:r>
          </w:p>
        </w:tc>
        <w:tc>
          <w:tcPr>
            <w:tcW w:w="4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2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[1 hora]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desde el reporte</w:t>
            </w:r>
          </w:p>
        </w:tc>
      </w:tr>
      <w:tr w:rsidR="00943D67" w14:paraId="43D0B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2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Alta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2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Robo o pérdida de un dispositivo con acceso a correo, VPN o aplicaciones de negocio; compromiso de credenciales.</w:t>
            </w:r>
          </w:p>
        </w:tc>
        <w:tc>
          <w:tcPr>
            <w:tcW w:w="4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[4 horas]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desde el reporte</w:t>
            </w:r>
          </w:p>
        </w:tc>
      </w:tr>
      <w:tr w:rsidR="00943D67" w14:paraId="43D0B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Media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Pérdida con alta probabilidad de recuperación;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malware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detectado y bloqueado sin acceso confirmado a datos corporativos.</w:t>
            </w:r>
          </w:p>
        </w:tc>
        <w:tc>
          <w:tcPr>
            <w:tcW w:w="4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[24 horas]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desde el reporte</w:t>
            </w:r>
          </w:p>
        </w:tc>
      </w:tr>
    </w:tbl>
    <w:p w14:paraId="43D0BE36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4. Escenarios y criterios de activación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2591"/>
        <w:gridCol w:w="4277"/>
        <w:gridCol w:w="2360"/>
      </w:tblGrid>
      <w:tr w:rsidR="00943D67" w14:paraId="43D0BE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Código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Escenario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Criterio de activación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Severidad inicial</w:t>
            </w:r>
          </w:p>
        </w:tc>
      </w:tr>
      <w:tr w:rsidR="00943D67" w14:paraId="43D0B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Pérdida o extravío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Reporte del usuario o alerta de dispositivo sin conexión a la plataforma MDM por más de </w:t>
            </w: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[72 horas]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sin justificación.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3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Alta / Media</w:t>
            </w:r>
          </w:p>
        </w:tc>
      </w:tr>
      <w:tr w:rsidR="00943D67" w14:paraId="43D0B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Robo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Reporte del usuario sobre la sustracción del dispositivo.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Alta / Crítica</w:t>
            </w:r>
          </w:p>
        </w:tc>
      </w:tr>
      <w:tr w:rsidR="00943D67" w14:paraId="43D0B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Compromiso de credenciales o de la cuenta del dispositivo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Inicio de sesión no reconocido, alerta del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IdP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cambio no autorizado de la cuenta Apple ID o Google, o reporte del usuario.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Alta</w:t>
            </w:r>
          </w:p>
        </w:tc>
      </w:tr>
      <w:tr w:rsidR="00943D67" w14:paraId="43D0B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C" w14:textId="77777777" w:rsidR="00943D67" w:rsidRDefault="005B66F1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Malware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o spyware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Alerta de la consola MDM o de la solución de protección, resultado positivo de un análisis MVT o comportamiento anómalo reportado.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4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Alta / Crítica</w:t>
            </w:r>
          </w:p>
        </w:tc>
      </w:tr>
      <w:tr w:rsidR="00943D67" w14:paraId="43D0B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Retiro sin devolución 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desenrolamiento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Retiro del colaborador sin entrega del dispositivo corporativo o sin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desenrolamiento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del dispositivo BYOD en la fecha de salida.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Media</w:t>
            </w:r>
          </w:p>
        </w:tc>
      </w:tr>
    </w:tbl>
    <w:p w14:paraId="43D0BE55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5. Canal de reporte para el usuario</w:t>
      </w:r>
    </w:p>
    <w:p w14:paraId="43D0BE56" w14:textId="77777777" w:rsidR="00943D67" w:rsidRDefault="005B66F1">
      <w:pPr>
        <w:spacing w:after="120" w:line="276" w:lineRule="auto"/>
        <w:jc w:val="both"/>
      </w:pPr>
      <w:r>
        <w:t>El usuario afectado normalmente no dispone del dispositivo desde el que reportaría el incidente. Por esta razón, los siguientes canales deben ser conocidos por todos los colaboradores y estar disponibles desde cualquier equipo o teléfono: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72"/>
      </w:tblGrid>
      <w:tr w:rsidR="00943D67" w14:paraId="43D0BE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Canal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Datos</w:t>
            </w:r>
          </w:p>
        </w:tc>
      </w:tr>
      <w:tr w:rsidR="00943D67" w14:paraId="43D0B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Canal principal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[Línea telefónica de TI]</w:t>
            </w:r>
          </w:p>
        </w:tc>
      </w:tr>
      <w:tr w:rsidR="00943D67" w14:paraId="43D0B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Canal alterno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5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 xml:space="preserve">[Correo electrónico o portal del sistema de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tickets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]</w:t>
            </w:r>
          </w:p>
        </w:tc>
      </w:tr>
      <w:tr w:rsidR="00943D67" w14:paraId="43D0B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6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Horario de atención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6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[Ej.: 24x7 / horario laboral con guardia]</w:t>
            </w:r>
          </w:p>
        </w:tc>
      </w:tr>
      <w:tr w:rsidR="00943D67" w14:paraId="43D0B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6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Tiempo máximo de reporte por parte del usuario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6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[Ej.: 1 hora desde que se advierte la pérdida o el robo]</w:t>
            </w:r>
          </w:p>
        </w:tc>
      </w:tr>
    </w:tbl>
    <w:p w14:paraId="43D0BE66" w14:textId="77777777" w:rsidR="00943D67" w:rsidRDefault="00943D67">
      <w:pPr>
        <w:spacing w:after="6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943D67" w14:paraId="43D0BE68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8" w:space="0" w:color="E36C09"/>
              <w:left w:val="single" w:sz="8" w:space="0" w:color="E36C09"/>
              <w:bottom w:val="single" w:sz="8" w:space="0" w:color="E36C09"/>
              <w:right w:val="single" w:sz="8" w:space="0" w:color="E36C09"/>
            </w:tcBorders>
            <w:shd w:val="clear" w:color="auto" w:fill="FDF0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0BE67" w14:textId="77777777" w:rsidR="00943D67" w:rsidRDefault="005B66F1">
            <w:r>
              <w:rPr>
                <w:rFonts w:ascii="Calibri" w:eastAsia="Calibri" w:hAnsi="Calibri" w:cs="Calibri"/>
                <w:b/>
                <w:bCs/>
                <w:color w:val="E36C09"/>
                <w:sz w:val="20"/>
                <w:szCs w:val="20"/>
              </w:rPr>
              <w:t xml:space="preserve">Nota práctica.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 recomienda incluir el canal de reporte en el acuerdo de uso firmado al momento de la entrega del dispositivo, y en una tarjeta física o adhesivo en la credencial del colaborador, ya que el número de TI suele estar almacenado únicamente en el teléfono perdido.</w:t>
            </w:r>
          </w:p>
        </w:tc>
      </w:tr>
    </w:tbl>
    <w:p w14:paraId="43D0BE69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6. Roles y responsabilidades</w:t>
      </w:r>
    </w:p>
    <w:p w14:paraId="43D0BE6A" w14:textId="77777777" w:rsidR="00943D67" w:rsidRDefault="005B66F1">
      <w:pPr>
        <w:spacing w:after="120" w:line="276" w:lineRule="auto"/>
        <w:jc w:val="both"/>
      </w:pPr>
      <w:r>
        <w:t>Los roles se asignan por cargo para que el plan siga siendo válido ante cambios de personal. En organizaciones pequeñas, una misma persona puede ejercer varios roles.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1600"/>
        <w:gridCol w:w="1972"/>
      </w:tblGrid>
      <w:tr w:rsidR="00943D67" w14:paraId="43D0BE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6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lastRenderedPageBreak/>
              <w:t>Rol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6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Responsabilidades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6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Titular (cargo)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6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Suplente (cargo)</w:t>
            </w:r>
          </w:p>
        </w:tc>
      </w:tr>
      <w:tr w:rsidR="00943D67" w14:paraId="43D0B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Líder de la respuesta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Activa el plan, asigna la severidad, coordina las acciones y decide el cierre del incidente.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</w:tr>
      <w:tr w:rsidR="00943D67" w14:paraId="43D0B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Administrador MDM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Ejecuta las acciones sobre el dispositivo: localización, modo perdido, cuarentena y borrado remoto.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</w:tr>
      <w:tr w:rsidR="00943D67" w14:paraId="43D0B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Administrador de identidades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Revoca sesiones, rota credenciales y gestiona los factores MFA.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</w:tr>
      <w:tr w:rsidR="00943D67" w14:paraId="43D0B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7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Mesa de servicio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8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Recibe el reporte del usuario y registra el incidente en el sistema ITSM.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8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8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</w:tr>
      <w:tr w:rsidR="00943D67" w14:paraId="43D0B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8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Enlace con la dirección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8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Informa a la dirección y coordina las notificaciones externas cuando apliquen.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8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8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</w:tr>
    </w:tbl>
    <w:p w14:paraId="43D0BE89" w14:textId="77777777" w:rsidR="00943D67" w:rsidRDefault="00943D67">
      <w:pPr>
        <w:spacing w:after="60"/>
      </w:pPr>
    </w:p>
    <w:p w14:paraId="43D0BE8A" w14:textId="77777777" w:rsidR="00943D67" w:rsidRDefault="005B66F1">
      <w:pPr>
        <w:spacing w:after="120" w:line="276" w:lineRule="auto"/>
        <w:jc w:val="both"/>
      </w:pPr>
      <w:r>
        <w:rPr>
          <w:b/>
          <w:bCs/>
        </w:rPr>
        <w:t>Autorización del borrado remoto.</w:t>
      </w:r>
      <w:r>
        <w:t xml:space="preserve"> En los dispositivos corporativos, la Política de Uso de Dispositivos Móviles Corporativos respalda la ejecución del borrado completo sin autorización caso a caso. En los dispositivos BYOD, el borrado se limita al contenedor corporativo, según la Política de BYOD y el acuerdo firmado por el colaborador. Cualquier excepción requiere la aprobación del líder de la respuesta.</w:t>
      </w:r>
    </w:p>
    <w:p w14:paraId="43D0BE8B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7. Procedimientos por escenario</w:t>
      </w:r>
    </w:p>
    <w:p w14:paraId="43D0BE8C" w14:textId="77777777" w:rsidR="00943D67" w:rsidRDefault="005B66F1">
      <w:pPr>
        <w:spacing w:after="120" w:line="276" w:lineRule="auto"/>
        <w:jc w:val="both"/>
      </w:pPr>
      <w:r>
        <w:t>Las acciones de cada escenario deben ejecutarse en el orden indicado. Antes de cualquier borrado remoto, el líder de la respuesta debe confirmar si es necesario preservar evidencia forense.</w:t>
      </w:r>
    </w:p>
    <w:p w14:paraId="43D0BE8D" w14:textId="77777777" w:rsidR="00943D67" w:rsidRDefault="005B66F1">
      <w:pPr>
        <w:keepNext/>
        <w:pBdr>
          <w:left w:val="single" w:sz="18" w:space="6" w:color="E36C09"/>
        </w:pBd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E1. Pérdida o extravío del dispositivo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0"/>
        <w:gridCol w:w="2938"/>
      </w:tblGrid>
      <w:tr w:rsidR="00943D67" w14:paraId="43D0BE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8E" w14:textId="77777777" w:rsidR="00943D67" w:rsidRDefault="005B66F1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8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Acción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Responsable</w:t>
            </w:r>
          </w:p>
        </w:tc>
      </w:tr>
      <w:tr w:rsidR="00943D67" w14:paraId="43D0B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Recibir el reporte por el canal definido y registrar el incidente en el sistema ITSM con la hora exacta del reporte.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Mesa de servicio / Responsable de TI</w:t>
            </w:r>
          </w:p>
        </w:tc>
      </w:tr>
      <w:tr w:rsidR="00943D67" w14:paraId="43D0B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Verificar la última ubicación conocida del dispositivo desde la consola MDM o el servicio de localización del fabricante.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MDM</w:t>
            </w:r>
          </w:p>
        </w:tc>
      </w:tr>
      <w:tr w:rsidR="00943D67" w14:paraId="43D0B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Revocar las sesiones activas del usuario en el directorio corporativo 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IdP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(correo, VPN, aplicaciones de negocio).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de identidades</w:t>
            </w:r>
          </w:p>
        </w:tc>
      </w:tr>
      <w:tr w:rsidR="00943D67" w14:paraId="43D0B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9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Activar el modo perdido o de bloqueo desde la consola MDM, con un mensaje de contacto en pantalla.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MDM</w:t>
            </w:r>
          </w:p>
        </w:tc>
      </w:tr>
      <w:tr w:rsidR="00943D67" w14:paraId="43D0B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 el dispositivo no se recupera en el plazo máximo definido (</w:t>
            </w: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[24 horas]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), ejecutar el borrado remoto: completo en dispositivos corporativos; del contenedor corporativo en dispositivos BYOD.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MDM</w:t>
            </w:r>
          </w:p>
        </w:tc>
      </w:tr>
      <w:tr w:rsidR="00943D67" w14:paraId="43D0B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Rotar las credenciales corporativas configuradas en el dispositivo y revocar los tokens MFA asociados.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de identidades</w:t>
            </w:r>
          </w:p>
        </w:tc>
      </w:tr>
      <w:tr w:rsidR="00943D67" w14:paraId="43D0B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Solicitar al operador de telefonía la suspensión de la línea corporativa y el bloqueo del IMEI, si el dispositivo no fue recuperado.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</w:t>
            </w:r>
          </w:p>
        </w:tc>
      </w:tr>
    </w:tbl>
    <w:p w14:paraId="43D0BEAE" w14:textId="77777777" w:rsidR="00943D67" w:rsidRDefault="005B66F1">
      <w:pPr>
        <w:keepNext/>
        <w:pBdr>
          <w:left w:val="single" w:sz="18" w:space="6" w:color="E36C09"/>
        </w:pBd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lastRenderedPageBreak/>
        <w:t>E2. Robo del dispositivo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0"/>
        <w:gridCol w:w="2938"/>
      </w:tblGrid>
      <w:tr w:rsidR="00943D67" w14:paraId="43D0BE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AF" w14:textId="77777777" w:rsidR="00943D67" w:rsidRDefault="005B66F1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Acción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Responsable</w:t>
            </w:r>
          </w:p>
        </w:tc>
      </w:tr>
      <w:tr w:rsidR="00943D67" w14:paraId="43D0B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Registrar el incidente en el sistema ITSM y confirmar con el usuario las circunstancias del robo.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Mesa de servicio / Responsable de TI</w:t>
            </w:r>
          </w:p>
        </w:tc>
      </w:tr>
      <w:tr w:rsidR="00943D67" w14:paraId="43D0B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Revocar de inmediato las sesiones y tokens del usuario en el directorio corporativo 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IdP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de identidades</w:t>
            </w:r>
          </w:p>
        </w:tc>
      </w:tr>
      <w:tr w:rsidR="00943D67" w14:paraId="43D0B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Ejecutar el borrado remoto sin esperar la recuperación del dispositivo: completo en corporativos; del contenedor corporativo en BYOD.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MDM</w:t>
            </w:r>
          </w:p>
        </w:tc>
      </w:tr>
      <w:tr w:rsidR="00943D67" w14:paraId="43D0B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B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Rotar todas las credenciales corporativas configuradas en el dispositivo y reconfigurar el segundo factor en un nuevo dispositivo.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de identidades</w:t>
            </w:r>
          </w:p>
        </w:tc>
      </w:tr>
      <w:tr w:rsidR="00943D67" w14:paraId="43D0B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Solicitar al operador de telefonía la suspensión de la línea y el bloqueo del IMEI.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</w:t>
            </w:r>
          </w:p>
        </w:tc>
      </w:tr>
      <w:tr w:rsidR="00943D67" w14:paraId="43D0B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Indicar al usuario que presente la denuncia ante la autoridad competente y adjuntar la constancia al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ticket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</w:t>
            </w:r>
          </w:p>
        </w:tc>
      </w:tr>
      <w:tr w:rsidR="00943D67" w14:paraId="43D0B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Evaluar si el dispositivo almacenaba datos personales de terceros y, en ese caso, activar el procedimiento de notificación externa.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C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 / Dirección</w:t>
            </w:r>
          </w:p>
        </w:tc>
      </w:tr>
    </w:tbl>
    <w:p w14:paraId="43D0BECF" w14:textId="77777777" w:rsidR="00943D67" w:rsidRDefault="005B66F1">
      <w:pPr>
        <w:keepNext/>
        <w:pBdr>
          <w:left w:val="single" w:sz="18" w:space="6" w:color="E36C09"/>
        </w:pBd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E3. Compromiso de credenciales o de la cuenta del dispositivo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0"/>
        <w:gridCol w:w="2938"/>
      </w:tblGrid>
      <w:tr w:rsidR="00943D67" w14:paraId="43D0BE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0" w14:textId="77777777" w:rsidR="00943D67" w:rsidRDefault="005B66F1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Acción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Responsable</w:t>
            </w:r>
          </w:p>
        </w:tc>
      </w:tr>
      <w:tr w:rsidR="00943D67" w14:paraId="43D0B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Registrar el incidente en el sistema ITSM e identificar la cuenta comprometida (corporativa, Apple ID o cuenta de Google).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</w:t>
            </w:r>
          </w:p>
        </w:tc>
      </w:tr>
      <w:tr w:rsidR="00943D67" w14:paraId="43D0B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Restablecer la contraseña de la cuenta comprometida y cerrar todas las sesiones activas.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de identidades</w:t>
            </w:r>
          </w:p>
        </w:tc>
      </w:tr>
      <w:tr w:rsidR="00943D67" w14:paraId="43D0B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Revocar y volver a registrar los factores MFA asociados a la cuenta.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D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de identidades</w:t>
            </w:r>
          </w:p>
        </w:tc>
      </w:tr>
      <w:tr w:rsidR="00943D67" w14:paraId="43D0B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Revisar en el directorio corporativo los accesos realizados desde la cuenta durante el periodo de exposición, así como reglas de reenvío o dispositivos registrados no reconocidos.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de identidades</w:t>
            </w:r>
          </w:p>
        </w:tc>
      </w:tr>
      <w:tr w:rsidR="00943D67" w14:paraId="43D0B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Verificar en la consola MDM el estado de cumplimiento del dispositivo y que no existan perfiles de configuración no autorizados.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MDM</w:t>
            </w:r>
          </w:p>
        </w:tc>
      </w:tr>
      <w:tr w:rsidR="00943D67" w14:paraId="43D0B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 se identifican accesos a información sensible, escalar a la dirección y evaluar obligaciones de notificación.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</w:t>
            </w:r>
          </w:p>
        </w:tc>
      </w:tr>
    </w:tbl>
    <w:p w14:paraId="43D0BEEC" w14:textId="77777777" w:rsidR="00943D67" w:rsidRDefault="005B66F1">
      <w:pPr>
        <w:keepNext/>
        <w:pBdr>
          <w:left w:val="single" w:sz="18" w:space="6" w:color="E36C09"/>
        </w:pBd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E4. Detección de </w:t>
      </w:r>
      <w:proofErr w:type="gram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malware</w:t>
      </w:r>
      <w:proofErr w:type="gram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o spyware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0"/>
        <w:gridCol w:w="2938"/>
      </w:tblGrid>
      <w:tr w:rsidR="00943D67" w14:paraId="43D0BE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D" w14:textId="77777777" w:rsidR="00943D67" w:rsidRDefault="005B66F1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Acción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E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Responsable</w:t>
            </w:r>
          </w:p>
        </w:tc>
      </w:tr>
      <w:tr w:rsidR="00943D67" w14:paraId="43D0B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Registrar el incidente en el sistema ITSM y documentar la alerta o los síntomas que originaron la sospecha.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</w:t>
            </w:r>
          </w:p>
        </w:tc>
      </w:tr>
      <w:tr w:rsidR="00943D67" w14:paraId="43D0B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Poner el dispositivo en cuarentena desde la consola MDM para bloquear el acceso a recursos corporativos sin destruir la evidencia.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MDM</w:t>
            </w:r>
          </w:p>
        </w:tc>
      </w:tr>
      <w:tr w:rsidR="00943D67" w14:paraId="43D0B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Revocar las sesiones del usuario y rotar sus credenciales desde un equipo distinto al dispositivo afectado.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de identidades</w:t>
            </w:r>
          </w:p>
        </w:tc>
      </w:tr>
      <w:tr w:rsidR="00943D67" w14:paraId="43D0B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4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Si se sospecha </w:t>
            </w:r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spyware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avanzado, NO ejecutar el borrado: conservar el dispositivo, generar un respaldo local y analizarlo con el </w:t>
            </w:r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 xml:space="preserve">Mobile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Verification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Toolkit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(MVT).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EF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</w:t>
            </w:r>
          </w:p>
        </w:tc>
      </w:tr>
      <w:tr w:rsidR="00943D67" w14:paraId="43D0B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 el análisis confirma el compromiso, preservar la evidencia, escalar a un especialista forense y notificar a la dirección.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 / Dirección</w:t>
            </w:r>
          </w:p>
        </w:tc>
      </w:tr>
      <w:tr w:rsidR="00943D67" w14:paraId="43D0B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Una vez preservada la evidencia, ejecutar el borrado completo, restaurar el sistema operativo y volver a enrolar el dispositivo en la plataforma MDM. En perfiles de alto riesgo con iOS, habilitar el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Lockdown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 xml:space="preserve"> Mode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MDM</w:t>
            </w:r>
          </w:p>
        </w:tc>
      </w:tr>
    </w:tbl>
    <w:p w14:paraId="43D0BF09" w14:textId="77777777" w:rsidR="00943D67" w:rsidRDefault="005B66F1">
      <w:pPr>
        <w:keepNext/>
        <w:pBdr>
          <w:left w:val="single" w:sz="18" w:space="6" w:color="E36C09"/>
        </w:pBd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E5. Retiro de un colaborador sin devolución o </w:t>
      </w:r>
      <w:proofErr w:type="spell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desenrolamiento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0"/>
        <w:gridCol w:w="2938"/>
      </w:tblGrid>
      <w:tr w:rsidR="00943D67" w14:paraId="43D0BF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A" w14:textId="77777777" w:rsidR="00943D67" w:rsidRDefault="005B66F1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Acción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Responsable</w:t>
            </w:r>
          </w:p>
        </w:tc>
      </w:tr>
      <w:tr w:rsidR="00943D67" w14:paraId="43D0B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0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Al recibir la notificación de retiro por parte de Recursos Humanos, registrar el caso en el sistema ITSM.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</w:t>
            </w:r>
          </w:p>
        </w:tc>
      </w:tr>
      <w:tr w:rsidR="00943D67" w14:paraId="43D0B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Deshabilitar la cuenta corporativa del colaborador y revocar todas sus sesiones y tokens.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de identidades</w:t>
            </w:r>
          </w:p>
        </w:tc>
      </w:tr>
      <w:tr w:rsidR="00943D67" w14:paraId="43D0B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Dispositivo corporativo no devuelto: activar el modo perdido y, si no se devuelve en el plazo acordado, ejecutar el borrado completo.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MDM</w:t>
            </w:r>
          </w:p>
        </w:tc>
      </w:tr>
      <w:tr w:rsidR="00943D67" w14:paraId="43D0B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Dispositivo BYOD: ejecutar el borrado del contenedor corporativo y retirar el dispositivo de la plataforma MDM.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 MDM</w:t>
            </w:r>
          </w:p>
        </w:tc>
      </w:tr>
      <w:tr w:rsidR="00943D67" w14:paraId="43D0B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1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Documentar el cierre conforme al Procedimiento de Incorporación y Retiro de Dispositivos y actualizar el inventario.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Responsable de TI</w:t>
            </w:r>
          </w:p>
        </w:tc>
      </w:tr>
    </w:tbl>
    <w:p w14:paraId="43D0BF22" w14:textId="77777777" w:rsidR="00943D67" w:rsidRDefault="005B66F1">
      <w:pPr>
        <w:keepNext/>
        <w:pBdr>
          <w:left w:val="single" w:sz="18" w:space="6" w:color="E36C09"/>
        </w:pBd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Diferencias entre dispositivos corporativos y BYOD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872"/>
      </w:tblGrid>
      <w:tr w:rsidR="00943D67" w14:paraId="43D0BF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Acción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Dispositivo corporativo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Dispositivo BYOD</w:t>
            </w:r>
          </w:p>
        </w:tc>
      </w:tr>
      <w:tr w:rsidR="00943D67" w14:paraId="43D0B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Borrado remoto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Completo (</w:t>
            </w:r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 xml:space="preserve">full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wipe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Solo el contenedor o perfil de trabajo</w:t>
            </w:r>
          </w:p>
        </w:tc>
      </w:tr>
      <w:tr w:rsidR="00943D67" w14:paraId="43D0B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Localización del dispositivo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Permitida según la política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Solo con consentimiento del colaborador</w:t>
            </w:r>
          </w:p>
        </w:tc>
      </w:tr>
      <w:tr w:rsidR="00943D67" w14:paraId="43D0B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2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Bloqueo del IMEI y suspensión de la línea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 cargo de TI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 cargo del colaborador, con recomendación de TI</w:t>
            </w:r>
          </w:p>
        </w:tc>
      </w:tr>
      <w:tr w:rsidR="00943D67" w14:paraId="43D0B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Preservación de evidencia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Decisión del líder de la respuesta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Requiere consentimiento del colaborador</w:t>
            </w:r>
          </w:p>
        </w:tc>
      </w:tr>
    </w:tbl>
    <w:p w14:paraId="43D0BF37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8. Árbol de escalamiento y contactos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3000"/>
        <w:gridCol w:w="3872"/>
      </w:tblGrid>
      <w:tr w:rsidR="00943D67" w14:paraId="43D0BF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Orden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Contacto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A" w14:textId="77777777" w:rsidR="00943D67" w:rsidRDefault="005B66F1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Cuándo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 notificar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Datos de contacto</w:t>
            </w:r>
          </w:p>
        </w:tc>
      </w:tr>
      <w:tr w:rsidR="00943D67" w14:paraId="43D0B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Líder de la respuesta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3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Todos los incidentes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[Teléfono / correo]</w:t>
            </w:r>
          </w:p>
        </w:tc>
      </w:tr>
      <w:tr w:rsidR="00943D67" w14:paraId="43D0B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Jefe directo del usuario afectado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Todos los incidentes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[Según directorio]</w:t>
            </w:r>
          </w:p>
        </w:tc>
      </w:tr>
      <w:tr w:rsidR="00943D67" w14:paraId="43D0B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Dirección / Gerencia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Severidad Crítica o datos sensibles involucrados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[Teléfono / correo]</w:t>
            </w:r>
          </w:p>
        </w:tc>
      </w:tr>
      <w:tr w:rsidR="00943D67" w14:paraId="43D0B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Proveedor de la plataforma MDM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Fallas en la consola o en la ejecución de comandos remotos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4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[Soporte / número de contrato]</w:t>
            </w:r>
          </w:p>
        </w:tc>
      </w:tr>
      <w:tr w:rsidR="00943D67" w14:paraId="43D0B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Operador de telefonía móvil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Robo, o pérdida sin recuperación (suspensión de línea y bloqueo de IMEI)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[Línea de atención empresarial]</w:t>
            </w:r>
          </w:p>
        </w:tc>
      </w:tr>
      <w:tr w:rsidR="00943D67" w14:paraId="43D0B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Especialista forense externo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Sospecha confirmada de spyware avanzado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[Empresa / contacto]</w:t>
            </w:r>
          </w:p>
        </w:tc>
      </w:tr>
      <w:tr w:rsidR="00943D67" w14:paraId="43D0B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Autoridad de protección de datos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Dispositivo con datos personales de terceros, según la normativa aplicable</w:t>
            </w:r>
          </w:p>
        </w:tc>
        <w:tc>
          <w:tcPr>
            <w:tcW w:w="3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5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[Entidad y canal oficial]</w:t>
            </w:r>
          </w:p>
        </w:tc>
      </w:tr>
    </w:tbl>
    <w:p w14:paraId="43D0BF60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9. Registro del incidente</w:t>
      </w:r>
    </w:p>
    <w:p w14:paraId="43D0BF61" w14:textId="77777777" w:rsidR="00943D67" w:rsidRDefault="005B66F1">
      <w:pPr>
        <w:spacing w:after="120" w:line="276" w:lineRule="auto"/>
        <w:jc w:val="both"/>
      </w:pPr>
      <w:r>
        <w:t>Cada incidente debe quedar documentado en el sistema ITSM con, al menos, la siguiente información: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72"/>
      </w:tblGrid>
      <w:tr w:rsidR="00943D67" w14:paraId="43D0BF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Campo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3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Valor</w:t>
            </w:r>
          </w:p>
        </w:tc>
      </w:tr>
      <w:tr w:rsidR="00943D67" w14:paraId="43D0B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5" w14:textId="77777777" w:rsidR="00943D67" w:rsidRDefault="005B66F1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N.°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de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ticket</w:t>
            </w:r>
            <w:proofErr w:type="gramEnd"/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 ]</w:t>
            </w:r>
          </w:p>
        </w:tc>
      </w:tr>
      <w:tr w:rsidR="00943D67" w14:paraId="43D0B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Fecha y hora del reporte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9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 ]</w:t>
            </w:r>
          </w:p>
        </w:tc>
      </w:tr>
      <w:tr w:rsidR="00943D67" w14:paraId="43D0B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Usuario y área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C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 ]</w:t>
            </w:r>
          </w:p>
        </w:tc>
      </w:tr>
      <w:tr w:rsidR="00943D67" w14:paraId="43D0B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Dispositivo (modelo, propiedad, ID en MDM, IMEI)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6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 ]</w:t>
            </w:r>
          </w:p>
        </w:tc>
      </w:tr>
      <w:tr w:rsidR="00943D67" w14:paraId="43D0B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Escenario y severidad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 ]</w:t>
            </w:r>
          </w:p>
        </w:tc>
      </w:tr>
      <w:tr w:rsidR="00943D67" w14:paraId="43D0B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Acciones ejecutadas (hora y responsable)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 ]</w:t>
            </w:r>
          </w:p>
        </w:tc>
      </w:tr>
      <w:tr w:rsidR="00943D67" w14:paraId="43D0B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Resultado del borrado remoto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8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[Exitoso / Fallido / No ejecutado]</w:t>
            </w:r>
          </w:p>
        </w:tc>
      </w:tr>
      <w:tr w:rsidR="00943D67" w14:paraId="43D0B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A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Credenciales rotadas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B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 ]</w:t>
            </w:r>
          </w:p>
        </w:tc>
      </w:tr>
      <w:tr w:rsidR="00943D67" w14:paraId="43D0B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D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Notificaciones realizadas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7E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 ]</w:t>
            </w:r>
          </w:p>
        </w:tc>
      </w:tr>
      <w:tr w:rsidR="00943D67" w14:paraId="43D0B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8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Fecha y hora de cierre</w:t>
            </w:r>
          </w:p>
        </w:tc>
        <w:tc>
          <w:tcPr>
            <w:tcW w:w="6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8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 ]</w:t>
            </w:r>
          </w:p>
        </w:tc>
      </w:tr>
    </w:tbl>
    <w:p w14:paraId="43D0BF83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10. Criterios de cierre</w:t>
      </w:r>
    </w:p>
    <w:p w14:paraId="43D0BF84" w14:textId="77777777" w:rsidR="00943D67" w:rsidRDefault="005B66F1">
      <w:pPr>
        <w:spacing w:after="120" w:line="276" w:lineRule="auto"/>
        <w:jc w:val="both"/>
      </w:pPr>
      <w:r>
        <w:t>El incidente puede cerrarse y trasladarse a la Función de Recuperación cuando se cumplan todas las condiciones siguientes:</w:t>
      </w:r>
    </w:p>
    <w:p w14:paraId="43D0BF85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El dispositivo fue recuperado y verificado, o fue borrado y bloqueado.</w:t>
      </w:r>
    </w:p>
    <w:p w14:paraId="43D0BF86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Todas las sesiones y credenciales asociadas fueron revocadas o rotadas.</w:t>
      </w:r>
    </w:p>
    <w:p w14:paraId="43D0BF87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Se completaron las notificaciones internas y externas que correspondían.</w:t>
      </w:r>
    </w:p>
    <w:p w14:paraId="43D0BF88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El inventario de dispositivos móviles fue actualizado.</w:t>
      </w:r>
    </w:p>
    <w:p w14:paraId="43D0BF89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El registro del incidente en el sistema ITSM está completo.</w:t>
      </w:r>
    </w:p>
    <w:p w14:paraId="43D0BF8A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t>11. Pruebas y mantenimiento del plan</w:t>
      </w:r>
    </w:p>
    <w:p w14:paraId="43D0BF8B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Ejecutar al menos un ejercicio de simulación al año sobre el escenario de pérdida o robo, verificando los tiempos de reporte, revocación y borrado.</w:t>
      </w:r>
    </w:p>
    <w:p w14:paraId="43D0BF8C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lastRenderedPageBreak/>
        <w:t>Actualizar el plan después de cada incidente real, de cualquier cambio en la plataforma MDM o en el directorio corporativo, y de cambios en los cargos responsables.</w:t>
      </w:r>
    </w:p>
    <w:p w14:paraId="43D0BF8D" w14:textId="77777777" w:rsidR="00943D67" w:rsidRDefault="005B66F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Verificar que la copia fuera de banda corresponda a la versión vigente.</w:t>
      </w:r>
    </w:p>
    <w:p w14:paraId="43D0BF8E" w14:textId="77777777" w:rsidR="00943D67" w:rsidRDefault="00943D67">
      <w:pPr>
        <w:spacing w:after="6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4000"/>
        <w:gridCol w:w="2972"/>
      </w:tblGrid>
      <w:tr w:rsidR="00943D67" w14:paraId="43D0BF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8F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0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Fecha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1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Descripción del cambio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2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Aprobado por</w:t>
            </w:r>
          </w:p>
        </w:tc>
      </w:tr>
      <w:tr w:rsidR="00943D67" w14:paraId="43D0B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4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5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[DD/MM/AAAA]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6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Versión inicial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7" w14:textId="77777777" w:rsidR="00943D67" w:rsidRDefault="005B66F1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7F7F7F"/>
                <w:sz w:val="19"/>
                <w:szCs w:val="19"/>
              </w:rPr>
              <w:t>[Cargo]</w:t>
            </w:r>
          </w:p>
        </w:tc>
      </w:tr>
      <w:tr w:rsidR="00943D67" w14:paraId="43D0B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9" w14:textId="77777777" w:rsidR="00943D67" w:rsidRDefault="00943D67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A" w14:textId="77777777" w:rsidR="00943D67" w:rsidRDefault="00943D67">
            <w:pPr>
              <w:spacing w:after="40"/>
            </w:pP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B" w14:textId="77777777" w:rsidR="00943D67" w:rsidRDefault="00943D67">
            <w:pPr>
              <w:spacing w:after="40"/>
            </w:pP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C" w14:textId="77777777" w:rsidR="00943D67" w:rsidRDefault="00943D67">
            <w:pPr>
              <w:spacing w:after="40"/>
            </w:pPr>
          </w:p>
        </w:tc>
      </w:tr>
      <w:tr w:rsidR="00943D67" w14:paraId="43D0B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E" w14:textId="77777777" w:rsidR="00943D67" w:rsidRDefault="00943D67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9F" w14:textId="77777777" w:rsidR="00943D67" w:rsidRDefault="00943D67">
            <w:pPr>
              <w:spacing w:after="40"/>
            </w:pP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A0" w14:textId="77777777" w:rsidR="00943D67" w:rsidRDefault="00943D67">
            <w:pPr>
              <w:spacing w:after="40"/>
            </w:pP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BFA1" w14:textId="77777777" w:rsidR="00943D67" w:rsidRDefault="00943D67">
            <w:pPr>
              <w:spacing w:after="40"/>
            </w:pPr>
          </w:p>
        </w:tc>
      </w:tr>
    </w:tbl>
    <w:p w14:paraId="43D0BFA3" w14:textId="77777777" w:rsidR="00943D67" w:rsidRDefault="005B66F1">
      <w:r>
        <w:br w:type="page"/>
      </w:r>
    </w:p>
    <w:p w14:paraId="43D0BFA4" w14:textId="77777777" w:rsidR="00943D67" w:rsidRDefault="005B66F1">
      <w:pPr>
        <w:keepNext/>
        <w:spacing w:before="300" w:after="120"/>
      </w:pPr>
      <w:r>
        <w:rPr>
          <w:rFonts w:ascii="Calibri" w:eastAsia="Calibri" w:hAnsi="Calibri" w:cs="Calibri"/>
          <w:b/>
          <w:bCs/>
          <w:color w:val="185FA5"/>
          <w:sz w:val="28"/>
          <w:szCs w:val="28"/>
        </w:rPr>
        <w:lastRenderedPageBreak/>
        <w:t>Anexo A. Instrucciones para el usuario ante la pérdida o robo del dispositivo</w:t>
      </w:r>
    </w:p>
    <w:p w14:paraId="43D0BFA5" w14:textId="77777777" w:rsidR="00943D67" w:rsidRDefault="005B66F1">
      <w:pPr>
        <w:spacing w:after="120" w:line="276" w:lineRule="auto"/>
        <w:jc w:val="both"/>
      </w:pPr>
      <w:r>
        <w:t>Este anexo puede entregarse a cada colaborador al momento de recibir o enrolar su dispositivo.</w:t>
      </w:r>
    </w:p>
    <w:p w14:paraId="43D0BFA6" w14:textId="77777777" w:rsidR="00943D67" w:rsidRDefault="005B66F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Reporte el incidente de inmediato a través de </w:t>
      </w:r>
      <w:r>
        <w:rPr>
          <w:i/>
          <w:iCs/>
          <w:color w:val="7F7F7F"/>
        </w:rPr>
        <w:t>[canal principal]</w:t>
      </w:r>
      <w:r>
        <w:t xml:space="preserve"> o, si no es posible, a través de </w:t>
      </w:r>
      <w:r>
        <w:rPr>
          <w:i/>
          <w:iCs/>
          <w:color w:val="7F7F7F"/>
        </w:rPr>
        <w:t>[canal alterno]</w:t>
      </w:r>
      <w:r>
        <w:t>.</w:t>
      </w:r>
    </w:p>
    <w:p w14:paraId="43D0BFA7" w14:textId="77777777" w:rsidR="00943D67" w:rsidRDefault="005B66F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Indique el tipo de incidente (pérdida, robo o sospecha de compromiso), la hora y el lugar aproximados en que ocurrió.</w:t>
      </w:r>
    </w:p>
    <w:p w14:paraId="43D0BFA8" w14:textId="77777777" w:rsidR="00943D67" w:rsidRDefault="005B66F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No intente recuperar el dispositivo por su cuenta si fue robado.</w:t>
      </w:r>
    </w:p>
    <w:p w14:paraId="43D0BFA9" w14:textId="77777777" w:rsidR="00943D67" w:rsidRDefault="005B66F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Desde un equipo de confianza, cambie la contraseña de su cuenta personal de Apple ID o Google, si el dispositivo es de su propiedad.</w:t>
      </w:r>
    </w:p>
    <w:p w14:paraId="43D0BFAA" w14:textId="77777777" w:rsidR="00943D67" w:rsidRDefault="005B66F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En caso de robo, presente la denuncia ante la autoridad competente y envíe la constancia al área de TI.</w:t>
      </w:r>
    </w:p>
    <w:p w14:paraId="43D0BFAB" w14:textId="77777777" w:rsidR="00943D67" w:rsidRDefault="005B66F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Si el dispositivo es recuperado, entréguelo al área de TI antes de volver a utilizarlo.</w:t>
      </w:r>
    </w:p>
    <w:sectPr w:rsidR="00943D67">
      <w:headerReference w:type="default" r:id="rId7"/>
      <w:footerReference w:type="default" r:id="rId8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AD99" w14:textId="77777777" w:rsidR="005B66F1" w:rsidRDefault="005B66F1">
      <w:r>
        <w:separator/>
      </w:r>
    </w:p>
  </w:endnote>
  <w:endnote w:type="continuationSeparator" w:id="0">
    <w:p w14:paraId="5D9A01CF" w14:textId="77777777" w:rsidR="005B66F1" w:rsidRDefault="005B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0BFAD" w14:textId="77777777" w:rsidR="00943D67" w:rsidRDefault="005B66F1">
    <w:pPr>
      <w:tabs>
        <w:tab w:val="right" w:pos="9972"/>
      </w:tabs>
    </w:pPr>
    <w:r>
      <w:rPr>
        <w:rFonts w:ascii="Calibri" w:eastAsia="Calibri" w:hAnsi="Calibri" w:cs="Calibri"/>
        <w:color w:val="555555"/>
        <w:sz w:val="16"/>
        <w:szCs w:val="16"/>
      </w:rPr>
      <w:t>© Mauricio Vergara Manjarrés</w:t>
    </w:r>
    <w:r>
      <w:rPr>
        <w:rFonts w:ascii="Calibri" w:eastAsia="Calibri" w:hAnsi="Calibri" w:cs="Calibri"/>
        <w:b/>
        <w:bCs/>
        <w:color w:val="2E6DA4"/>
        <w:sz w:val="16"/>
        <w:szCs w:val="16"/>
      </w:rPr>
      <w:tab/>
      <w:t xml:space="preserve">Página </w:t>
    </w:r>
    <w:r>
      <w:rPr>
        <w:rFonts w:ascii="Calibri" w:eastAsia="Calibri" w:hAnsi="Calibri" w:cs="Calibri"/>
        <w:b/>
        <w:bCs/>
        <w:color w:val="2E6DA4"/>
        <w:sz w:val="16"/>
        <w:szCs w:val="16"/>
      </w:rPr>
      <w:fldChar w:fldCharType="begin"/>
    </w:r>
    <w:r>
      <w:rPr>
        <w:rFonts w:ascii="Calibri" w:eastAsia="Calibri" w:hAnsi="Calibri" w:cs="Calibri"/>
        <w:b/>
        <w:bCs/>
        <w:color w:val="2E6DA4"/>
        <w:sz w:val="16"/>
        <w:szCs w:val="16"/>
      </w:rPr>
      <w:instrText xml:space="preserve"> PAGE </w:instrText>
    </w:r>
    <w:r>
      <w:rPr>
        <w:rFonts w:ascii="Calibri" w:eastAsia="Calibri" w:hAnsi="Calibri" w:cs="Calibri"/>
        <w:b/>
        <w:bCs/>
        <w:color w:val="2E6DA4"/>
        <w:sz w:val="16"/>
        <w:szCs w:val="16"/>
      </w:rPr>
      <w:fldChar w:fldCharType="separate"/>
    </w:r>
    <w:r>
      <w:rPr>
        <w:rFonts w:ascii="Calibri" w:eastAsia="Calibri" w:hAnsi="Calibri" w:cs="Calibri"/>
        <w:b/>
        <w:bCs/>
        <w:color w:val="2E6DA4"/>
        <w:sz w:val="16"/>
        <w:szCs w:val="16"/>
      </w:rPr>
      <w:t>1</w:t>
    </w:r>
    <w:r>
      <w:rPr>
        <w:rFonts w:ascii="Calibri" w:eastAsia="Calibri" w:hAnsi="Calibri" w:cs="Calibri"/>
        <w:b/>
        <w:bCs/>
        <w:color w:val="2E6DA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3561" w14:textId="77777777" w:rsidR="005B66F1" w:rsidRDefault="005B66F1">
      <w:r>
        <w:separator/>
      </w:r>
    </w:p>
  </w:footnote>
  <w:footnote w:type="continuationSeparator" w:id="0">
    <w:p w14:paraId="0874CBCD" w14:textId="77777777" w:rsidR="005B66F1" w:rsidRDefault="005B6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0BFAC" w14:textId="77777777" w:rsidR="00943D67" w:rsidRDefault="005B66F1">
    <w:pPr>
      <w:jc w:val="right"/>
    </w:pPr>
    <w:r>
      <w:rPr>
        <w:rFonts w:ascii="Calibri" w:eastAsia="Calibri" w:hAnsi="Calibri" w:cs="Calibri"/>
        <w:i/>
        <w:iCs/>
        <w:color w:val="2E6DA4"/>
        <w:sz w:val="16"/>
        <w:szCs w:val="16"/>
      </w:rPr>
      <w:t>Plan de Respuesta a Incidentes de Dispositivos Móviles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579E0"/>
    <w:multiLevelType w:val="hybridMultilevel"/>
    <w:tmpl w:val="CC963FDA"/>
    <w:lvl w:ilvl="0" w:tplc="E892CD72">
      <w:start w:val="1"/>
      <w:numFmt w:val="bullet"/>
      <w:lvlText w:val="●"/>
      <w:lvlJc w:val="left"/>
      <w:pPr>
        <w:ind w:left="720" w:hanging="360"/>
      </w:pPr>
    </w:lvl>
    <w:lvl w:ilvl="1" w:tplc="215C0B9C">
      <w:start w:val="1"/>
      <w:numFmt w:val="bullet"/>
      <w:lvlText w:val="○"/>
      <w:lvlJc w:val="left"/>
      <w:pPr>
        <w:ind w:left="1440" w:hanging="360"/>
      </w:pPr>
    </w:lvl>
    <w:lvl w:ilvl="2" w:tplc="E5F2FA96">
      <w:start w:val="1"/>
      <w:numFmt w:val="bullet"/>
      <w:lvlText w:val="■"/>
      <w:lvlJc w:val="left"/>
      <w:pPr>
        <w:ind w:left="2160" w:hanging="360"/>
      </w:pPr>
    </w:lvl>
    <w:lvl w:ilvl="3" w:tplc="15085174">
      <w:start w:val="1"/>
      <w:numFmt w:val="bullet"/>
      <w:lvlText w:val="●"/>
      <w:lvlJc w:val="left"/>
      <w:pPr>
        <w:ind w:left="2880" w:hanging="360"/>
      </w:pPr>
    </w:lvl>
    <w:lvl w:ilvl="4" w:tplc="4E188478">
      <w:start w:val="1"/>
      <w:numFmt w:val="bullet"/>
      <w:lvlText w:val="○"/>
      <w:lvlJc w:val="left"/>
      <w:pPr>
        <w:ind w:left="3600" w:hanging="360"/>
      </w:pPr>
    </w:lvl>
    <w:lvl w:ilvl="5" w:tplc="59D84F86">
      <w:start w:val="1"/>
      <w:numFmt w:val="bullet"/>
      <w:lvlText w:val="■"/>
      <w:lvlJc w:val="left"/>
      <w:pPr>
        <w:ind w:left="4320" w:hanging="360"/>
      </w:pPr>
    </w:lvl>
    <w:lvl w:ilvl="6" w:tplc="57F815AC">
      <w:start w:val="1"/>
      <w:numFmt w:val="bullet"/>
      <w:lvlText w:val="●"/>
      <w:lvlJc w:val="left"/>
      <w:pPr>
        <w:ind w:left="5040" w:hanging="360"/>
      </w:pPr>
    </w:lvl>
    <w:lvl w:ilvl="7" w:tplc="D74AE7D6">
      <w:start w:val="1"/>
      <w:numFmt w:val="bullet"/>
      <w:lvlText w:val="●"/>
      <w:lvlJc w:val="left"/>
      <w:pPr>
        <w:ind w:left="5760" w:hanging="360"/>
      </w:pPr>
    </w:lvl>
    <w:lvl w:ilvl="8" w:tplc="78AE11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E32873"/>
    <w:multiLevelType w:val="hybridMultilevel"/>
    <w:tmpl w:val="0E66D110"/>
    <w:lvl w:ilvl="0" w:tplc="F0C0896E">
      <w:start w:val="1"/>
      <w:numFmt w:val="decimal"/>
      <w:lvlText w:val="%1."/>
      <w:lvlJc w:val="left"/>
      <w:pPr>
        <w:ind w:left="567" w:hanging="283"/>
      </w:pPr>
    </w:lvl>
    <w:lvl w:ilvl="1" w:tplc="DB18ABC8">
      <w:numFmt w:val="decimal"/>
      <w:lvlText w:val=""/>
      <w:lvlJc w:val="left"/>
    </w:lvl>
    <w:lvl w:ilvl="2" w:tplc="849CC7EE">
      <w:numFmt w:val="decimal"/>
      <w:lvlText w:val=""/>
      <w:lvlJc w:val="left"/>
    </w:lvl>
    <w:lvl w:ilvl="3" w:tplc="7A1C241A">
      <w:numFmt w:val="decimal"/>
      <w:lvlText w:val=""/>
      <w:lvlJc w:val="left"/>
    </w:lvl>
    <w:lvl w:ilvl="4" w:tplc="6EDA35C0">
      <w:numFmt w:val="decimal"/>
      <w:lvlText w:val=""/>
      <w:lvlJc w:val="left"/>
    </w:lvl>
    <w:lvl w:ilvl="5" w:tplc="4FE0C938">
      <w:numFmt w:val="decimal"/>
      <w:lvlText w:val=""/>
      <w:lvlJc w:val="left"/>
    </w:lvl>
    <w:lvl w:ilvl="6" w:tplc="02A0331A">
      <w:numFmt w:val="decimal"/>
      <w:lvlText w:val=""/>
      <w:lvlJc w:val="left"/>
    </w:lvl>
    <w:lvl w:ilvl="7" w:tplc="C60EA51C">
      <w:numFmt w:val="decimal"/>
      <w:lvlText w:val=""/>
      <w:lvlJc w:val="left"/>
    </w:lvl>
    <w:lvl w:ilvl="8" w:tplc="C64C06E6">
      <w:numFmt w:val="decimal"/>
      <w:lvlText w:val=""/>
      <w:lvlJc w:val="left"/>
    </w:lvl>
  </w:abstractNum>
  <w:abstractNum w:abstractNumId="2" w15:restartNumberingAfterBreak="0">
    <w:nsid w:val="625F1D0B"/>
    <w:multiLevelType w:val="hybridMultilevel"/>
    <w:tmpl w:val="E68C41B0"/>
    <w:lvl w:ilvl="0" w:tplc="8AAECFF4">
      <w:start w:val="1"/>
      <w:numFmt w:val="bullet"/>
      <w:lvlText w:val="•"/>
      <w:lvlJc w:val="left"/>
      <w:pPr>
        <w:ind w:left="567" w:hanging="283"/>
      </w:pPr>
    </w:lvl>
    <w:lvl w:ilvl="1" w:tplc="63DEB154">
      <w:numFmt w:val="decimal"/>
      <w:lvlText w:val=""/>
      <w:lvlJc w:val="left"/>
    </w:lvl>
    <w:lvl w:ilvl="2" w:tplc="7A72E34C">
      <w:numFmt w:val="decimal"/>
      <w:lvlText w:val=""/>
      <w:lvlJc w:val="left"/>
    </w:lvl>
    <w:lvl w:ilvl="3" w:tplc="9B56CA7A">
      <w:numFmt w:val="decimal"/>
      <w:lvlText w:val=""/>
      <w:lvlJc w:val="left"/>
    </w:lvl>
    <w:lvl w:ilvl="4" w:tplc="2138DEA2">
      <w:numFmt w:val="decimal"/>
      <w:lvlText w:val=""/>
      <w:lvlJc w:val="left"/>
    </w:lvl>
    <w:lvl w:ilvl="5" w:tplc="8168F332">
      <w:numFmt w:val="decimal"/>
      <w:lvlText w:val=""/>
      <w:lvlJc w:val="left"/>
    </w:lvl>
    <w:lvl w:ilvl="6" w:tplc="4A7E2CC0">
      <w:numFmt w:val="decimal"/>
      <w:lvlText w:val=""/>
      <w:lvlJc w:val="left"/>
    </w:lvl>
    <w:lvl w:ilvl="7" w:tplc="0CFC78A0">
      <w:numFmt w:val="decimal"/>
      <w:lvlText w:val=""/>
      <w:lvlJc w:val="left"/>
    </w:lvl>
    <w:lvl w:ilvl="8" w:tplc="F8D6ABA8">
      <w:numFmt w:val="decimal"/>
      <w:lvlText w:val=""/>
      <w:lvlJc w:val="left"/>
    </w:lvl>
  </w:abstractNum>
  <w:num w:numId="1" w16cid:durableId="1273516560">
    <w:abstractNumId w:val="0"/>
    <w:lvlOverride w:ilvl="0">
      <w:startOverride w:val="1"/>
    </w:lvlOverride>
  </w:num>
  <w:num w:numId="2" w16cid:durableId="419176999">
    <w:abstractNumId w:val="2"/>
    <w:lvlOverride w:ilvl="0">
      <w:startOverride w:val="1"/>
    </w:lvlOverride>
  </w:num>
  <w:num w:numId="3" w16cid:durableId="17830674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D67"/>
    <w:rsid w:val="00093CCC"/>
    <w:rsid w:val="005A4A77"/>
    <w:rsid w:val="005B66F1"/>
    <w:rsid w:val="0094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0BE01"/>
  <w15:docId w15:val="{C22D6C9B-A942-4644-9085-D78F68D7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2023</Words>
  <Characters>11655</Characters>
  <Application>Microsoft Office Word</Application>
  <DocSecurity>0</DocSecurity>
  <Lines>208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2026-10-01T16:45:00Z</dcterms:created>
  <dcterms:modified xsi:type="dcterms:W3CDTF">2026-10-01T16:50:00Z</dcterms:modified>
</cp:coreProperties>
</file>