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E0DA" w14:textId="77777777" w:rsidR="00BF733F" w:rsidRDefault="0084453E">
      <w:pPr>
        <w:spacing w:after="240"/>
        <w:jc w:val="center"/>
      </w:pPr>
      <w:r>
        <w:rPr>
          <w:rFonts w:ascii="Calibri" w:eastAsia="Calibri" w:hAnsi="Calibri" w:cs="Calibri"/>
          <w:b/>
          <w:bCs/>
          <w:color w:val="1F3864"/>
          <w:sz w:val="32"/>
          <w:szCs w:val="32"/>
        </w:rPr>
        <w:t>POLÍTICA DE USO DE SERVICIOS EN LA NUBE</w:t>
      </w:r>
    </w:p>
    <w:p w14:paraId="72E6E0DB" w14:textId="77777777" w:rsidR="00BF733F" w:rsidRDefault="0084453E">
      <w:pPr>
        <w:spacing w:after="300"/>
        <w:jc w:val="center"/>
      </w:pPr>
      <w:r>
        <w:rPr>
          <w:i/>
          <w:iCs/>
        </w:rPr>
        <w:t>Plantilla de ejemplo — adáptela a la estructura organizacional, la nomenclatura de cargos y las herramientas de su empresa antes de ponerla en vigencia.</w:t>
      </w:r>
    </w:p>
    <w:tbl>
      <w:tblPr>
        <w:tblW w:w="9360" w:type="dxa"/>
        <w:tblBorders>
          <w:top w:val="single" w:sz="4" w:space="0" w:color="D3D1C7"/>
          <w:left w:val="single" w:sz="4" w:space="0" w:color="D3D1C7"/>
          <w:bottom w:val="single" w:sz="4" w:space="0" w:color="D3D1C7"/>
          <w:right w:val="single" w:sz="4" w:space="0" w:color="D3D1C7"/>
          <w:insideH w:val="single" w:sz="4" w:space="0" w:color="D3D1C7"/>
          <w:insideV w:val="single" w:sz="4" w:space="0" w:color="D3D1C7"/>
        </w:tblBorders>
        <w:tblCellMar>
          <w:left w:w="10" w:type="dxa"/>
          <w:right w:w="10" w:type="dxa"/>
        </w:tblCellMar>
        <w:tblLook w:val="04A0" w:firstRow="1" w:lastRow="0" w:firstColumn="1" w:lastColumn="0" w:noHBand="0" w:noVBand="1"/>
      </w:tblPr>
      <w:tblGrid>
        <w:gridCol w:w="3200"/>
        <w:gridCol w:w="6160"/>
      </w:tblGrid>
      <w:tr w:rsidR="00BF733F" w14:paraId="72E6E0DE" w14:textId="77777777">
        <w:tblPrEx>
          <w:tblCellMar>
            <w:top w:w="0" w:type="dxa"/>
            <w:bottom w:w="0" w:type="dxa"/>
          </w:tblCellMar>
        </w:tblPrEx>
        <w:trPr>
          <w:tblHeader/>
        </w:trPr>
        <w:tc>
          <w:tcPr>
            <w:tcW w:w="3200" w:type="dxa"/>
            <w:shd w:val="clear" w:color="auto" w:fill="D5E8F0"/>
            <w:tcMar>
              <w:top w:w="100" w:type="dxa"/>
              <w:left w:w="120" w:type="dxa"/>
              <w:bottom w:w="100" w:type="dxa"/>
              <w:right w:w="120" w:type="dxa"/>
            </w:tcMar>
          </w:tcPr>
          <w:p w14:paraId="72E6E0DC" w14:textId="77777777" w:rsidR="00BF733F" w:rsidRDefault="0084453E">
            <w:r>
              <w:rPr>
                <w:rFonts w:ascii="Calibri" w:eastAsia="Calibri" w:hAnsi="Calibri" w:cs="Calibri"/>
                <w:b/>
                <w:bCs/>
                <w:color w:val="1F3864"/>
                <w:sz w:val="20"/>
                <w:szCs w:val="20"/>
              </w:rPr>
              <w:t>Campo</w:t>
            </w:r>
          </w:p>
        </w:tc>
        <w:tc>
          <w:tcPr>
            <w:tcW w:w="6160" w:type="dxa"/>
            <w:shd w:val="clear" w:color="auto" w:fill="D5E8F0"/>
            <w:tcMar>
              <w:top w:w="100" w:type="dxa"/>
              <w:left w:w="120" w:type="dxa"/>
              <w:bottom w:w="100" w:type="dxa"/>
              <w:right w:w="120" w:type="dxa"/>
            </w:tcMar>
          </w:tcPr>
          <w:p w14:paraId="72E6E0DD" w14:textId="77777777" w:rsidR="00BF733F" w:rsidRDefault="0084453E">
            <w:r>
              <w:rPr>
                <w:rFonts w:ascii="Calibri" w:eastAsia="Calibri" w:hAnsi="Calibri" w:cs="Calibri"/>
                <w:b/>
                <w:bCs/>
                <w:color w:val="1F3864"/>
                <w:sz w:val="20"/>
                <w:szCs w:val="20"/>
              </w:rPr>
              <w:t>Detalle</w:t>
            </w:r>
          </w:p>
        </w:tc>
      </w:tr>
      <w:tr w:rsidR="00BF733F" w14:paraId="72E6E0E1"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2E6E0DF" w14:textId="77777777" w:rsidR="00BF733F" w:rsidRDefault="0084453E">
            <w:r>
              <w:rPr>
                <w:rFonts w:ascii="Calibri" w:eastAsia="Calibri" w:hAnsi="Calibri" w:cs="Calibri"/>
                <w:sz w:val="20"/>
                <w:szCs w:val="20"/>
              </w:rPr>
              <w:t>Código</w:t>
            </w:r>
          </w:p>
        </w:tc>
        <w:tc>
          <w:tcPr>
            <w:tcW w:w="6160" w:type="dxa"/>
            <w:shd w:val="clear" w:color="auto" w:fill="FFFFFF"/>
            <w:tcMar>
              <w:top w:w="100" w:type="dxa"/>
              <w:left w:w="120" w:type="dxa"/>
              <w:bottom w:w="100" w:type="dxa"/>
              <w:right w:w="120" w:type="dxa"/>
            </w:tcMar>
          </w:tcPr>
          <w:p w14:paraId="72E6E0E0" w14:textId="77777777" w:rsidR="00BF733F" w:rsidRDefault="0084453E">
            <w:r>
              <w:rPr>
                <w:rFonts w:ascii="Calibri" w:eastAsia="Calibri" w:hAnsi="Calibri" w:cs="Calibri"/>
                <w:sz w:val="20"/>
                <w:szCs w:val="20"/>
              </w:rPr>
              <w:t>POL-CLD-001</w:t>
            </w:r>
          </w:p>
        </w:tc>
      </w:tr>
      <w:tr w:rsidR="00BF733F" w14:paraId="72E6E0E4" w14:textId="77777777">
        <w:tblPrEx>
          <w:tblCellMar>
            <w:top w:w="0" w:type="dxa"/>
            <w:bottom w:w="0" w:type="dxa"/>
          </w:tblCellMar>
        </w:tblPrEx>
        <w:tc>
          <w:tcPr>
            <w:tcW w:w="3200" w:type="dxa"/>
            <w:shd w:val="clear" w:color="auto" w:fill="EBF3FB"/>
            <w:tcMar>
              <w:top w:w="100" w:type="dxa"/>
              <w:left w:w="120" w:type="dxa"/>
              <w:bottom w:w="100" w:type="dxa"/>
              <w:right w:w="120" w:type="dxa"/>
            </w:tcMar>
          </w:tcPr>
          <w:p w14:paraId="72E6E0E2" w14:textId="77777777" w:rsidR="00BF733F" w:rsidRDefault="0084453E">
            <w:r>
              <w:rPr>
                <w:rFonts w:ascii="Calibri" w:eastAsia="Calibri" w:hAnsi="Calibri" w:cs="Calibri"/>
                <w:sz w:val="20"/>
                <w:szCs w:val="20"/>
              </w:rPr>
              <w:t>Versión</w:t>
            </w:r>
          </w:p>
        </w:tc>
        <w:tc>
          <w:tcPr>
            <w:tcW w:w="6160" w:type="dxa"/>
            <w:shd w:val="clear" w:color="auto" w:fill="EBF3FB"/>
            <w:tcMar>
              <w:top w:w="100" w:type="dxa"/>
              <w:left w:w="120" w:type="dxa"/>
              <w:bottom w:w="100" w:type="dxa"/>
              <w:right w:w="120" w:type="dxa"/>
            </w:tcMar>
          </w:tcPr>
          <w:p w14:paraId="72E6E0E3" w14:textId="77777777" w:rsidR="00BF733F" w:rsidRDefault="0084453E">
            <w:r>
              <w:rPr>
                <w:rFonts w:ascii="Calibri" w:eastAsia="Calibri" w:hAnsi="Calibri" w:cs="Calibri"/>
                <w:sz w:val="20"/>
                <w:szCs w:val="20"/>
              </w:rPr>
              <w:t>1.0</w:t>
            </w:r>
          </w:p>
        </w:tc>
      </w:tr>
      <w:tr w:rsidR="00BF733F" w14:paraId="72E6E0E7"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2E6E0E5" w14:textId="77777777" w:rsidR="00BF733F" w:rsidRDefault="0084453E">
            <w:r>
              <w:rPr>
                <w:rFonts w:ascii="Calibri" w:eastAsia="Calibri" w:hAnsi="Calibri" w:cs="Calibri"/>
                <w:sz w:val="20"/>
                <w:szCs w:val="20"/>
              </w:rPr>
              <w:t>Fecha de emisión</w:t>
            </w:r>
          </w:p>
        </w:tc>
        <w:tc>
          <w:tcPr>
            <w:tcW w:w="6160" w:type="dxa"/>
            <w:shd w:val="clear" w:color="auto" w:fill="FFFFFF"/>
            <w:tcMar>
              <w:top w:w="100" w:type="dxa"/>
              <w:left w:w="120" w:type="dxa"/>
              <w:bottom w:w="100" w:type="dxa"/>
              <w:right w:w="120" w:type="dxa"/>
            </w:tcMar>
          </w:tcPr>
          <w:p w14:paraId="72E6E0E6" w14:textId="77777777" w:rsidR="00BF733F" w:rsidRDefault="0084453E">
            <w:r>
              <w:rPr>
                <w:rFonts w:ascii="Calibri" w:eastAsia="Calibri" w:hAnsi="Calibri" w:cs="Calibri"/>
                <w:sz w:val="20"/>
                <w:szCs w:val="20"/>
              </w:rPr>
              <w:t>[</w:t>
            </w:r>
            <w:proofErr w:type="spellStart"/>
            <w:r>
              <w:rPr>
                <w:rFonts w:ascii="Calibri" w:eastAsia="Calibri" w:hAnsi="Calibri" w:cs="Calibri"/>
                <w:sz w:val="20"/>
                <w:szCs w:val="20"/>
              </w:rPr>
              <w:t>dd</w:t>
            </w:r>
            <w:proofErr w:type="spellEnd"/>
            <w:r>
              <w:rPr>
                <w:rFonts w:ascii="Calibri" w:eastAsia="Calibri" w:hAnsi="Calibri" w:cs="Calibri"/>
                <w:sz w:val="20"/>
                <w:szCs w:val="20"/>
              </w:rPr>
              <w:t>/mm/</w:t>
            </w:r>
            <w:proofErr w:type="spellStart"/>
            <w:r>
              <w:rPr>
                <w:rFonts w:ascii="Calibri" w:eastAsia="Calibri" w:hAnsi="Calibri" w:cs="Calibri"/>
                <w:sz w:val="20"/>
                <w:szCs w:val="20"/>
              </w:rPr>
              <w:t>aaaa</w:t>
            </w:r>
            <w:proofErr w:type="spellEnd"/>
            <w:r>
              <w:rPr>
                <w:rFonts w:ascii="Calibri" w:eastAsia="Calibri" w:hAnsi="Calibri" w:cs="Calibri"/>
                <w:sz w:val="20"/>
                <w:szCs w:val="20"/>
              </w:rPr>
              <w:t>]</w:t>
            </w:r>
          </w:p>
        </w:tc>
      </w:tr>
      <w:tr w:rsidR="00BF733F" w14:paraId="72E6E0EA" w14:textId="77777777">
        <w:tblPrEx>
          <w:tblCellMar>
            <w:top w:w="0" w:type="dxa"/>
            <w:bottom w:w="0" w:type="dxa"/>
          </w:tblCellMar>
        </w:tblPrEx>
        <w:tc>
          <w:tcPr>
            <w:tcW w:w="3200" w:type="dxa"/>
            <w:shd w:val="clear" w:color="auto" w:fill="EBF3FB"/>
            <w:tcMar>
              <w:top w:w="100" w:type="dxa"/>
              <w:left w:w="120" w:type="dxa"/>
              <w:bottom w:w="100" w:type="dxa"/>
              <w:right w:w="120" w:type="dxa"/>
            </w:tcMar>
          </w:tcPr>
          <w:p w14:paraId="72E6E0E8" w14:textId="77777777" w:rsidR="00BF733F" w:rsidRDefault="0084453E">
            <w:r>
              <w:rPr>
                <w:rFonts w:ascii="Calibri" w:eastAsia="Calibri" w:hAnsi="Calibri" w:cs="Calibri"/>
                <w:sz w:val="20"/>
                <w:szCs w:val="20"/>
              </w:rPr>
              <w:t>Fecha de última revisión</w:t>
            </w:r>
          </w:p>
        </w:tc>
        <w:tc>
          <w:tcPr>
            <w:tcW w:w="6160" w:type="dxa"/>
            <w:shd w:val="clear" w:color="auto" w:fill="EBF3FB"/>
            <w:tcMar>
              <w:top w:w="100" w:type="dxa"/>
              <w:left w:w="120" w:type="dxa"/>
              <w:bottom w:w="100" w:type="dxa"/>
              <w:right w:w="120" w:type="dxa"/>
            </w:tcMar>
          </w:tcPr>
          <w:p w14:paraId="72E6E0E9" w14:textId="77777777" w:rsidR="00BF733F" w:rsidRDefault="0084453E">
            <w:r>
              <w:rPr>
                <w:rFonts w:ascii="Calibri" w:eastAsia="Calibri" w:hAnsi="Calibri" w:cs="Calibri"/>
                <w:sz w:val="20"/>
                <w:szCs w:val="20"/>
              </w:rPr>
              <w:t>[</w:t>
            </w:r>
            <w:proofErr w:type="spellStart"/>
            <w:r>
              <w:rPr>
                <w:rFonts w:ascii="Calibri" w:eastAsia="Calibri" w:hAnsi="Calibri" w:cs="Calibri"/>
                <w:sz w:val="20"/>
                <w:szCs w:val="20"/>
              </w:rPr>
              <w:t>dd</w:t>
            </w:r>
            <w:proofErr w:type="spellEnd"/>
            <w:r>
              <w:rPr>
                <w:rFonts w:ascii="Calibri" w:eastAsia="Calibri" w:hAnsi="Calibri" w:cs="Calibri"/>
                <w:sz w:val="20"/>
                <w:szCs w:val="20"/>
              </w:rPr>
              <w:t>/mm/</w:t>
            </w:r>
            <w:proofErr w:type="spellStart"/>
            <w:r>
              <w:rPr>
                <w:rFonts w:ascii="Calibri" w:eastAsia="Calibri" w:hAnsi="Calibri" w:cs="Calibri"/>
                <w:sz w:val="20"/>
                <w:szCs w:val="20"/>
              </w:rPr>
              <w:t>aaaa</w:t>
            </w:r>
            <w:proofErr w:type="spellEnd"/>
            <w:r>
              <w:rPr>
                <w:rFonts w:ascii="Calibri" w:eastAsia="Calibri" w:hAnsi="Calibri" w:cs="Calibri"/>
                <w:sz w:val="20"/>
                <w:szCs w:val="20"/>
              </w:rPr>
              <w:t>]</w:t>
            </w:r>
          </w:p>
        </w:tc>
      </w:tr>
      <w:tr w:rsidR="00BF733F" w14:paraId="72E6E0ED"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2E6E0EB" w14:textId="77777777" w:rsidR="00BF733F" w:rsidRDefault="0084453E">
            <w:r>
              <w:rPr>
                <w:rFonts w:ascii="Calibri" w:eastAsia="Calibri" w:hAnsi="Calibri" w:cs="Calibri"/>
                <w:sz w:val="20"/>
                <w:szCs w:val="20"/>
              </w:rPr>
              <w:t>Próxima revisión programada</w:t>
            </w:r>
          </w:p>
        </w:tc>
        <w:tc>
          <w:tcPr>
            <w:tcW w:w="6160" w:type="dxa"/>
            <w:shd w:val="clear" w:color="auto" w:fill="FFFFFF"/>
            <w:tcMar>
              <w:top w:w="100" w:type="dxa"/>
              <w:left w:w="120" w:type="dxa"/>
              <w:bottom w:w="100" w:type="dxa"/>
              <w:right w:w="120" w:type="dxa"/>
            </w:tcMar>
          </w:tcPr>
          <w:p w14:paraId="72E6E0EC" w14:textId="77777777" w:rsidR="00BF733F" w:rsidRDefault="0084453E">
            <w:r>
              <w:rPr>
                <w:rFonts w:ascii="Calibri" w:eastAsia="Calibri" w:hAnsi="Calibri" w:cs="Calibri"/>
                <w:sz w:val="20"/>
                <w:szCs w:val="20"/>
              </w:rPr>
              <w:t>[</w:t>
            </w:r>
            <w:proofErr w:type="spellStart"/>
            <w:r>
              <w:rPr>
                <w:rFonts w:ascii="Calibri" w:eastAsia="Calibri" w:hAnsi="Calibri" w:cs="Calibri"/>
                <w:sz w:val="20"/>
                <w:szCs w:val="20"/>
              </w:rPr>
              <w:t>dd</w:t>
            </w:r>
            <w:proofErr w:type="spellEnd"/>
            <w:r>
              <w:rPr>
                <w:rFonts w:ascii="Calibri" w:eastAsia="Calibri" w:hAnsi="Calibri" w:cs="Calibri"/>
                <w:sz w:val="20"/>
                <w:szCs w:val="20"/>
              </w:rPr>
              <w:t>/mm/</w:t>
            </w:r>
            <w:proofErr w:type="spellStart"/>
            <w:r>
              <w:rPr>
                <w:rFonts w:ascii="Calibri" w:eastAsia="Calibri" w:hAnsi="Calibri" w:cs="Calibri"/>
                <w:sz w:val="20"/>
                <w:szCs w:val="20"/>
              </w:rPr>
              <w:t>aaaa</w:t>
            </w:r>
            <w:proofErr w:type="spellEnd"/>
            <w:r>
              <w:rPr>
                <w:rFonts w:ascii="Calibri" w:eastAsia="Calibri" w:hAnsi="Calibri" w:cs="Calibri"/>
                <w:sz w:val="20"/>
                <w:szCs w:val="20"/>
              </w:rPr>
              <w:t>]</w:t>
            </w:r>
          </w:p>
        </w:tc>
      </w:tr>
      <w:tr w:rsidR="00BF733F" w14:paraId="72E6E0F0" w14:textId="77777777">
        <w:tblPrEx>
          <w:tblCellMar>
            <w:top w:w="0" w:type="dxa"/>
            <w:bottom w:w="0" w:type="dxa"/>
          </w:tblCellMar>
        </w:tblPrEx>
        <w:tc>
          <w:tcPr>
            <w:tcW w:w="3200" w:type="dxa"/>
            <w:shd w:val="clear" w:color="auto" w:fill="EBF3FB"/>
            <w:tcMar>
              <w:top w:w="100" w:type="dxa"/>
              <w:left w:w="120" w:type="dxa"/>
              <w:bottom w:w="100" w:type="dxa"/>
              <w:right w:w="120" w:type="dxa"/>
            </w:tcMar>
          </w:tcPr>
          <w:p w14:paraId="72E6E0EE" w14:textId="77777777" w:rsidR="00BF733F" w:rsidRDefault="0084453E">
            <w:r>
              <w:rPr>
                <w:rFonts w:ascii="Calibri" w:eastAsia="Calibri" w:hAnsi="Calibri" w:cs="Calibri"/>
                <w:sz w:val="20"/>
                <w:szCs w:val="20"/>
              </w:rPr>
              <w:t>Aprobado por</w:t>
            </w:r>
          </w:p>
        </w:tc>
        <w:tc>
          <w:tcPr>
            <w:tcW w:w="6160" w:type="dxa"/>
            <w:shd w:val="clear" w:color="auto" w:fill="EBF3FB"/>
            <w:tcMar>
              <w:top w:w="100" w:type="dxa"/>
              <w:left w:w="120" w:type="dxa"/>
              <w:bottom w:w="100" w:type="dxa"/>
              <w:right w:w="120" w:type="dxa"/>
            </w:tcMar>
          </w:tcPr>
          <w:p w14:paraId="72E6E0EF" w14:textId="77777777" w:rsidR="00BF733F" w:rsidRDefault="0084453E">
            <w:r>
              <w:rPr>
                <w:rFonts w:ascii="Calibri" w:eastAsia="Calibri" w:hAnsi="Calibri" w:cs="Calibri"/>
                <w:sz w:val="20"/>
                <w:szCs w:val="20"/>
              </w:rPr>
              <w:t>[Cargo — Dirección / Gerencia]</w:t>
            </w:r>
          </w:p>
        </w:tc>
      </w:tr>
      <w:tr w:rsidR="00BF733F" w14:paraId="72E6E0F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2E6E0F1" w14:textId="77777777" w:rsidR="00BF733F" w:rsidRDefault="0084453E">
            <w:r>
              <w:rPr>
                <w:rFonts w:ascii="Calibri" w:eastAsia="Calibri" w:hAnsi="Calibri" w:cs="Calibri"/>
                <w:sz w:val="20"/>
                <w:szCs w:val="20"/>
              </w:rPr>
              <w:t>Clasificación del documento</w:t>
            </w:r>
          </w:p>
        </w:tc>
        <w:tc>
          <w:tcPr>
            <w:tcW w:w="6160" w:type="dxa"/>
            <w:shd w:val="clear" w:color="auto" w:fill="FFFFFF"/>
            <w:tcMar>
              <w:top w:w="100" w:type="dxa"/>
              <w:left w:w="120" w:type="dxa"/>
              <w:bottom w:w="100" w:type="dxa"/>
              <w:right w:w="120" w:type="dxa"/>
            </w:tcMar>
          </w:tcPr>
          <w:p w14:paraId="72E6E0F2" w14:textId="77777777" w:rsidR="00BF733F" w:rsidRDefault="0084453E">
            <w:r>
              <w:rPr>
                <w:rFonts w:ascii="Calibri" w:eastAsia="Calibri" w:hAnsi="Calibri" w:cs="Calibri"/>
                <w:sz w:val="20"/>
                <w:szCs w:val="20"/>
              </w:rPr>
              <w:t>Uso interno</w:t>
            </w:r>
          </w:p>
        </w:tc>
      </w:tr>
    </w:tbl>
    <w:p w14:paraId="72E6E0F4"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1. Objetivo</w:t>
      </w:r>
    </w:p>
    <w:p w14:paraId="72E6E0F5" w14:textId="77777777" w:rsidR="00BF733F" w:rsidRDefault="0084453E">
      <w:pPr>
        <w:spacing w:after="160" w:line="276" w:lineRule="auto"/>
        <w:jc w:val="both"/>
      </w:pPr>
      <w:r>
        <w:t xml:space="preserve">Establecer las condiciones bajo las cuales los colaboradores de la organización pueden contratar, configurar y utilizar servicios de computación en la nube, con el fin de reducir el riesgo de exposición de información, evitar la contratación descontrolada de servicios —conocida como </w:t>
      </w:r>
      <w:r>
        <w:rPr>
          <w:i/>
          <w:iCs/>
        </w:rPr>
        <w:t>Shadow IT</w:t>
      </w:r>
      <w:r>
        <w:t>— y garantizar que todo servicio cumpla con un nivel mínimo de seguridad antes de su puesta en producción.</w:t>
      </w:r>
    </w:p>
    <w:p w14:paraId="72E6E0F6"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2. Alcance</w:t>
      </w:r>
    </w:p>
    <w:p w14:paraId="72E6E0F7" w14:textId="77777777" w:rsidR="00BF733F" w:rsidRDefault="0084453E">
      <w:pPr>
        <w:spacing w:after="160" w:line="276" w:lineRule="auto"/>
        <w:jc w:val="both"/>
      </w:pPr>
      <w:r>
        <w:t>Esta política aplica a todos los colaboradores, contratistas y terceros que, en el desarrollo de sus funciones, contraten, configuren o utilicen servicios en la nube en nombre de la organización, independientemente del modelo de servicio (SaaS, PaaS o IaaS) o del proveedor.</w:t>
      </w:r>
    </w:p>
    <w:p w14:paraId="72E6E0F8"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3. Definiciones</w:t>
      </w:r>
    </w:p>
    <w:p w14:paraId="72E6E0F9" w14:textId="77777777" w:rsidR="00BF733F" w:rsidRDefault="0084453E">
      <w:pPr>
        <w:pStyle w:val="Prrafodelista"/>
        <w:numPr>
          <w:ilvl w:val="0"/>
          <w:numId w:val="1"/>
        </w:numPr>
        <w:spacing w:after="100"/>
        <w:jc w:val="both"/>
      </w:pPr>
      <w:r>
        <w:rPr>
          <w:b/>
          <w:bCs/>
        </w:rPr>
        <w:t>Servicio en la nube (</w:t>
      </w:r>
      <w:proofErr w:type="spellStart"/>
      <w:r>
        <w:rPr>
          <w:i/>
          <w:iCs/>
        </w:rPr>
        <w:t>cloud</w:t>
      </w:r>
      <w:proofErr w:type="spellEnd"/>
      <w:r>
        <w:rPr>
          <w:b/>
          <w:bCs/>
        </w:rPr>
        <w:t xml:space="preserve">): </w:t>
      </w:r>
      <w:r>
        <w:t>recurso de cómputo, almacenamiento o software ofrecido por un tercero y accedido a través de internet, bajo modelos SaaS, PaaS o IaaS.</w:t>
      </w:r>
    </w:p>
    <w:p w14:paraId="72E6E0FA" w14:textId="77777777" w:rsidR="00BF733F" w:rsidRDefault="0084453E">
      <w:pPr>
        <w:pStyle w:val="Prrafodelista"/>
        <w:numPr>
          <w:ilvl w:val="0"/>
          <w:numId w:val="1"/>
        </w:numPr>
        <w:spacing w:after="100"/>
        <w:jc w:val="both"/>
      </w:pPr>
      <w:r>
        <w:rPr>
          <w:b/>
          <w:bCs/>
        </w:rPr>
        <w:t xml:space="preserve">Shadow IT: </w:t>
      </w:r>
      <w:r>
        <w:t>contratación o uso de servicios en la nube por fuera de los procesos de aprobación establecidos por la organización.</w:t>
      </w:r>
    </w:p>
    <w:p w14:paraId="72E6E0FB" w14:textId="77777777" w:rsidR="00BF733F" w:rsidRDefault="0084453E">
      <w:pPr>
        <w:pStyle w:val="Prrafodelista"/>
        <w:numPr>
          <w:ilvl w:val="0"/>
          <w:numId w:val="1"/>
        </w:numPr>
        <w:spacing w:after="100"/>
        <w:jc w:val="both"/>
      </w:pPr>
      <w:r>
        <w:rPr>
          <w:b/>
          <w:bCs/>
        </w:rPr>
        <w:t xml:space="preserve">MFA: </w:t>
      </w:r>
      <w:r>
        <w:t xml:space="preserve">autenticación </w:t>
      </w:r>
      <w:proofErr w:type="spellStart"/>
      <w:r>
        <w:t>multifactor</w:t>
      </w:r>
      <w:proofErr w:type="spellEnd"/>
      <w:r>
        <w:t>; mecanismo de verificación de identidad que exige un segundo factor además de la contraseña.</w:t>
      </w:r>
    </w:p>
    <w:p w14:paraId="72E6E0FC" w14:textId="77777777" w:rsidR="00BF733F" w:rsidRDefault="0084453E">
      <w:pPr>
        <w:pStyle w:val="Prrafodelista"/>
        <w:numPr>
          <w:ilvl w:val="0"/>
          <w:numId w:val="1"/>
        </w:numPr>
        <w:spacing w:after="100"/>
        <w:jc w:val="both"/>
      </w:pPr>
      <w:r>
        <w:rPr>
          <w:b/>
          <w:bCs/>
        </w:rPr>
        <w:t xml:space="preserve">Cuenta corporativa: </w:t>
      </w:r>
      <w:r>
        <w:t>cuenta creada y administrada por la organización, asociada al dominio de correo corporativo, para el uso de un servicio en la nube.</w:t>
      </w:r>
    </w:p>
    <w:p w14:paraId="72E6E0FD"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4. Roles y Responsabilidades</w:t>
      </w:r>
    </w:p>
    <w:tbl>
      <w:tblPr>
        <w:tblW w:w="9360" w:type="dxa"/>
        <w:tblBorders>
          <w:top w:val="single" w:sz="4" w:space="0" w:color="D3D1C7"/>
          <w:left w:val="single" w:sz="4" w:space="0" w:color="D3D1C7"/>
          <w:bottom w:val="single" w:sz="4" w:space="0" w:color="D3D1C7"/>
          <w:right w:val="single" w:sz="4" w:space="0" w:color="D3D1C7"/>
          <w:insideH w:val="single" w:sz="4" w:space="0" w:color="D3D1C7"/>
          <w:insideV w:val="single" w:sz="4" w:space="0" w:color="D3D1C7"/>
        </w:tblBorders>
        <w:tblCellMar>
          <w:left w:w="10" w:type="dxa"/>
          <w:right w:w="10" w:type="dxa"/>
        </w:tblCellMar>
        <w:tblLook w:val="04A0" w:firstRow="1" w:lastRow="0" w:firstColumn="1" w:lastColumn="0" w:noHBand="0" w:noVBand="1"/>
      </w:tblPr>
      <w:tblGrid>
        <w:gridCol w:w="2800"/>
        <w:gridCol w:w="6560"/>
      </w:tblGrid>
      <w:tr w:rsidR="00BF733F" w14:paraId="72E6E100" w14:textId="77777777">
        <w:tblPrEx>
          <w:tblCellMar>
            <w:top w:w="0" w:type="dxa"/>
            <w:bottom w:w="0" w:type="dxa"/>
          </w:tblCellMar>
        </w:tblPrEx>
        <w:trPr>
          <w:tblHeader/>
        </w:trPr>
        <w:tc>
          <w:tcPr>
            <w:tcW w:w="2800" w:type="dxa"/>
            <w:shd w:val="clear" w:color="auto" w:fill="D5E8F0"/>
            <w:tcMar>
              <w:top w:w="100" w:type="dxa"/>
              <w:left w:w="120" w:type="dxa"/>
              <w:bottom w:w="100" w:type="dxa"/>
              <w:right w:w="120" w:type="dxa"/>
            </w:tcMar>
          </w:tcPr>
          <w:p w14:paraId="72E6E0FE" w14:textId="77777777" w:rsidR="00BF733F" w:rsidRDefault="0084453E">
            <w:r>
              <w:rPr>
                <w:rFonts w:ascii="Calibri" w:eastAsia="Calibri" w:hAnsi="Calibri" w:cs="Calibri"/>
                <w:b/>
                <w:bCs/>
                <w:color w:val="1F3864"/>
                <w:sz w:val="20"/>
                <w:szCs w:val="20"/>
              </w:rPr>
              <w:lastRenderedPageBreak/>
              <w:t>Rol</w:t>
            </w:r>
          </w:p>
        </w:tc>
        <w:tc>
          <w:tcPr>
            <w:tcW w:w="6560" w:type="dxa"/>
            <w:shd w:val="clear" w:color="auto" w:fill="D5E8F0"/>
            <w:tcMar>
              <w:top w:w="100" w:type="dxa"/>
              <w:left w:w="120" w:type="dxa"/>
              <w:bottom w:w="100" w:type="dxa"/>
              <w:right w:w="120" w:type="dxa"/>
            </w:tcMar>
          </w:tcPr>
          <w:p w14:paraId="72E6E0FF" w14:textId="77777777" w:rsidR="00BF733F" w:rsidRDefault="0084453E">
            <w:r>
              <w:rPr>
                <w:rFonts w:ascii="Calibri" w:eastAsia="Calibri" w:hAnsi="Calibri" w:cs="Calibri"/>
                <w:b/>
                <w:bCs/>
                <w:color w:val="1F3864"/>
                <w:sz w:val="20"/>
                <w:szCs w:val="20"/>
              </w:rPr>
              <w:t>Responsabilidad frente a esta política</w:t>
            </w:r>
          </w:p>
        </w:tc>
      </w:tr>
      <w:tr w:rsidR="00BF733F" w14:paraId="72E6E103"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2E6E101" w14:textId="77777777" w:rsidR="00BF733F" w:rsidRDefault="0084453E">
            <w:r>
              <w:rPr>
                <w:rFonts w:ascii="Calibri" w:eastAsia="Calibri" w:hAnsi="Calibri" w:cs="Calibri"/>
                <w:sz w:val="20"/>
                <w:szCs w:val="20"/>
              </w:rPr>
              <w:t>Dirección / Gerencia</w:t>
            </w:r>
          </w:p>
        </w:tc>
        <w:tc>
          <w:tcPr>
            <w:tcW w:w="6560" w:type="dxa"/>
            <w:shd w:val="clear" w:color="auto" w:fill="FFFFFF"/>
            <w:tcMar>
              <w:top w:w="100" w:type="dxa"/>
              <w:left w:w="120" w:type="dxa"/>
              <w:bottom w:w="100" w:type="dxa"/>
              <w:right w:w="120" w:type="dxa"/>
            </w:tcMar>
          </w:tcPr>
          <w:p w14:paraId="72E6E102" w14:textId="77777777" w:rsidR="00BF733F" w:rsidRDefault="0084453E">
            <w:r>
              <w:rPr>
                <w:rFonts w:ascii="Calibri" w:eastAsia="Calibri" w:hAnsi="Calibri" w:cs="Calibri"/>
                <w:sz w:val="20"/>
                <w:szCs w:val="20"/>
              </w:rPr>
              <w:t>Aprobar la política, asignar los recursos necesarios para su cumplimiento y resolver las solicitudes de excepción.</w:t>
            </w:r>
          </w:p>
        </w:tc>
      </w:tr>
      <w:tr w:rsidR="00BF733F" w14:paraId="72E6E106" w14:textId="77777777">
        <w:tblPrEx>
          <w:tblCellMar>
            <w:top w:w="0" w:type="dxa"/>
            <w:bottom w:w="0" w:type="dxa"/>
          </w:tblCellMar>
        </w:tblPrEx>
        <w:tc>
          <w:tcPr>
            <w:tcW w:w="2800" w:type="dxa"/>
            <w:shd w:val="clear" w:color="auto" w:fill="EBF3FB"/>
            <w:tcMar>
              <w:top w:w="100" w:type="dxa"/>
              <w:left w:w="120" w:type="dxa"/>
              <w:bottom w:w="100" w:type="dxa"/>
              <w:right w:w="120" w:type="dxa"/>
            </w:tcMar>
          </w:tcPr>
          <w:p w14:paraId="72E6E104" w14:textId="77777777" w:rsidR="00BF733F" w:rsidRDefault="0084453E">
            <w:r>
              <w:rPr>
                <w:rFonts w:ascii="Calibri" w:eastAsia="Calibri" w:hAnsi="Calibri" w:cs="Calibri"/>
                <w:sz w:val="20"/>
                <w:szCs w:val="20"/>
              </w:rPr>
              <w:t>Responsable de TI / Seguridad</w:t>
            </w:r>
          </w:p>
        </w:tc>
        <w:tc>
          <w:tcPr>
            <w:tcW w:w="6560" w:type="dxa"/>
            <w:shd w:val="clear" w:color="auto" w:fill="EBF3FB"/>
            <w:tcMar>
              <w:top w:w="100" w:type="dxa"/>
              <w:left w:w="120" w:type="dxa"/>
              <w:bottom w:w="100" w:type="dxa"/>
              <w:right w:w="120" w:type="dxa"/>
            </w:tcMar>
          </w:tcPr>
          <w:p w14:paraId="72E6E105" w14:textId="77777777" w:rsidR="00BF733F" w:rsidRDefault="0084453E">
            <w:r>
              <w:rPr>
                <w:rFonts w:ascii="Calibri" w:eastAsia="Calibri" w:hAnsi="Calibri" w:cs="Calibri"/>
                <w:sz w:val="20"/>
                <w:szCs w:val="20"/>
              </w:rPr>
              <w:t>Evaluar los requisitos de seguridad de cada solicitud, mantener el inventario de servicios y proveedores autorizados, y hacer seguimiento al cumplimiento.</w:t>
            </w:r>
          </w:p>
        </w:tc>
      </w:tr>
      <w:tr w:rsidR="00BF733F" w14:paraId="72E6E109"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2E6E107" w14:textId="77777777" w:rsidR="00BF733F" w:rsidRDefault="0084453E">
            <w:r>
              <w:rPr>
                <w:rFonts w:ascii="Calibri" w:eastAsia="Calibri" w:hAnsi="Calibri" w:cs="Calibri"/>
                <w:sz w:val="20"/>
                <w:szCs w:val="20"/>
              </w:rPr>
              <w:t>Responsables de área</w:t>
            </w:r>
          </w:p>
        </w:tc>
        <w:tc>
          <w:tcPr>
            <w:tcW w:w="6560" w:type="dxa"/>
            <w:shd w:val="clear" w:color="auto" w:fill="FFFFFF"/>
            <w:tcMar>
              <w:top w:w="100" w:type="dxa"/>
              <w:left w:w="120" w:type="dxa"/>
              <w:bottom w:w="100" w:type="dxa"/>
              <w:right w:w="120" w:type="dxa"/>
            </w:tcMar>
          </w:tcPr>
          <w:p w14:paraId="72E6E108" w14:textId="77777777" w:rsidR="00BF733F" w:rsidRDefault="0084453E">
            <w:r>
              <w:rPr>
                <w:rFonts w:ascii="Calibri" w:eastAsia="Calibri" w:hAnsi="Calibri" w:cs="Calibri"/>
                <w:sz w:val="20"/>
                <w:szCs w:val="20"/>
              </w:rPr>
              <w:t>Solicitar la contratación de nuevos servicios en la nube que su equipo requiera y garantizar que su uso se ajuste a esta política.</w:t>
            </w:r>
          </w:p>
        </w:tc>
      </w:tr>
      <w:tr w:rsidR="00BF733F" w14:paraId="72E6E10C" w14:textId="77777777">
        <w:tblPrEx>
          <w:tblCellMar>
            <w:top w:w="0" w:type="dxa"/>
            <w:bottom w:w="0" w:type="dxa"/>
          </w:tblCellMar>
        </w:tblPrEx>
        <w:tc>
          <w:tcPr>
            <w:tcW w:w="2800" w:type="dxa"/>
            <w:shd w:val="clear" w:color="auto" w:fill="EBF3FB"/>
            <w:tcMar>
              <w:top w:w="100" w:type="dxa"/>
              <w:left w:w="120" w:type="dxa"/>
              <w:bottom w:w="100" w:type="dxa"/>
              <w:right w:w="120" w:type="dxa"/>
            </w:tcMar>
          </w:tcPr>
          <w:p w14:paraId="72E6E10A" w14:textId="77777777" w:rsidR="00BF733F" w:rsidRDefault="0084453E">
            <w:r>
              <w:rPr>
                <w:rFonts w:ascii="Calibri" w:eastAsia="Calibri" w:hAnsi="Calibri" w:cs="Calibri"/>
                <w:sz w:val="20"/>
                <w:szCs w:val="20"/>
              </w:rPr>
              <w:t>Colaboradores</w:t>
            </w:r>
          </w:p>
        </w:tc>
        <w:tc>
          <w:tcPr>
            <w:tcW w:w="6560" w:type="dxa"/>
            <w:shd w:val="clear" w:color="auto" w:fill="EBF3FB"/>
            <w:tcMar>
              <w:top w:w="100" w:type="dxa"/>
              <w:left w:w="120" w:type="dxa"/>
              <w:bottom w:w="100" w:type="dxa"/>
              <w:right w:w="120" w:type="dxa"/>
            </w:tcMar>
          </w:tcPr>
          <w:p w14:paraId="72E6E10B" w14:textId="77777777" w:rsidR="00BF733F" w:rsidRDefault="0084453E">
            <w:r>
              <w:rPr>
                <w:rFonts w:ascii="Calibri" w:eastAsia="Calibri" w:hAnsi="Calibri" w:cs="Calibri"/>
                <w:sz w:val="20"/>
                <w:szCs w:val="20"/>
              </w:rPr>
              <w:t>Utilizar únicamente los servicios en la nube autorizados, con sus credenciales corporativas, y reportar cualquier uso indebido del que tengan conocimiento.</w:t>
            </w:r>
          </w:p>
        </w:tc>
      </w:tr>
    </w:tbl>
    <w:p w14:paraId="72E6E10D"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5. Lineamientos de la Política</w:t>
      </w:r>
    </w:p>
    <w:p w14:paraId="72E6E10E" w14:textId="77777777" w:rsidR="00BF733F" w:rsidRDefault="0084453E">
      <w:pPr>
        <w:pBdr>
          <w:left w:val="single" w:sz="18" w:space="6" w:color="E36C09"/>
        </w:pBdr>
        <w:spacing w:before="240" w:after="120"/>
        <w:ind w:left="170"/>
      </w:pPr>
      <w:r>
        <w:rPr>
          <w:rFonts w:ascii="Calibri" w:eastAsia="Calibri" w:hAnsi="Calibri" w:cs="Calibri"/>
          <w:b/>
          <w:bCs/>
          <w:color w:val="2E75B6"/>
          <w:sz w:val="23"/>
          <w:szCs w:val="23"/>
        </w:rPr>
        <w:t>5.1 Autorización para la Contratación de Servicios en la Nube</w:t>
      </w:r>
    </w:p>
    <w:p w14:paraId="72E6E10F" w14:textId="77777777" w:rsidR="00BF733F" w:rsidRDefault="0084453E">
      <w:pPr>
        <w:spacing w:after="160" w:line="276" w:lineRule="auto"/>
        <w:jc w:val="both"/>
      </w:pPr>
      <w:r>
        <w:t>Ningún colaborador podrá contratar un servicio en la nube en nombre de la organización sin surtir el proceso de aprobación descrito en la Sección 6 de esta política. Solo los roles definidos en la Sección 4 están autorizados a solicitar y aprobar la contratación de nuevos servicios.</w:t>
      </w:r>
    </w:p>
    <w:p w14:paraId="72E6E110" w14:textId="77777777" w:rsidR="00BF733F" w:rsidRDefault="0084453E">
      <w:pPr>
        <w:pBdr>
          <w:left w:val="single" w:sz="18" w:space="6" w:color="E36C09"/>
        </w:pBdr>
        <w:spacing w:before="240" w:after="120"/>
        <w:ind w:left="170"/>
      </w:pPr>
      <w:r>
        <w:rPr>
          <w:rFonts w:ascii="Calibri" w:eastAsia="Calibri" w:hAnsi="Calibri" w:cs="Calibri"/>
          <w:b/>
          <w:bCs/>
          <w:color w:val="2E75B6"/>
          <w:sz w:val="23"/>
          <w:szCs w:val="23"/>
        </w:rPr>
        <w:t>5.2 Prohibición de Uso de Cuentas Personales</w:t>
      </w:r>
    </w:p>
    <w:p w14:paraId="72E6E111" w14:textId="77777777" w:rsidR="00BF733F" w:rsidRDefault="0084453E">
      <w:pPr>
        <w:spacing w:after="160" w:line="276" w:lineRule="auto"/>
        <w:jc w:val="both"/>
      </w:pPr>
      <w:r>
        <w:t>Queda expresamente prohibido el uso de cuentas personales —correo, almacenamiento u otros servicios en la nube contratados a título individual— para el procesamiento, almacenamiento o intercambio de información de la organización. Todo servicio deberá utilizarse exclusivamente a través de cuentas corporativas administradas por el área de TI.</w:t>
      </w:r>
    </w:p>
    <w:p w14:paraId="72E6E112" w14:textId="77777777" w:rsidR="00BF733F" w:rsidRDefault="0084453E">
      <w:pPr>
        <w:pBdr>
          <w:left w:val="single" w:sz="18" w:space="6" w:color="E36C09"/>
        </w:pBdr>
        <w:spacing w:before="240" w:after="120"/>
        <w:ind w:left="170"/>
      </w:pPr>
      <w:r>
        <w:rPr>
          <w:rFonts w:ascii="Calibri" w:eastAsia="Calibri" w:hAnsi="Calibri" w:cs="Calibri"/>
          <w:b/>
          <w:bCs/>
          <w:color w:val="2E75B6"/>
          <w:sz w:val="23"/>
          <w:szCs w:val="23"/>
        </w:rPr>
        <w:t>5.3 Requisitos Mínimos de Seguridad</w:t>
      </w:r>
    </w:p>
    <w:p w14:paraId="72E6E113" w14:textId="77777777" w:rsidR="00BF733F" w:rsidRDefault="0084453E">
      <w:pPr>
        <w:spacing w:after="160" w:line="276" w:lineRule="auto"/>
        <w:jc w:val="both"/>
      </w:pPr>
      <w:r>
        <w:t>Antes de su puesta en producción, todo servicio en la nube deberá cumplir, como mínimo, con los siguientes requisitos:</w:t>
      </w:r>
    </w:p>
    <w:p w14:paraId="72E6E114" w14:textId="77777777" w:rsidR="00BF733F" w:rsidRDefault="0084453E">
      <w:pPr>
        <w:pStyle w:val="Prrafodelista"/>
        <w:numPr>
          <w:ilvl w:val="0"/>
          <w:numId w:val="1"/>
        </w:numPr>
        <w:spacing w:after="100"/>
        <w:jc w:val="both"/>
      </w:pPr>
      <w:r>
        <w:rPr>
          <w:b/>
          <w:bCs/>
        </w:rPr>
        <w:t xml:space="preserve">Autenticación </w:t>
      </w:r>
      <w:proofErr w:type="spellStart"/>
      <w:r>
        <w:rPr>
          <w:b/>
          <w:bCs/>
        </w:rPr>
        <w:t>multifactor</w:t>
      </w:r>
      <w:proofErr w:type="spellEnd"/>
      <w:r>
        <w:rPr>
          <w:b/>
          <w:bCs/>
        </w:rPr>
        <w:t xml:space="preserve"> (MFA): </w:t>
      </w:r>
      <w:r>
        <w:t>habilitada para todas las cuentas con acceso al servicio.</w:t>
      </w:r>
    </w:p>
    <w:p w14:paraId="72E6E115" w14:textId="77777777" w:rsidR="00BF733F" w:rsidRDefault="0084453E">
      <w:pPr>
        <w:pStyle w:val="Prrafodelista"/>
        <w:numPr>
          <w:ilvl w:val="0"/>
          <w:numId w:val="1"/>
        </w:numPr>
        <w:spacing w:after="100"/>
        <w:jc w:val="both"/>
      </w:pPr>
      <w:r>
        <w:rPr>
          <w:b/>
          <w:bCs/>
        </w:rPr>
        <w:t xml:space="preserve">Cifrado: </w:t>
      </w:r>
      <w:r>
        <w:t>de la información en tránsito y en reposo, de acuerdo con las capacidades ofrecidas por el proveedor.</w:t>
      </w:r>
    </w:p>
    <w:p w14:paraId="72E6E116" w14:textId="77777777" w:rsidR="00BF733F" w:rsidRDefault="0084453E">
      <w:pPr>
        <w:pStyle w:val="Prrafodelista"/>
        <w:numPr>
          <w:ilvl w:val="0"/>
          <w:numId w:val="1"/>
        </w:numPr>
        <w:spacing w:after="100"/>
        <w:jc w:val="both"/>
      </w:pPr>
      <w:r>
        <w:rPr>
          <w:b/>
          <w:bCs/>
        </w:rPr>
        <w:t xml:space="preserve">Clasificación de la información: </w:t>
      </w:r>
      <w:r>
        <w:t>verificación previa de que el nivel de clasificación de la información a almacenar es compatible con las condiciones de seguridad y contractuales del servicio.</w:t>
      </w:r>
    </w:p>
    <w:p w14:paraId="72E6E117" w14:textId="77777777" w:rsidR="00BF733F" w:rsidRDefault="0084453E">
      <w:pPr>
        <w:pStyle w:val="Prrafodelista"/>
        <w:numPr>
          <w:ilvl w:val="0"/>
          <w:numId w:val="1"/>
        </w:numPr>
        <w:spacing w:after="100"/>
        <w:jc w:val="both"/>
      </w:pPr>
      <w:r>
        <w:rPr>
          <w:b/>
          <w:bCs/>
        </w:rPr>
        <w:t xml:space="preserve">Gestión de accesos: </w:t>
      </w:r>
      <w:r>
        <w:t>asignación de permisos según el principio de mínimo privilegio y revisión periódica de usuarios activos.</w:t>
      </w:r>
    </w:p>
    <w:p w14:paraId="72E6E118" w14:textId="77777777" w:rsidR="00BF733F" w:rsidRDefault="0084453E">
      <w:pPr>
        <w:pBdr>
          <w:left w:val="single" w:sz="18" w:space="6" w:color="E36C09"/>
        </w:pBdr>
        <w:spacing w:before="240" w:after="120"/>
        <w:ind w:left="170"/>
      </w:pPr>
      <w:r>
        <w:rPr>
          <w:rFonts w:ascii="Calibri" w:eastAsia="Calibri" w:hAnsi="Calibri" w:cs="Calibri"/>
          <w:b/>
          <w:bCs/>
          <w:color w:val="2E75B6"/>
          <w:sz w:val="23"/>
          <w:szCs w:val="23"/>
        </w:rPr>
        <w:t>5.4 Clasificación de la Información</w:t>
      </w:r>
    </w:p>
    <w:p w14:paraId="72E6E119" w14:textId="77777777" w:rsidR="00BF733F" w:rsidRDefault="0084453E">
      <w:pPr>
        <w:spacing w:after="160" w:line="276" w:lineRule="auto"/>
        <w:jc w:val="both"/>
      </w:pPr>
      <w:r>
        <w:t>Antes de almacenar o procesar información en un servicio en la nube, el área solicitante deberá clasificarla según el esquema de clasificación de la organización (pública, interna, confidencial o restringida). La información clasificada como confidencial o restringida solo podrá alojarse en servicios que cumplan los requisitos adicionales que defina el responsable de TI para ese nivel de clasificación.</w:t>
      </w:r>
    </w:p>
    <w:tbl>
      <w:tblPr>
        <w:tblW w:w="5000" w:type="pct"/>
        <w:tblBorders>
          <w:top w:val="single" w:sz="4" w:space="0" w:color="E36C09"/>
          <w:left w:val="single" w:sz="4" w:space="0" w:color="E36C09"/>
          <w:bottom w:val="single" w:sz="4" w:space="0" w:color="E36C09"/>
          <w:right w:val="single" w:sz="4" w:space="0" w:color="E36C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62"/>
      </w:tblGrid>
      <w:tr w:rsidR="00BF733F" w14:paraId="72E6E11C" w14:textId="77777777">
        <w:tblPrEx>
          <w:tblCellMar>
            <w:top w:w="0" w:type="dxa"/>
            <w:bottom w:w="0" w:type="dxa"/>
          </w:tblCellMar>
        </w:tblPrEx>
        <w:tc>
          <w:tcPr>
            <w:tcW w:w="0" w:type="auto"/>
            <w:shd w:val="clear" w:color="auto" w:fill="FDF2E3"/>
            <w:tcMar>
              <w:top w:w="140" w:type="dxa"/>
              <w:left w:w="160" w:type="dxa"/>
              <w:bottom w:w="140" w:type="dxa"/>
              <w:right w:w="160" w:type="dxa"/>
            </w:tcMar>
          </w:tcPr>
          <w:p w14:paraId="72E6E11A" w14:textId="77777777" w:rsidR="00BF733F" w:rsidRDefault="0084453E">
            <w:pPr>
              <w:spacing w:after="80"/>
            </w:pPr>
            <w:r>
              <w:rPr>
                <w:rFonts w:ascii="Calibri" w:eastAsia="Calibri" w:hAnsi="Calibri" w:cs="Calibri"/>
                <w:b/>
                <w:bCs/>
                <w:color w:val="E36C09"/>
                <w:sz w:val="20"/>
                <w:szCs w:val="20"/>
              </w:rPr>
              <w:t>Nota práctica:</w:t>
            </w:r>
          </w:p>
          <w:p w14:paraId="72E6E11B" w14:textId="77777777" w:rsidR="00BF733F" w:rsidRDefault="0084453E">
            <w:pPr>
              <w:spacing w:after="60"/>
              <w:jc w:val="both"/>
            </w:pPr>
            <w:r>
              <w:rPr>
                <w:i/>
                <w:iCs/>
                <w:sz w:val="20"/>
                <w:szCs w:val="20"/>
              </w:rPr>
              <w:lastRenderedPageBreak/>
              <w:t xml:space="preserve">El nivel de exigencia de estos requisitos debe ser proporcional al tamaño y la capacidad operativa de la organización. Para una </w:t>
            </w:r>
            <w:proofErr w:type="spellStart"/>
            <w:r>
              <w:rPr>
                <w:i/>
                <w:iCs/>
                <w:sz w:val="20"/>
                <w:szCs w:val="20"/>
              </w:rPr>
              <w:t>PyME</w:t>
            </w:r>
            <w:proofErr w:type="spellEnd"/>
            <w:r>
              <w:rPr>
                <w:i/>
                <w:iCs/>
                <w:sz w:val="20"/>
                <w:szCs w:val="20"/>
              </w:rPr>
              <w:t>, verificar que el proveedor ofrezca MFA y cifrado nativo suele ser suficiente punto de partida; no es necesario exigir certificaciones o auditorías que el proveedor no ofrezca en sus planes comerciales estándar.</w:t>
            </w:r>
          </w:p>
        </w:tc>
      </w:tr>
    </w:tbl>
    <w:p w14:paraId="72E6E11D"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lastRenderedPageBreak/>
        <w:t>6. Proceso de Aprobación</w:t>
      </w:r>
    </w:p>
    <w:p w14:paraId="72E6E11E" w14:textId="77777777" w:rsidR="00BF733F" w:rsidRDefault="0084453E">
      <w:pPr>
        <w:spacing w:after="160" w:line="276" w:lineRule="auto"/>
        <w:jc w:val="both"/>
      </w:pPr>
      <w:r>
        <w:t>Toda solicitud de contratación de un nuevo servicio en la nube deberá surtir un proceso de aprobación proporcional a su nivel de riesgo, utilizando el formato del Anexo A. Los niveles de autorización se definen a continuación:</w:t>
      </w:r>
    </w:p>
    <w:tbl>
      <w:tblPr>
        <w:tblW w:w="9360" w:type="dxa"/>
        <w:tblBorders>
          <w:top w:val="single" w:sz="4" w:space="0" w:color="D3D1C7"/>
          <w:left w:val="single" w:sz="4" w:space="0" w:color="D3D1C7"/>
          <w:bottom w:val="single" w:sz="4" w:space="0" w:color="D3D1C7"/>
          <w:right w:val="single" w:sz="4" w:space="0" w:color="D3D1C7"/>
          <w:insideH w:val="single" w:sz="4" w:space="0" w:color="D3D1C7"/>
          <w:insideV w:val="single" w:sz="4" w:space="0" w:color="D3D1C7"/>
        </w:tblBorders>
        <w:tblCellMar>
          <w:left w:w="10" w:type="dxa"/>
          <w:right w:w="10" w:type="dxa"/>
        </w:tblCellMar>
        <w:tblLook w:val="04A0" w:firstRow="1" w:lastRow="0" w:firstColumn="1" w:lastColumn="0" w:noHBand="0" w:noVBand="1"/>
      </w:tblPr>
      <w:tblGrid>
        <w:gridCol w:w="4600"/>
        <w:gridCol w:w="4760"/>
      </w:tblGrid>
      <w:tr w:rsidR="00BF733F" w14:paraId="72E6E121" w14:textId="77777777">
        <w:tblPrEx>
          <w:tblCellMar>
            <w:top w:w="0" w:type="dxa"/>
            <w:bottom w:w="0" w:type="dxa"/>
          </w:tblCellMar>
        </w:tblPrEx>
        <w:trPr>
          <w:tblHeader/>
        </w:trPr>
        <w:tc>
          <w:tcPr>
            <w:tcW w:w="4600" w:type="dxa"/>
            <w:shd w:val="clear" w:color="auto" w:fill="D5E8F0"/>
            <w:tcMar>
              <w:top w:w="100" w:type="dxa"/>
              <w:left w:w="120" w:type="dxa"/>
              <w:bottom w:w="100" w:type="dxa"/>
              <w:right w:w="120" w:type="dxa"/>
            </w:tcMar>
          </w:tcPr>
          <w:p w14:paraId="72E6E11F" w14:textId="77777777" w:rsidR="00BF733F" w:rsidRDefault="0084453E">
            <w:r>
              <w:rPr>
                <w:rFonts w:ascii="Calibri" w:eastAsia="Calibri" w:hAnsi="Calibri" w:cs="Calibri"/>
                <w:b/>
                <w:bCs/>
                <w:color w:val="1F3864"/>
                <w:sz w:val="20"/>
                <w:szCs w:val="20"/>
              </w:rPr>
              <w:t>Categoría del servicio</w:t>
            </w:r>
          </w:p>
        </w:tc>
        <w:tc>
          <w:tcPr>
            <w:tcW w:w="4760" w:type="dxa"/>
            <w:shd w:val="clear" w:color="auto" w:fill="D5E8F0"/>
            <w:tcMar>
              <w:top w:w="100" w:type="dxa"/>
              <w:left w:w="120" w:type="dxa"/>
              <w:bottom w:w="100" w:type="dxa"/>
              <w:right w:w="120" w:type="dxa"/>
            </w:tcMar>
          </w:tcPr>
          <w:p w14:paraId="72E6E120" w14:textId="77777777" w:rsidR="00BF733F" w:rsidRDefault="0084453E">
            <w:r>
              <w:rPr>
                <w:rFonts w:ascii="Calibri" w:eastAsia="Calibri" w:hAnsi="Calibri" w:cs="Calibri"/>
                <w:b/>
                <w:bCs/>
                <w:color w:val="1F3864"/>
                <w:sz w:val="20"/>
                <w:szCs w:val="20"/>
              </w:rPr>
              <w:t>Nivel de autorización requerido</w:t>
            </w:r>
          </w:p>
        </w:tc>
      </w:tr>
      <w:tr w:rsidR="00BF733F" w14:paraId="72E6E124" w14:textId="77777777">
        <w:tblPrEx>
          <w:tblCellMar>
            <w:top w:w="0" w:type="dxa"/>
            <w:bottom w:w="0" w:type="dxa"/>
          </w:tblCellMar>
        </w:tblPrEx>
        <w:tc>
          <w:tcPr>
            <w:tcW w:w="4600" w:type="dxa"/>
            <w:shd w:val="clear" w:color="auto" w:fill="FFFFFF"/>
            <w:tcMar>
              <w:top w:w="100" w:type="dxa"/>
              <w:left w:w="120" w:type="dxa"/>
              <w:bottom w:w="100" w:type="dxa"/>
              <w:right w:w="120" w:type="dxa"/>
            </w:tcMar>
          </w:tcPr>
          <w:p w14:paraId="72E6E122" w14:textId="77777777" w:rsidR="00BF733F" w:rsidRDefault="0084453E">
            <w:r>
              <w:rPr>
                <w:rFonts w:ascii="Calibri" w:eastAsia="Calibri" w:hAnsi="Calibri" w:cs="Calibri"/>
                <w:sz w:val="20"/>
                <w:szCs w:val="20"/>
              </w:rPr>
              <w:t>Servicios SaaS de bajo costo, sin acceso a datos confidenciales o financieros</w:t>
            </w:r>
          </w:p>
        </w:tc>
        <w:tc>
          <w:tcPr>
            <w:tcW w:w="4760" w:type="dxa"/>
            <w:shd w:val="clear" w:color="auto" w:fill="FFFFFF"/>
            <w:tcMar>
              <w:top w:w="100" w:type="dxa"/>
              <w:left w:w="120" w:type="dxa"/>
              <w:bottom w:w="100" w:type="dxa"/>
              <w:right w:w="120" w:type="dxa"/>
            </w:tcMar>
          </w:tcPr>
          <w:p w14:paraId="72E6E123" w14:textId="77777777" w:rsidR="00BF733F" w:rsidRDefault="0084453E">
            <w:r>
              <w:rPr>
                <w:rFonts w:ascii="Calibri" w:eastAsia="Calibri" w:hAnsi="Calibri" w:cs="Calibri"/>
                <w:sz w:val="20"/>
                <w:szCs w:val="20"/>
              </w:rPr>
              <w:t>Responsable del área solicitante</w:t>
            </w:r>
          </w:p>
        </w:tc>
      </w:tr>
      <w:tr w:rsidR="00BF733F" w14:paraId="72E6E127" w14:textId="77777777">
        <w:tblPrEx>
          <w:tblCellMar>
            <w:top w:w="0" w:type="dxa"/>
            <w:bottom w:w="0" w:type="dxa"/>
          </w:tblCellMar>
        </w:tblPrEx>
        <w:tc>
          <w:tcPr>
            <w:tcW w:w="4600" w:type="dxa"/>
            <w:shd w:val="clear" w:color="auto" w:fill="EBF3FB"/>
            <w:tcMar>
              <w:top w:w="100" w:type="dxa"/>
              <w:left w:w="120" w:type="dxa"/>
              <w:bottom w:w="100" w:type="dxa"/>
              <w:right w:w="120" w:type="dxa"/>
            </w:tcMar>
          </w:tcPr>
          <w:p w14:paraId="72E6E125" w14:textId="77777777" w:rsidR="00BF733F" w:rsidRDefault="0084453E">
            <w:r>
              <w:rPr>
                <w:rFonts w:ascii="Calibri" w:eastAsia="Calibri" w:hAnsi="Calibri" w:cs="Calibri"/>
                <w:sz w:val="20"/>
                <w:szCs w:val="20"/>
              </w:rPr>
              <w:t>Servicios con acceso a información confidencial, financiera o de clientes</w:t>
            </w:r>
          </w:p>
        </w:tc>
        <w:tc>
          <w:tcPr>
            <w:tcW w:w="4760" w:type="dxa"/>
            <w:shd w:val="clear" w:color="auto" w:fill="EBF3FB"/>
            <w:tcMar>
              <w:top w:w="100" w:type="dxa"/>
              <w:left w:w="120" w:type="dxa"/>
              <w:bottom w:w="100" w:type="dxa"/>
              <w:right w:w="120" w:type="dxa"/>
            </w:tcMar>
          </w:tcPr>
          <w:p w14:paraId="72E6E126" w14:textId="77777777" w:rsidR="00BF733F" w:rsidRDefault="0084453E">
            <w:r>
              <w:rPr>
                <w:rFonts w:ascii="Calibri" w:eastAsia="Calibri" w:hAnsi="Calibri" w:cs="Calibri"/>
                <w:sz w:val="20"/>
                <w:szCs w:val="20"/>
              </w:rPr>
              <w:t>Responsable de TI, con revisión previa de los requisitos de seguridad</w:t>
            </w:r>
          </w:p>
        </w:tc>
      </w:tr>
      <w:tr w:rsidR="00BF733F" w14:paraId="72E6E12A" w14:textId="77777777">
        <w:tblPrEx>
          <w:tblCellMar>
            <w:top w:w="0" w:type="dxa"/>
            <w:bottom w:w="0" w:type="dxa"/>
          </w:tblCellMar>
        </w:tblPrEx>
        <w:tc>
          <w:tcPr>
            <w:tcW w:w="4600" w:type="dxa"/>
            <w:shd w:val="clear" w:color="auto" w:fill="FFFFFF"/>
            <w:tcMar>
              <w:top w:w="100" w:type="dxa"/>
              <w:left w:w="120" w:type="dxa"/>
              <w:bottom w:w="100" w:type="dxa"/>
              <w:right w:w="120" w:type="dxa"/>
            </w:tcMar>
          </w:tcPr>
          <w:p w14:paraId="72E6E128" w14:textId="77777777" w:rsidR="00BF733F" w:rsidRDefault="0084453E">
            <w:r>
              <w:rPr>
                <w:rFonts w:ascii="Calibri" w:eastAsia="Calibri" w:hAnsi="Calibri" w:cs="Calibri"/>
                <w:sz w:val="20"/>
                <w:szCs w:val="20"/>
              </w:rPr>
              <w:t>Nuevas cuentas o suscripciones a proveedores IaaS o PaaS</w:t>
            </w:r>
          </w:p>
        </w:tc>
        <w:tc>
          <w:tcPr>
            <w:tcW w:w="4760" w:type="dxa"/>
            <w:shd w:val="clear" w:color="auto" w:fill="FFFFFF"/>
            <w:tcMar>
              <w:top w:w="100" w:type="dxa"/>
              <w:left w:w="120" w:type="dxa"/>
              <w:bottom w:w="100" w:type="dxa"/>
              <w:right w:w="120" w:type="dxa"/>
            </w:tcMar>
          </w:tcPr>
          <w:p w14:paraId="72E6E129" w14:textId="77777777" w:rsidR="00BF733F" w:rsidRDefault="0084453E">
            <w:r>
              <w:rPr>
                <w:rFonts w:ascii="Calibri" w:eastAsia="Calibri" w:hAnsi="Calibri" w:cs="Calibri"/>
                <w:sz w:val="20"/>
                <w:szCs w:val="20"/>
              </w:rPr>
              <w:t>Responsable de TI y Dirección, de forma conjunta</w:t>
            </w:r>
          </w:p>
        </w:tc>
      </w:tr>
      <w:tr w:rsidR="00BF733F" w14:paraId="72E6E12D" w14:textId="77777777">
        <w:tblPrEx>
          <w:tblCellMar>
            <w:top w:w="0" w:type="dxa"/>
            <w:bottom w:w="0" w:type="dxa"/>
          </w:tblCellMar>
        </w:tblPrEx>
        <w:tc>
          <w:tcPr>
            <w:tcW w:w="4600" w:type="dxa"/>
            <w:shd w:val="clear" w:color="auto" w:fill="EBF3FB"/>
            <w:tcMar>
              <w:top w:w="100" w:type="dxa"/>
              <w:left w:w="120" w:type="dxa"/>
              <w:bottom w:w="100" w:type="dxa"/>
              <w:right w:w="120" w:type="dxa"/>
            </w:tcMar>
          </w:tcPr>
          <w:p w14:paraId="72E6E12B" w14:textId="77777777" w:rsidR="00BF733F" w:rsidRDefault="0084453E">
            <w:r>
              <w:rPr>
                <w:rFonts w:ascii="Calibri" w:eastAsia="Calibri" w:hAnsi="Calibri" w:cs="Calibri"/>
                <w:sz w:val="20"/>
                <w:szCs w:val="20"/>
              </w:rPr>
              <w:t>Servicios que requieran integración con sistemas críticos de la organización</w:t>
            </w:r>
          </w:p>
        </w:tc>
        <w:tc>
          <w:tcPr>
            <w:tcW w:w="4760" w:type="dxa"/>
            <w:shd w:val="clear" w:color="auto" w:fill="EBF3FB"/>
            <w:tcMar>
              <w:top w:w="100" w:type="dxa"/>
              <w:left w:w="120" w:type="dxa"/>
              <w:bottom w:w="100" w:type="dxa"/>
              <w:right w:w="120" w:type="dxa"/>
            </w:tcMar>
          </w:tcPr>
          <w:p w14:paraId="72E6E12C" w14:textId="77777777" w:rsidR="00BF733F" w:rsidRDefault="0084453E">
            <w:r>
              <w:rPr>
                <w:rFonts w:ascii="Calibri" w:eastAsia="Calibri" w:hAnsi="Calibri" w:cs="Calibri"/>
                <w:sz w:val="20"/>
                <w:szCs w:val="20"/>
              </w:rPr>
              <w:t>Comité de gobierno de TI, cuando exista, o Dirección general</w:t>
            </w:r>
          </w:p>
        </w:tc>
      </w:tr>
    </w:tbl>
    <w:p w14:paraId="72E6E12E" w14:textId="77777777" w:rsidR="00BF733F" w:rsidRDefault="0084453E">
      <w:pPr>
        <w:spacing w:after="160" w:line="276" w:lineRule="auto"/>
        <w:jc w:val="both"/>
      </w:pPr>
      <w:r>
        <w:t>Independientemente del nivel de autorización requerido, todo servicio aprobado deberá incorporarse de inmediato al inventario de servicios en la nube de la organización.</w:t>
      </w:r>
    </w:p>
    <w:p w14:paraId="72E6E12F"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7. Excepciones</w:t>
      </w:r>
    </w:p>
    <w:p w14:paraId="72E6E130" w14:textId="77777777" w:rsidR="00BF733F" w:rsidRDefault="0084453E">
      <w:pPr>
        <w:spacing w:after="160" w:line="276" w:lineRule="auto"/>
        <w:jc w:val="both"/>
      </w:pPr>
      <w:r>
        <w:t>Cualquier excepción a esta política deberá solicitarse por escrito al responsable de TI, justificando la necesidad de negocio y las medidas compensatorias propuestas. Las excepciones deberán ser aprobadas por la Dirección y quedar documentadas, con una fecha de vigencia y revisión definida.</w:t>
      </w:r>
    </w:p>
    <w:p w14:paraId="72E6E131"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8. Incumplimiento y Consecuencias</w:t>
      </w:r>
    </w:p>
    <w:p w14:paraId="72E6E132" w14:textId="77777777" w:rsidR="00BF733F" w:rsidRDefault="0084453E">
      <w:pPr>
        <w:spacing w:after="160" w:line="276" w:lineRule="auto"/>
        <w:jc w:val="both"/>
      </w:pPr>
      <w:r>
        <w:t>El incumplimiento de esta política —incluyendo la contratación de servicios por fuera del proceso de aprobación o el uso de cuentas personales para fines corporativos— podrá dar lugar a las medidas disciplinarias contempladas en el reglamento interno de trabajo, sin perjuicio de las acciones adicionales que la organización considere pertinentes cuando el incumplimiento haya generado una exposición real de información.</w:t>
      </w:r>
    </w:p>
    <w:p w14:paraId="72E6E133"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t>9. Revisión y Actualización</w:t>
      </w:r>
    </w:p>
    <w:p w14:paraId="72E6E134" w14:textId="77777777" w:rsidR="00BF733F" w:rsidRDefault="0084453E">
      <w:pPr>
        <w:spacing w:after="160" w:line="276" w:lineRule="auto"/>
        <w:jc w:val="both"/>
      </w:pPr>
      <w:r>
        <w:t>Esta política será revisada como mínimo una vez al año, o cuando ocurran cambios significativos en la infraestructura tecnológica, el marco regulatorio aplicable o el apetito de riesgo de la organización. El responsable de TI propondrá las actualizaciones necesarias para aprobación de la Dirección.</w:t>
      </w:r>
    </w:p>
    <w:p w14:paraId="72E6E135"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lastRenderedPageBreak/>
        <w:t>10. Control de Versiones</w:t>
      </w:r>
    </w:p>
    <w:tbl>
      <w:tblPr>
        <w:tblW w:w="9360" w:type="dxa"/>
        <w:tblBorders>
          <w:top w:val="single" w:sz="4" w:space="0" w:color="D3D1C7"/>
          <w:left w:val="single" w:sz="4" w:space="0" w:color="D3D1C7"/>
          <w:bottom w:val="single" w:sz="4" w:space="0" w:color="D3D1C7"/>
          <w:right w:val="single" w:sz="4" w:space="0" w:color="D3D1C7"/>
          <w:insideH w:val="single" w:sz="4" w:space="0" w:color="D3D1C7"/>
          <w:insideV w:val="single" w:sz="4" w:space="0" w:color="D3D1C7"/>
        </w:tblBorders>
        <w:tblCellMar>
          <w:left w:w="10" w:type="dxa"/>
          <w:right w:w="10" w:type="dxa"/>
        </w:tblCellMar>
        <w:tblLook w:val="04A0" w:firstRow="1" w:lastRow="0" w:firstColumn="1" w:lastColumn="0" w:noHBand="0" w:noVBand="1"/>
      </w:tblPr>
      <w:tblGrid>
        <w:gridCol w:w="1400"/>
        <w:gridCol w:w="1600"/>
        <w:gridCol w:w="4400"/>
        <w:gridCol w:w="1960"/>
      </w:tblGrid>
      <w:tr w:rsidR="00BF733F" w14:paraId="72E6E13A" w14:textId="77777777">
        <w:tblPrEx>
          <w:tblCellMar>
            <w:top w:w="0" w:type="dxa"/>
            <w:bottom w:w="0" w:type="dxa"/>
          </w:tblCellMar>
        </w:tblPrEx>
        <w:trPr>
          <w:tblHeader/>
        </w:trPr>
        <w:tc>
          <w:tcPr>
            <w:tcW w:w="1400" w:type="dxa"/>
            <w:shd w:val="clear" w:color="auto" w:fill="D5E8F0"/>
            <w:tcMar>
              <w:top w:w="100" w:type="dxa"/>
              <w:left w:w="120" w:type="dxa"/>
              <w:bottom w:w="100" w:type="dxa"/>
              <w:right w:w="120" w:type="dxa"/>
            </w:tcMar>
          </w:tcPr>
          <w:p w14:paraId="72E6E136" w14:textId="77777777" w:rsidR="00BF733F" w:rsidRDefault="0084453E">
            <w:r>
              <w:rPr>
                <w:rFonts w:ascii="Calibri" w:eastAsia="Calibri" w:hAnsi="Calibri" w:cs="Calibri"/>
                <w:b/>
                <w:bCs/>
                <w:color w:val="1F3864"/>
                <w:sz w:val="20"/>
                <w:szCs w:val="20"/>
              </w:rPr>
              <w:t>Versión</w:t>
            </w:r>
          </w:p>
        </w:tc>
        <w:tc>
          <w:tcPr>
            <w:tcW w:w="1600" w:type="dxa"/>
            <w:shd w:val="clear" w:color="auto" w:fill="D5E8F0"/>
            <w:tcMar>
              <w:top w:w="100" w:type="dxa"/>
              <w:left w:w="120" w:type="dxa"/>
              <w:bottom w:w="100" w:type="dxa"/>
              <w:right w:w="120" w:type="dxa"/>
            </w:tcMar>
          </w:tcPr>
          <w:p w14:paraId="72E6E137" w14:textId="77777777" w:rsidR="00BF733F" w:rsidRDefault="0084453E">
            <w:r>
              <w:rPr>
                <w:rFonts w:ascii="Calibri" w:eastAsia="Calibri" w:hAnsi="Calibri" w:cs="Calibri"/>
                <w:b/>
                <w:bCs/>
                <w:color w:val="1F3864"/>
                <w:sz w:val="20"/>
                <w:szCs w:val="20"/>
              </w:rPr>
              <w:t>Fecha</w:t>
            </w:r>
          </w:p>
        </w:tc>
        <w:tc>
          <w:tcPr>
            <w:tcW w:w="4400" w:type="dxa"/>
            <w:shd w:val="clear" w:color="auto" w:fill="D5E8F0"/>
            <w:tcMar>
              <w:top w:w="100" w:type="dxa"/>
              <w:left w:w="120" w:type="dxa"/>
              <w:bottom w:w="100" w:type="dxa"/>
              <w:right w:w="120" w:type="dxa"/>
            </w:tcMar>
          </w:tcPr>
          <w:p w14:paraId="72E6E138" w14:textId="77777777" w:rsidR="00BF733F" w:rsidRDefault="0084453E">
            <w:r>
              <w:rPr>
                <w:rFonts w:ascii="Calibri" w:eastAsia="Calibri" w:hAnsi="Calibri" w:cs="Calibri"/>
                <w:b/>
                <w:bCs/>
                <w:color w:val="1F3864"/>
                <w:sz w:val="20"/>
                <w:szCs w:val="20"/>
              </w:rPr>
              <w:t>Descripción del cambio</w:t>
            </w:r>
          </w:p>
        </w:tc>
        <w:tc>
          <w:tcPr>
            <w:tcW w:w="1960" w:type="dxa"/>
            <w:shd w:val="clear" w:color="auto" w:fill="D5E8F0"/>
            <w:tcMar>
              <w:top w:w="100" w:type="dxa"/>
              <w:left w:w="120" w:type="dxa"/>
              <w:bottom w:w="100" w:type="dxa"/>
              <w:right w:w="120" w:type="dxa"/>
            </w:tcMar>
          </w:tcPr>
          <w:p w14:paraId="72E6E139" w14:textId="77777777" w:rsidR="00BF733F" w:rsidRDefault="0084453E">
            <w:r>
              <w:rPr>
                <w:rFonts w:ascii="Calibri" w:eastAsia="Calibri" w:hAnsi="Calibri" w:cs="Calibri"/>
                <w:b/>
                <w:bCs/>
                <w:color w:val="1F3864"/>
                <w:sz w:val="20"/>
                <w:szCs w:val="20"/>
              </w:rPr>
              <w:t>Autor</w:t>
            </w:r>
          </w:p>
        </w:tc>
      </w:tr>
      <w:tr w:rsidR="00BF733F" w14:paraId="72E6E13F"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72E6E13B" w14:textId="77777777" w:rsidR="00BF733F" w:rsidRDefault="0084453E">
            <w:r>
              <w:rPr>
                <w:rFonts w:ascii="Calibri" w:eastAsia="Calibri" w:hAnsi="Calibri" w:cs="Calibri"/>
                <w:sz w:val="20"/>
                <w:szCs w:val="20"/>
              </w:rPr>
              <w:t>1.0</w:t>
            </w:r>
          </w:p>
        </w:tc>
        <w:tc>
          <w:tcPr>
            <w:tcW w:w="1600" w:type="dxa"/>
            <w:shd w:val="clear" w:color="auto" w:fill="FFFFFF"/>
            <w:tcMar>
              <w:top w:w="100" w:type="dxa"/>
              <w:left w:w="120" w:type="dxa"/>
              <w:bottom w:w="100" w:type="dxa"/>
              <w:right w:w="120" w:type="dxa"/>
            </w:tcMar>
          </w:tcPr>
          <w:p w14:paraId="72E6E13C" w14:textId="77777777" w:rsidR="00BF733F" w:rsidRDefault="0084453E">
            <w:r>
              <w:rPr>
                <w:rFonts w:ascii="Calibri" w:eastAsia="Calibri" w:hAnsi="Calibri" w:cs="Calibri"/>
                <w:sz w:val="20"/>
                <w:szCs w:val="20"/>
              </w:rPr>
              <w:t>[</w:t>
            </w:r>
            <w:proofErr w:type="spellStart"/>
            <w:r>
              <w:rPr>
                <w:rFonts w:ascii="Calibri" w:eastAsia="Calibri" w:hAnsi="Calibri" w:cs="Calibri"/>
                <w:sz w:val="20"/>
                <w:szCs w:val="20"/>
              </w:rPr>
              <w:t>dd</w:t>
            </w:r>
            <w:proofErr w:type="spellEnd"/>
            <w:r>
              <w:rPr>
                <w:rFonts w:ascii="Calibri" w:eastAsia="Calibri" w:hAnsi="Calibri" w:cs="Calibri"/>
                <w:sz w:val="20"/>
                <w:szCs w:val="20"/>
              </w:rPr>
              <w:t>/mm/</w:t>
            </w:r>
            <w:proofErr w:type="spellStart"/>
            <w:r>
              <w:rPr>
                <w:rFonts w:ascii="Calibri" w:eastAsia="Calibri" w:hAnsi="Calibri" w:cs="Calibri"/>
                <w:sz w:val="20"/>
                <w:szCs w:val="20"/>
              </w:rPr>
              <w:t>aaaa</w:t>
            </w:r>
            <w:proofErr w:type="spellEnd"/>
            <w:r>
              <w:rPr>
                <w:rFonts w:ascii="Calibri" w:eastAsia="Calibri" w:hAnsi="Calibri" w:cs="Calibri"/>
                <w:sz w:val="20"/>
                <w:szCs w:val="20"/>
              </w:rPr>
              <w:t>]</w:t>
            </w:r>
          </w:p>
        </w:tc>
        <w:tc>
          <w:tcPr>
            <w:tcW w:w="4400" w:type="dxa"/>
            <w:shd w:val="clear" w:color="auto" w:fill="FFFFFF"/>
            <w:tcMar>
              <w:top w:w="100" w:type="dxa"/>
              <w:left w:w="120" w:type="dxa"/>
              <w:bottom w:w="100" w:type="dxa"/>
              <w:right w:w="120" w:type="dxa"/>
            </w:tcMar>
          </w:tcPr>
          <w:p w14:paraId="72E6E13D" w14:textId="77777777" w:rsidR="00BF733F" w:rsidRDefault="0084453E">
            <w:r>
              <w:rPr>
                <w:rFonts w:ascii="Calibri" w:eastAsia="Calibri" w:hAnsi="Calibri" w:cs="Calibri"/>
                <w:sz w:val="20"/>
                <w:szCs w:val="20"/>
              </w:rPr>
              <w:t>Emisión inicial del documento</w:t>
            </w:r>
          </w:p>
        </w:tc>
        <w:tc>
          <w:tcPr>
            <w:tcW w:w="1960" w:type="dxa"/>
            <w:shd w:val="clear" w:color="auto" w:fill="FFFFFF"/>
            <w:tcMar>
              <w:top w:w="100" w:type="dxa"/>
              <w:left w:w="120" w:type="dxa"/>
              <w:bottom w:w="100" w:type="dxa"/>
              <w:right w:w="120" w:type="dxa"/>
            </w:tcMar>
          </w:tcPr>
          <w:p w14:paraId="72E6E13E" w14:textId="77777777" w:rsidR="00BF733F" w:rsidRDefault="0084453E">
            <w:r>
              <w:rPr>
                <w:rFonts w:ascii="Calibri" w:eastAsia="Calibri" w:hAnsi="Calibri" w:cs="Calibri"/>
                <w:sz w:val="20"/>
                <w:szCs w:val="20"/>
              </w:rPr>
              <w:t>[Nombre / Cargo]</w:t>
            </w:r>
          </w:p>
        </w:tc>
      </w:tr>
    </w:tbl>
    <w:p w14:paraId="72E6E140" w14:textId="77777777" w:rsidR="00BF733F" w:rsidRDefault="0084453E">
      <w:r>
        <w:br w:type="page"/>
      </w:r>
    </w:p>
    <w:p w14:paraId="72E6E141" w14:textId="77777777" w:rsidR="00BF733F" w:rsidRDefault="0084453E">
      <w:pPr>
        <w:pBdr>
          <w:bottom w:val="single" w:sz="6" w:space="4" w:color="185FA5"/>
        </w:pBdr>
        <w:spacing w:before="320" w:after="160"/>
      </w:pPr>
      <w:r>
        <w:rPr>
          <w:rFonts w:ascii="Calibri" w:eastAsia="Calibri" w:hAnsi="Calibri" w:cs="Calibri"/>
          <w:b/>
          <w:bCs/>
          <w:color w:val="185FA5"/>
          <w:sz w:val="26"/>
          <w:szCs w:val="26"/>
        </w:rPr>
        <w:lastRenderedPageBreak/>
        <w:t>Anexo A. Formato de Solicitud de Autorización para Contratación de Servicio en la Nube</w:t>
      </w:r>
    </w:p>
    <w:p w14:paraId="72E6E142" w14:textId="77777777" w:rsidR="00BF733F" w:rsidRDefault="0084453E">
      <w:pPr>
        <w:spacing w:after="160" w:line="276" w:lineRule="auto"/>
        <w:jc w:val="both"/>
      </w:pPr>
      <w:r>
        <w:t>Este formato deberá diligenciarse para toda solicitud de contratación de un nuevo servicio en la nube, y anexarse al expediente de aprobación correspondiente.</w:t>
      </w:r>
    </w:p>
    <w:tbl>
      <w:tblPr>
        <w:tblW w:w="9360" w:type="dxa"/>
        <w:tblBorders>
          <w:top w:val="single" w:sz="4" w:space="0" w:color="D3D1C7"/>
          <w:left w:val="single" w:sz="4" w:space="0" w:color="D3D1C7"/>
          <w:bottom w:val="single" w:sz="4" w:space="0" w:color="D3D1C7"/>
          <w:right w:val="single" w:sz="4" w:space="0" w:color="D3D1C7"/>
          <w:insideH w:val="single" w:sz="4" w:space="0" w:color="D3D1C7"/>
          <w:insideV w:val="single" w:sz="4" w:space="0" w:color="D3D1C7"/>
        </w:tblBorders>
        <w:tblCellMar>
          <w:left w:w="10" w:type="dxa"/>
          <w:right w:w="10" w:type="dxa"/>
        </w:tblCellMar>
        <w:tblLook w:val="04A0" w:firstRow="1" w:lastRow="0" w:firstColumn="1" w:lastColumn="0" w:noHBand="0" w:noVBand="1"/>
      </w:tblPr>
      <w:tblGrid>
        <w:gridCol w:w="3000"/>
        <w:gridCol w:w="6360"/>
      </w:tblGrid>
      <w:tr w:rsidR="00BF733F" w14:paraId="72E6E145" w14:textId="77777777">
        <w:tblPrEx>
          <w:tblCellMar>
            <w:top w:w="0" w:type="dxa"/>
            <w:bottom w:w="0" w:type="dxa"/>
          </w:tblCellMar>
        </w:tblPrEx>
        <w:trPr>
          <w:tblHeader/>
        </w:trPr>
        <w:tc>
          <w:tcPr>
            <w:tcW w:w="3000" w:type="dxa"/>
            <w:shd w:val="clear" w:color="auto" w:fill="D5E8F0"/>
            <w:tcMar>
              <w:top w:w="100" w:type="dxa"/>
              <w:left w:w="120" w:type="dxa"/>
              <w:bottom w:w="100" w:type="dxa"/>
              <w:right w:w="120" w:type="dxa"/>
            </w:tcMar>
          </w:tcPr>
          <w:p w14:paraId="72E6E143" w14:textId="77777777" w:rsidR="00BF733F" w:rsidRDefault="0084453E">
            <w:r>
              <w:rPr>
                <w:rFonts w:ascii="Calibri" w:eastAsia="Calibri" w:hAnsi="Calibri" w:cs="Calibri"/>
                <w:b/>
                <w:bCs/>
                <w:color w:val="1F3864"/>
                <w:sz w:val="20"/>
                <w:szCs w:val="20"/>
              </w:rPr>
              <w:t>Campo</w:t>
            </w:r>
          </w:p>
        </w:tc>
        <w:tc>
          <w:tcPr>
            <w:tcW w:w="6360" w:type="dxa"/>
            <w:shd w:val="clear" w:color="auto" w:fill="D5E8F0"/>
            <w:tcMar>
              <w:top w:w="100" w:type="dxa"/>
              <w:left w:w="120" w:type="dxa"/>
              <w:bottom w:w="100" w:type="dxa"/>
              <w:right w:w="120" w:type="dxa"/>
            </w:tcMar>
          </w:tcPr>
          <w:p w14:paraId="72E6E144" w14:textId="77777777" w:rsidR="00BF733F" w:rsidRDefault="0084453E">
            <w:r>
              <w:rPr>
                <w:rFonts w:ascii="Calibri" w:eastAsia="Calibri" w:hAnsi="Calibri" w:cs="Calibri"/>
                <w:b/>
                <w:bCs/>
                <w:color w:val="1F3864"/>
                <w:sz w:val="20"/>
                <w:szCs w:val="20"/>
              </w:rPr>
              <w:t>Descripción</w:t>
            </w:r>
          </w:p>
        </w:tc>
      </w:tr>
      <w:tr w:rsidR="00BF733F" w14:paraId="72E6E148"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2E6E146" w14:textId="77777777" w:rsidR="00BF733F" w:rsidRDefault="0084453E">
            <w:r>
              <w:rPr>
                <w:rFonts w:ascii="Calibri" w:eastAsia="Calibri" w:hAnsi="Calibri" w:cs="Calibri"/>
                <w:sz w:val="20"/>
                <w:szCs w:val="20"/>
              </w:rPr>
              <w:t>Servicio solicitado</w:t>
            </w:r>
          </w:p>
        </w:tc>
        <w:tc>
          <w:tcPr>
            <w:tcW w:w="6360" w:type="dxa"/>
            <w:shd w:val="clear" w:color="auto" w:fill="FFFFFF"/>
            <w:tcMar>
              <w:top w:w="100" w:type="dxa"/>
              <w:left w:w="120" w:type="dxa"/>
              <w:bottom w:w="100" w:type="dxa"/>
              <w:right w:w="120" w:type="dxa"/>
            </w:tcMar>
          </w:tcPr>
          <w:p w14:paraId="72E6E147" w14:textId="77777777" w:rsidR="00BF733F" w:rsidRDefault="0084453E">
            <w:r>
              <w:rPr>
                <w:rFonts w:ascii="Calibri" w:eastAsia="Calibri" w:hAnsi="Calibri" w:cs="Calibri"/>
                <w:sz w:val="20"/>
                <w:szCs w:val="20"/>
              </w:rPr>
              <w:t>Nombre comercial del servicio y proveedor.</w:t>
            </w:r>
          </w:p>
        </w:tc>
      </w:tr>
      <w:tr w:rsidR="00BF733F" w14:paraId="72E6E14B" w14:textId="77777777">
        <w:tblPrEx>
          <w:tblCellMar>
            <w:top w:w="0" w:type="dxa"/>
            <w:bottom w:w="0" w:type="dxa"/>
          </w:tblCellMar>
        </w:tblPrEx>
        <w:tc>
          <w:tcPr>
            <w:tcW w:w="3000" w:type="dxa"/>
            <w:shd w:val="clear" w:color="auto" w:fill="EBF3FB"/>
            <w:tcMar>
              <w:top w:w="100" w:type="dxa"/>
              <w:left w:w="120" w:type="dxa"/>
              <w:bottom w:w="100" w:type="dxa"/>
              <w:right w:w="120" w:type="dxa"/>
            </w:tcMar>
          </w:tcPr>
          <w:p w14:paraId="72E6E149" w14:textId="77777777" w:rsidR="00BF733F" w:rsidRDefault="0084453E">
            <w:r>
              <w:rPr>
                <w:rFonts w:ascii="Calibri" w:eastAsia="Calibri" w:hAnsi="Calibri" w:cs="Calibri"/>
                <w:sz w:val="20"/>
                <w:szCs w:val="20"/>
              </w:rPr>
              <w:t>Área / responsable solicitante</w:t>
            </w:r>
          </w:p>
        </w:tc>
        <w:tc>
          <w:tcPr>
            <w:tcW w:w="6360" w:type="dxa"/>
            <w:shd w:val="clear" w:color="auto" w:fill="EBF3FB"/>
            <w:tcMar>
              <w:top w:w="100" w:type="dxa"/>
              <w:left w:w="120" w:type="dxa"/>
              <w:bottom w:w="100" w:type="dxa"/>
              <w:right w:w="120" w:type="dxa"/>
            </w:tcMar>
          </w:tcPr>
          <w:p w14:paraId="72E6E14A" w14:textId="77777777" w:rsidR="00BF733F" w:rsidRDefault="0084453E">
            <w:r>
              <w:rPr>
                <w:rFonts w:ascii="Calibri" w:eastAsia="Calibri" w:hAnsi="Calibri" w:cs="Calibri"/>
                <w:sz w:val="20"/>
                <w:szCs w:val="20"/>
              </w:rPr>
              <w:t>Área que requiere el servicio y persona de contacto.</w:t>
            </w:r>
          </w:p>
        </w:tc>
      </w:tr>
      <w:tr w:rsidR="00BF733F" w14:paraId="72E6E14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2E6E14C" w14:textId="77777777" w:rsidR="00BF733F" w:rsidRDefault="0084453E">
            <w:r>
              <w:rPr>
                <w:rFonts w:ascii="Calibri" w:eastAsia="Calibri" w:hAnsi="Calibri" w:cs="Calibri"/>
                <w:sz w:val="20"/>
                <w:szCs w:val="20"/>
              </w:rPr>
              <w:t>Propósito de uso</w:t>
            </w:r>
          </w:p>
        </w:tc>
        <w:tc>
          <w:tcPr>
            <w:tcW w:w="6360" w:type="dxa"/>
            <w:shd w:val="clear" w:color="auto" w:fill="FFFFFF"/>
            <w:tcMar>
              <w:top w:w="100" w:type="dxa"/>
              <w:left w:w="120" w:type="dxa"/>
              <w:bottom w:w="100" w:type="dxa"/>
              <w:right w:w="120" w:type="dxa"/>
            </w:tcMar>
          </w:tcPr>
          <w:p w14:paraId="72E6E14D" w14:textId="77777777" w:rsidR="00BF733F" w:rsidRDefault="0084453E">
            <w:r>
              <w:rPr>
                <w:rFonts w:ascii="Calibri" w:eastAsia="Calibri" w:hAnsi="Calibri" w:cs="Calibri"/>
                <w:sz w:val="20"/>
                <w:szCs w:val="20"/>
              </w:rPr>
              <w:t>Para qué se utilizará el servicio y qué problema resuelve.</w:t>
            </w:r>
          </w:p>
        </w:tc>
      </w:tr>
      <w:tr w:rsidR="00BF733F" w14:paraId="72E6E151" w14:textId="77777777">
        <w:tblPrEx>
          <w:tblCellMar>
            <w:top w:w="0" w:type="dxa"/>
            <w:bottom w:w="0" w:type="dxa"/>
          </w:tblCellMar>
        </w:tblPrEx>
        <w:tc>
          <w:tcPr>
            <w:tcW w:w="3000" w:type="dxa"/>
            <w:shd w:val="clear" w:color="auto" w:fill="EBF3FB"/>
            <w:tcMar>
              <w:top w:w="100" w:type="dxa"/>
              <w:left w:w="120" w:type="dxa"/>
              <w:bottom w:w="100" w:type="dxa"/>
              <w:right w:w="120" w:type="dxa"/>
            </w:tcMar>
          </w:tcPr>
          <w:p w14:paraId="72E6E14F" w14:textId="77777777" w:rsidR="00BF733F" w:rsidRDefault="0084453E">
            <w:r>
              <w:rPr>
                <w:rFonts w:ascii="Calibri" w:eastAsia="Calibri" w:hAnsi="Calibri" w:cs="Calibri"/>
                <w:sz w:val="20"/>
                <w:szCs w:val="20"/>
              </w:rPr>
              <w:t>Tipo de información a almacenar o procesar</w:t>
            </w:r>
          </w:p>
        </w:tc>
        <w:tc>
          <w:tcPr>
            <w:tcW w:w="6360" w:type="dxa"/>
            <w:shd w:val="clear" w:color="auto" w:fill="EBF3FB"/>
            <w:tcMar>
              <w:top w:w="100" w:type="dxa"/>
              <w:left w:w="120" w:type="dxa"/>
              <w:bottom w:w="100" w:type="dxa"/>
              <w:right w:w="120" w:type="dxa"/>
            </w:tcMar>
          </w:tcPr>
          <w:p w14:paraId="72E6E150" w14:textId="77777777" w:rsidR="00BF733F" w:rsidRDefault="0084453E">
            <w:r>
              <w:rPr>
                <w:rFonts w:ascii="Calibri" w:eastAsia="Calibri" w:hAnsi="Calibri" w:cs="Calibri"/>
                <w:sz w:val="20"/>
                <w:szCs w:val="20"/>
              </w:rPr>
              <w:t>Clasificación de la información que el servicio manejará (pública, interna, confidencial, restringida).</w:t>
            </w:r>
          </w:p>
        </w:tc>
      </w:tr>
      <w:tr w:rsidR="00BF733F" w14:paraId="72E6E154"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2E6E152" w14:textId="77777777" w:rsidR="00BF733F" w:rsidRDefault="0084453E">
            <w:r>
              <w:rPr>
                <w:rFonts w:ascii="Calibri" w:eastAsia="Calibri" w:hAnsi="Calibri" w:cs="Calibri"/>
                <w:sz w:val="20"/>
                <w:szCs w:val="20"/>
              </w:rPr>
              <w:t>Modelo de servicio</w:t>
            </w:r>
          </w:p>
        </w:tc>
        <w:tc>
          <w:tcPr>
            <w:tcW w:w="6360" w:type="dxa"/>
            <w:shd w:val="clear" w:color="auto" w:fill="FFFFFF"/>
            <w:tcMar>
              <w:top w:w="100" w:type="dxa"/>
              <w:left w:w="120" w:type="dxa"/>
              <w:bottom w:w="100" w:type="dxa"/>
              <w:right w:w="120" w:type="dxa"/>
            </w:tcMar>
          </w:tcPr>
          <w:p w14:paraId="72E6E153" w14:textId="77777777" w:rsidR="00BF733F" w:rsidRDefault="0084453E">
            <w:r>
              <w:rPr>
                <w:rFonts w:ascii="Calibri" w:eastAsia="Calibri" w:hAnsi="Calibri" w:cs="Calibri"/>
                <w:sz w:val="20"/>
                <w:szCs w:val="20"/>
              </w:rPr>
              <w:t>SaaS, PaaS o IaaS.</w:t>
            </w:r>
          </w:p>
        </w:tc>
      </w:tr>
      <w:tr w:rsidR="00BF733F" w14:paraId="72E6E157" w14:textId="77777777">
        <w:tblPrEx>
          <w:tblCellMar>
            <w:top w:w="0" w:type="dxa"/>
            <w:bottom w:w="0" w:type="dxa"/>
          </w:tblCellMar>
        </w:tblPrEx>
        <w:tc>
          <w:tcPr>
            <w:tcW w:w="3000" w:type="dxa"/>
            <w:shd w:val="clear" w:color="auto" w:fill="EBF3FB"/>
            <w:tcMar>
              <w:top w:w="100" w:type="dxa"/>
              <w:left w:w="120" w:type="dxa"/>
              <w:bottom w:w="100" w:type="dxa"/>
              <w:right w:w="120" w:type="dxa"/>
            </w:tcMar>
          </w:tcPr>
          <w:p w14:paraId="72E6E155" w14:textId="77777777" w:rsidR="00BF733F" w:rsidRDefault="0084453E">
            <w:r>
              <w:rPr>
                <w:rFonts w:ascii="Calibri" w:eastAsia="Calibri" w:hAnsi="Calibri" w:cs="Calibri"/>
                <w:sz w:val="20"/>
                <w:szCs w:val="20"/>
              </w:rPr>
              <w:t>Costo estimado</w:t>
            </w:r>
          </w:p>
        </w:tc>
        <w:tc>
          <w:tcPr>
            <w:tcW w:w="6360" w:type="dxa"/>
            <w:shd w:val="clear" w:color="auto" w:fill="EBF3FB"/>
            <w:tcMar>
              <w:top w:w="100" w:type="dxa"/>
              <w:left w:w="120" w:type="dxa"/>
              <w:bottom w:w="100" w:type="dxa"/>
              <w:right w:w="120" w:type="dxa"/>
            </w:tcMar>
          </w:tcPr>
          <w:p w14:paraId="72E6E156" w14:textId="77777777" w:rsidR="00BF733F" w:rsidRDefault="0084453E">
            <w:r>
              <w:rPr>
                <w:rFonts w:ascii="Calibri" w:eastAsia="Calibri" w:hAnsi="Calibri" w:cs="Calibri"/>
                <w:sz w:val="20"/>
                <w:szCs w:val="20"/>
              </w:rPr>
              <w:t>Costo de suscripción o consumo estimado (mensual/anual).</w:t>
            </w:r>
          </w:p>
        </w:tc>
      </w:tr>
      <w:tr w:rsidR="00BF733F" w14:paraId="72E6E15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2E6E158" w14:textId="77777777" w:rsidR="00BF733F" w:rsidRDefault="0084453E">
            <w:r>
              <w:rPr>
                <w:rFonts w:ascii="Calibri" w:eastAsia="Calibri" w:hAnsi="Calibri" w:cs="Calibri"/>
                <w:sz w:val="20"/>
                <w:szCs w:val="20"/>
              </w:rPr>
              <w:t>Requisitos de seguridad verificados</w:t>
            </w:r>
          </w:p>
        </w:tc>
        <w:tc>
          <w:tcPr>
            <w:tcW w:w="6360" w:type="dxa"/>
            <w:shd w:val="clear" w:color="auto" w:fill="FFFFFF"/>
            <w:tcMar>
              <w:top w:w="100" w:type="dxa"/>
              <w:left w:w="120" w:type="dxa"/>
              <w:bottom w:w="100" w:type="dxa"/>
              <w:right w:w="120" w:type="dxa"/>
            </w:tcMar>
          </w:tcPr>
          <w:p w14:paraId="72E6E159" w14:textId="77777777" w:rsidR="00BF733F" w:rsidRDefault="0084453E">
            <w:r>
              <w:rPr>
                <w:rFonts w:ascii="Calibri" w:eastAsia="Calibri" w:hAnsi="Calibri" w:cs="Calibri"/>
                <w:sz w:val="20"/>
                <w:szCs w:val="20"/>
              </w:rPr>
              <w:t>MFA disponible, cifrado en tránsito y en reposo, y controles de acceso — marcar los que aplican.</w:t>
            </w:r>
          </w:p>
        </w:tc>
      </w:tr>
      <w:tr w:rsidR="00BF733F" w14:paraId="72E6E15D" w14:textId="77777777">
        <w:tblPrEx>
          <w:tblCellMar>
            <w:top w:w="0" w:type="dxa"/>
            <w:bottom w:w="0" w:type="dxa"/>
          </w:tblCellMar>
        </w:tblPrEx>
        <w:tc>
          <w:tcPr>
            <w:tcW w:w="3000" w:type="dxa"/>
            <w:shd w:val="clear" w:color="auto" w:fill="EBF3FB"/>
            <w:tcMar>
              <w:top w:w="100" w:type="dxa"/>
              <w:left w:w="120" w:type="dxa"/>
              <w:bottom w:w="100" w:type="dxa"/>
              <w:right w:w="120" w:type="dxa"/>
            </w:tcMar>
          </w:tcPr>
          <w:p w14:paraId="72E6E15B" w14:textId="77777777" w:rsidR="00BF733F" w:rsidRDefault="0084453E">
            <w:r>
              <w:rPr>
                <w:rFonts w:ascii="Calibri" w:eastAsia="Calibri" w:hAnsi="Calibri" w:cs="Calibri"/>
                <w:sz w:val="20"/>
                <w:szCs w:val="20"/>
              </w:rPr>
              <w:t>Nivel de autorización requerido</w:t>
            </w:r>
          </w:p>
        </w:tc>
        <w:tc>
          <w:tcPr>
            <w:tcW w:w="6360" w:type="dxa"/>
            <w:shd w:val="clear" w:color="auto" w:fill="EBF3FB"/>
            <w:tcMar>
              <w:top w:w="100" w:type="dxa"/>
              <w:left w:w="120" w:type="dxa"/>
              <w:bottom w:w="100" w:type="dxa"/>
              <w:right w:w="120" w:type="dxa"/>
            </w:tcMar>
          </w:tcPr>
          <w:p w14:paraId="72E6E15C" w14:textId="77777777" w:rsidR="00BF733F" w:rsidRDefault="0084453E">
            <w:r>
              <w:rPr>
                <w:rFonts w:ascii="Calibri" w:eastAsia="Calibri" w:hAnsi="Calibri" w:cs="Calibri"/>
                <w:sz w:val="20"/>
                <w:szCs w:val="20"/>
              </w:rPr>
              <w:t>Según la Tabla de niveles de autorización de esta política.</w:t>
            </w:r>
          </w:p>
        </w:tc>
      </w:tr>
      <w:tr w:rsidR="00BF733F" w14:paraId="72E6E160"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2E6E15E" w14:textId="77777777" w:rsidR="00BF733F" w:rsidRDefault="0084453E">
            <w:r>
              <w:rPr>
                <w:rFonts w:ascii="Calibri" w:eastAsia="Calibri" w:hAnsi="Calibri" w:cs="Calibri"/>
                <w:sz w:val="20"/>
                <w:szCs w:val="20"/>
              </w:rPr>
              <w:t>Aprobado por</w:t>
            </w:r>
          </w:p>
        </w:tc>
        <w:tc>
          <w:tcPr>
            <w:tcW w:w="6360" w:type="dxa"/>
            <w:shd w:val="clear" w:color="auto" w:fill="FFFFFF"/>
            <w:tcMar>
              <w:top w:w="100" w:type="dxa"/>
              <w:left w:w="120" w:type="dxa"/>
              <w:bottom w:w="100" w:type="dxa"/>
              <w:right w:w="120" w:type="dxa"/>
            </w:tcMar>
          </w:tcPr>
          <w:p w14:paraId="72E6E15F" w14:textId="77777777" w:rsidR="00BF733F" w:rsidRDefault="0084453E">
            <w:r>
              <w:rPr>
                <w:rFonts w:ascii="Calibri" w:eastAsia="Calibri" w:hAnsi="Calibri" w:cs="Calibri"/>
                <w:sz w:val="20"/>
                <w:szCs w:val="20"/>
              </w:rPr>
              <w:t>Nombre, cargo y fecha de aprobación.</w:t>
            </w:r>
          </w:p>
        </w:tc>
      </w:tr>
    </w:tbl>
    <w:p w14:paraId="72E6E161" w14:textId="77777777" w:rsidR="0084453E" w:rsidRDefault="0084453E"/>
    <w:sectPr w:rsidR="0084453E">
      <w:headerReference w:type="default" r:id="rId7"/>
      <w:footerReference w:type="default" r:id="rId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6459" w14:textId="77777777" w:rsidR="0084453E" w:rsidRDefault="0084453E">
      <w:r>
        <w:separator/>
      </w:r>
    </w:p>
  </w:endnote>
  <w:endnote w:type="continuationSeparator" w:id="0">
    <w:p w14:paraId="1AE9EFEF" w14:textId="77777777" w:rsidR="0084453E" w:rsidRDefault="00844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E162" w14:textId="3274A668" w:rsidR="00BF733F" w:rsidRDefault="0084453E">
    <w:pPr>
      <w:pBdr>
        <w:top w:val="single" w:sz="6" w:space="4" w:color="185FA5"/>
      </w:pBdr>
      <w:tabs>
        <w:tab w:val="right" w:pos="9026"/>
      </w:tabs>
    </w:pPr>
    <w:r>
      <w:rPr>
        <w:rFonts w:ascii="Calibri" w:eastAsia="Calibri" w:hAnsi="Calibri" w:cs="Calibri"/>
        <w:color w:val="5F5E5A"/>
        <w:sz w:val="16"/>
        <w:szCs w:val="16"/>
      </w:rPr>
      <w:t>Política de Uso de Servicios en la Nube</w:t>
    </w:r>
    <w:r>
      <w:tab/>
    </w:r>
    <w:r>
      <w:rPr>
        <w:rFonts w:ascii="Calibri" w:eastAsia="Calibri" w:hAnsi="Calibri" w:cs="Calibri"/>
        <w:b/>
        <w:bCs/>
        <w:color w:val="185FA5"/>
        <w:sz w:val="16"/>
        <w:szCs w:val="16"/>
      </w:rPr>
      <w:t xml:space="preserve">Página </w:t>
    </w:r>
    <w:r>
      <w:rPr>
        <w:rFonts w:ascii="Calibri" w:eastAsia="Calibri" w:hAnsi="Calibri" w:cs="Calibri"/>
        <w:b/>
        <w:bCs/>
        <w:color w:val="185FA5"/>
        <w:sz w:val="16"/>
        <w:szCs w:val="16"/>
      </w:rPr>
      <w:fldChar w:fldCharType="begin"/>
    </w:r>
    <w:r>
      <w:rPr>
        <w:rFonts w:ascii="Calibri" w:eastAsia="Calibri" w:hAnsi="Calibri" w:cs="Calibri"/>
        <w:b/>
        <w:bCs/>
        <w:color w:val="185FA5"/>
        <w:sz w:val="16"/>
        <w:szCs w:val="16"/>
      </w:rPr>
      <w:instrText>PAGE</w:instrText>
    </w:r>
    <w:r>
      <w:rPr>
        <w:rFonts w:ascii="Calibri" w:eastAsia="Calibri" w:hAnsi="Calibri" w:cs="Calibri"/>
        <w:b/>
        <w:bCs/>
        <w:color w:val="185FA5"/>
        <w:sz w:val="16"/>
        <w:szCs w:val="16"/>
      </w:rPr>
      <w:fldChar w:fldCharType="separate"/>
    </w:r>
    <w:r w:rsidR="00BD2658">
      <w:rPr>
        <w:rFonts w:ascii="Calibri" w:eastAsia="Calibri" w:hAnsi="Calibri" w:cs="Calibri"/>
        <w:b/>
        <w:bCs/>
        <w:noProof/>
        <w:color w:val="185FA5"/>
        <w:sz w:val="16"/>
        <w:szCs w:val="16"/>
      </w:rPr>
      <w:t>1</w:t>
    </w:r>
    <w:r>
      <w:rPr>
        <w:rFonts w:ascii="Calibri" w:eastAsia="Calibri" w:hAnsi="Calibri" w:cs="Calibri"/>
        <w:b/>
        <w:bCs/>
        <w:color w:val="185FA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2C26B" w14:textId="77777777" w:rsidR="0084453E" w:rsidRDefault="0084453E">
      <w:r>
        <w:separator/>
      </w:r>
    </w:p>
  </w:footnote>
  <w:footnote w:type="continuationSeparator" w:id="0">
    <w:p w14:paraId="2825255C" w14:textId="77777777" w:rsidR="0084453E" w:rsidRDefault="00844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E161" w14:textId="77777777" w:rsidR="00BF733F" w:rsidRDefault="0084453E">
    <w:pPr>
      <w:pBdr>
        <w:bottom w:val="single" w:sz="6" w:space="4" w:color="185FA5"/>
      </w:pBdr>
      <w:jc w:val="right"/>
    </w:pPr>
    <w:r>
      <w:rPr>
        <w:rFonts w:ascii="Calibri" w:eastAsia="Calibri" w:hAnsi="Calibri" w:cs="Calibri"/>
        <w:i/>
        <w:iCs/>
        <w:color w:val="185FA5"/>
        <w:sz w:val="16"/>
        <w:szCs w:val="16"/>
      </w:rPr>
      <w:t>Ciberprotección para PyMES — Plantilla descargable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0C98"/>
    <w:multiLevelType w:val="hybridMultilevel"/>
    <w:tmpl w:val="AB1824B4"/>
    <w:lvl w:ilvl="0" w:tplc="80A48C6E">
      <w:start w:val="1"/>
      <w:numFmt w:val="bullet"/>
      <w:lvlText w:val="●"/>
      <w:lvlJc w:val="left"/>
      <w:pPr>
        <w:ind w:left="720" w:hanging="360"/>
      </w:pPr>
    </w:lvl>
    <w:lvl w:ilvl="1" w:tplc="E40C383E">
      <w:start w:val="1"/>
      <w:numFmt w:val="bullet"/>
      <w:lvlText w:val="○"/>
      <w:lvlJc w:val="left"/>
      <w:pPr>
        <w:ind w:left="1440" w:hanging="360"/>
      </w:pPr>
    </w:lvl>
    <w:lvl w:ilvl="2" w:tplc="EA8CC4E8">
      <w:start w:val="1"/>
      <w:numFmt w:val="bullet"/>
      <w:lvlText w:val="■"/>
      <w:lvlJc w:val="left"/>
      <w:pPr>
        <w:ind w:left="2160" w:hanging="360"/>
      </w:pPr>
    </w:lvl>
    <w:lvl w:ilvl="3" w:tplc="ACB05190">
      <w:start w:val="1"/>
      <w:numFmt w:val="bullet"/>
      <w:lvlText w:val="●"/>
      <w:lvlJc w:val="left"/>
      <w:pPr>
        <w:ind w:left="2880" w:hanging="360"/>
      </w:pPr>
    </w:lvl>
    <w:lvl w:ilvl="4" w:tplc="5F1E7396">
      <w:start w:val="1"/>
      <w:numFmt w:val="bullet"/>
      <w:lvlText w:val="○"/>
      <w:lvlJc w:val="left"/>
      <w:pPr>
        <w:ind w:left="3600" w:hanging="360"/>
      </w:pPr>
    </w:lvl>
    <w:lvl w:ilvl="5" w:tplc="C5643BFC">
      <w:start w:val="1"/>
      <w:numFmt w:val="bullet"/>
      <w:lvlText w:val="■"/>
      <w:lvlJc w:val="left"/>
      <w:pPr>
        <w:ind w:left="4320" w:hanging="360"/>
      </w:pPr>
    </w:lvl>
    <w:lvl w:ilvl="6" w:tplc="8A5E9FC6">
      <w:start w:val="1"/>
      <w:numFmt w:val="bullet"/>
      <w:lvlText w:val="●"/>
      <w:lvlJc w:val="left"/>
      <w:pPr>
        <w:ind w:left="5040" w:hanging="360"/>
      </w:pPr>
    </w:lvl>
    <w:lvl w:ilvl="7" w:tplc="E676E0CA">
      <w:start w:val="1"/>
      <w:numFmt w:val="bullet"/>
      <w:lvlText w:val="●"/>
      <w:lvlJc w:val="left"/>
      <w:pPr>
        <w:ind w:left="5760" w:hanging="360"/>
      </w:pPr>
    </w:lvl>
    <w:lvl w:ilvl="8" w:tplc="494EB472">
      <w:start w:val="1"/>
      <w:numFmt w:val="bullet"/>
      <w:lvlText w:val="●"/>
      <w:lvlJc w:val="left"/>
      <w:pPr>
        <w:ind w:left="6480" w:hanging="360"/>
      </w:pPr>
    </w:lvl>
  </w:abstractNum>
  <w:num w:numId="1" w16cid:durableId="1999650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33F"/>
    <w:rsid w:val="0084453E"/>
    <w:rsid w:val="00B36BB4"/>
    <w:rsid w:val="00BD2658"/>
    <w:rsid w:val="00BF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E0DA"/>
  <w15:docId w15:val="{68A2833A-4E59-42C7-BE8D-57C8A4D6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1189</Words>
  <Characters>6734</Characters>
  <Application>Microsoft Office Word</Application>
  <DocSecurity>0</DocSecurity>
  <Lines>129</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2026-09-18T15:25:00Z</dcterms:created>
  <dcterms:modified xsi:type="dcterms:W3CDTF">2026-09-18T15:27:00Z</dcterms:modified>
</cp:coreProperties>
</file>