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Survey, Willowmere</w:t>
      </w:r>
    </w:p>
    <w:p>
      <w:r>
        <w:t>A short report written only so that a test has something to render.</w:t>
      </w:r>
    </w:p>
    <w:p>
      <w:r>
        <w:rPr>
          <w:rFonts w:ascii="Wingdings" w:hAnsi="Wingdings"/>
          <w:sz w:val="24"/>
        </w:rPr>
        <w:t></w:t>
      </w:r>
      <w:r>
        <w:t xml:space="preserve"> A bullet that arrives as a private use codepoint.</w:t>
      </w:r>
    </w:p>
    <w:p>
      <w:r>
        <w:t>The paragraph after it, so ordering is checkable.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