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6C96" w14:textId="77777777" w:rsidR="00005D1A" w:rsidRDefault="00000000">
      <w:pPr>
        <w:pStyle w:val="Ttulo"/>
      </w:pPr>
      <w:r>
        <w:t>Sistema de Gestão de Alojamento</w:t>
      </w:r>
    </w:p>
    <w:p w14:paraId="47ACAC34" w14:textId="77777777" w:rsidR="00005D1A" w:rsidRDefault="00000000">
      <w:pPr>
        <w:pStyle w:val="Subttulo"/>
      </w:pPr>
      <w:r>
        <w:t>Documento de Arquitetura e Decisões de Projeto — Versão 1.9</w:t>
      </w:r>
    </w:p>
    <w:p w14:paraId="46572E71" w14:textId="77777777" w:rsidR="00005D1A" w:rsidRDefault="00000000">
      <w:pPr>
        <w:pStyle w:val="Author"/>
      </w:pPr>
      <w:r>
        <w:t>Mauricio Pates</w:t>
      </w:r>
    </w:p>
    <w:p w14:paraId="199D7FF1" w14:textId="77777777" w:rsidR="00005D1A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70910673"/>
        <w:docPartObj>
          <w:docPartGallery w:val="Table of Contents"/>
          <w:docPartUnique/>
        </w:docPartObj>
      </w:sdtPr>
      <w:sdtContent>
        <w:p w14:paraId="4A4200B0" w14:textId="77777777" w:rsidR="00005D1A" w:rsidRDefault="00000000">
          <w:pPr>
            <w:pStyle w:val="Cabealhodondice"/>
          </w:pPr>
          <w:r>
            <w:t>Table of Contents</w:t>
          </w:r>
        </w:p>
        <w:p w14:paraId="61214C5B" w14:textId="77777777" w:rsidR="00233CCF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\o "1-2" \h \z \u</w:instrText>
            <w:fldChar w:fldCharType="separate"/>
          </w:r>
          <w:hyperlink w:anchor="_Toc236683261" w:history="1">
            <w:r>
              <w:rPr>
                <w:rStyle w:val="Hiperligao"/>
                <w:noProof/>
              </w:rPr>
              <w:t>1. Introdução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_Toc236683261 \h </w:instrText>
              <w:fldChar w:fldCharType="separate"/>
              <w:t>2</w:t>
              <w:fldChar w:fldCharType="end"/>
            </w:r>
          </w:hyperlink>
        </w:p>
        <w:p w14:paraId="557B38E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2" w:history="1">
            <w:r>
              <w:rPr>
                <w:rStyle w:val="Hiperligao"/>
                <w:noProof/>
              </w:rPr>
              <w:t>1.1 Objetivo deste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_Toc236683262 \h </w:instrText>
              <w:fldChar w:fldCharType="separate"/>
              <w:t>2</w:t>
              <w:fldChar w:fldCharType="end"/>
            </w:r>
          </w:hyperlink>
        </w:p>
        <w:p w14:paraId="73426A0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3" w:history="1">
            <w:r>
              <w:rPr>
                <w:rStyle w:val="Hiperligao"/>
                <w:noProof/>
              </w:rPr>
              <w:t>1.2 Porquê documentar as decisões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_Toc236683263 \h </w:instrText>
              <w:fldChar w:fldCharType="separate"/>
              <w:t>3</w:t>
              <w:fldChar w:fldCharType="end"/>
            </w:r>
          </w:hyperlink>
        </w:p>
        <w:p w14:paraId="55E986C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4" w:history="1">
            <w:r>
              <w:rPr>
                <w:rStyle w:val="Hiperligao"/>
                <w:noProof/>
              </w:rPr>
              <w:t>1.3 Estado do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_Toc236683264 \h </w:instrText>
              <w:fldChar w:fldCharType="separate"/>
              <w:t>3</w:t>
              <w:fldChar w:fldCharType="end"/>
            </w:r>
          </w:hyperlink>
        </w:p>
        <w:p w14:paraId="7AE42EAC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65" w:history="1">
            <w:r>
              <w:rPr>
                <w:rStyle w:val="Hiperligao"/>
                <w:noProof/>
              </w:rPr>
              <w:t>2. Ciclo de vida do software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_Toc236683265 \h </w:instrText>
              <w:fldChar w:fldCharType="separate"/>
              <w:t>3</w:t>
              <w:fldChar w:fldCharType="end"/>
            </w:r>
          </w:hyperlink>
        </w:p>
        <w:p w14:paraId="1EDF670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6" w:history="1">
            <w:r>
              <w:rPr>
                <w:rStyle w:val="Hiperligao"/>
                <w:noProof/>
              </w:rPr>
              <w:t>2.1 Modelo adotado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_Toc236683266 \h </w:instrText>
              <w:fldChar w:fldCharType="separate"/>
              <w:t>3</w:t>
              <w:fldChar w:fldCharType="end"/>
            </w:r>
          </w:hyperlink>
        </w:p>
        <w:p w14:paraId="7B808322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7" w:history="1">
            <w:r>
              <w:rPr>
                <w:rStyle w:val="Hiperligao"/>
                <w:noProof/>
              </w:rPr>
              <w:t>2.2 Contributo do protótipo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_Toc236683267 \h </w:instrText>
              <w:fldChar w:fldCharType="separate"/>
              <w:t>4</w:t>
              <w:fldChar w:fldCharType="end"/>
            </w:r>
          </w:hyperlink>
        </w:p>
        <w:p w14:paraId="0C33986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8" w:history="1">
            <w:r>
              <w:rPr>
                <w:rStyle w:val="Hiperligao"/>
                <w:noProof/>
              </w:rPr>
              <w:t>2.3 Fases do ciclo de vida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_Toc236683268 \h </w:instrText>
              <w:fldChar w:fldCharType="separate"/>
              <w:t>4</w:t>
              <w:fldChar w:fldCharType="end"/>
            </w:r>
          </w:hyperlink>
        </w:p>
        <w:p w14:paraId="326A745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9" w:history="1">
            <w:r>
              <w:rPr>
                <w:rStyle w:val="Hiperligao"/>
                <w:noProof/>
              </w:rPr>
              <w:t>2.4 Relação entre o modelo e a arquitetura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_Toc236683269 \h </w:instrText>
              <w:fldChar w:fldCharType="separate"/>
              <w:t>4</w:t>
              <w:fldChar w:fldCharType="end"/>
            </w:r>
          </w:hyperlink>
        </w:p>
        <w:p w14:paraId="38FF28E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0" w:history="1">
            <w:r>
              <w:rPr>
                <w:rStyle w:val="Hiperligao"/>
                <w:noProof/>
              </w:rPr>
              <w:t>2.5 Alterações de requisitos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_Toc236683270 \h </w:instrText>
              <w:fldChar w:fldCharType="separate"/>
              <w:t>5</w:t>
              <w:fldChar w:fldCharType="end"/>
            </w:r>
          </w:hyperlink>
        </w:p>
        <w:p w14:paraId="2FD09E8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1" w:history="1">
            <w:r>
              <w:rPr>
                <w:rStyle w:val="Hiperligao"/>
                <w:noProof/>
              </w:rPr>
              <w:t>2.6 Manutenção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_Toc236683271 \h </w:instrText>
              <w:fldChar w:fldCharType="separate"/>
              <w:t>5</w:t>
              <w:fldChar w:fldCharType="end"/>
            </w:r>
          </w:hyperlink>
        </w:p>
        <w:p w14:paraId="715D6F03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72" w:history="1">
            <w:r>
              <w:rPr>
                <w:rStyle w:val="Hiperligao"/>
                <w:noProof/>
              </w:rPr>
              <w:t>3. Metodologia de desenvolvimento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_Toc236683272 \h </w:instrText>
              <w:fldChar w:fldCharType="separate"/>
              <w:t>6</w:t>
              <w:fldChar w:fldCharType="end"/>
            </w:r>
          </w:hyperlink>
        </w:p>
        <w:p w14:paraId="2878B01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3" w:history="1">
            <w:r>
              <w:rPr>
                <w:rStyle w:val="Hiperligao"/>
                <w:noProof/>
              </w:rPr>
              <w:t>3.1 Contexto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_Toc236683273 \h </w:instrText>
              <w:fldChar w:fldCharType="separate"/>
              <w:t>6</w:t>
              <w:fldChar w:fldCharType="end"/>
            </w:r>
          </w:hyperlink>
        </w:p>
        <w:p w14:paraId="3909234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4" w:history="1">
            <w:r>
              <w:rPr>
                <w:rStyle w:val="Hiperligao"/>
                <w:noProof/>
              </w:rPr>
              <w:t>3.2 Práticas adotadas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_Toc236683274 \h </w:instrText>
              <w:fldChar w:fldCharType="separate"/>
              <w:t>6</w:t>
              <w:fldChar w:fldCharType="end"/>
            </w:r>
          </w:hyperlink>
        </w:p>
        <w:p w14:paraId="2E9B0CF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5" w:history="1">
            <w:r>
              <w:rPr>
                <w:rStyle w:val="Hiperligao"/>
                <w:noProof/>
              </w:rPr>
              <w:t>3.3 Estratégia de ramificação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_Toc236683275 \h </w:instrText>
              <w:fldChar w:fldCharType="separate"/>
              <w:t>6</w:t>
              <w:fldChar w:fldCharType="end"/>
            </w:r>
          </w:hyperlink>
        </w:p>
        <w:p w14:paraId="0D4E60F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6" w:history="1">
            <w:r>
              <w:rPr>
                <w:rStyle w:val="Hiperligao"/>
                <w:noProof/>
              </w:rPr>
              <w:t>3.4 Convenções de nomenclatura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_Toc236683276 \h </w:instrText>
              <w:fldChar w:fldCharType="separate"/>
              <w:t>7</w:t>
              <w:fldChar w:fldCharType="end"/>
            </w:r>
          </w:hyperlink>
        </w:p>
        <w:p w14:paraId="12E9A9E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7" w:history="1">
            <w:r>
              <w:rPr>
                <w:rStyle w:val="Hiperligao"/>
                <w:noProof/>
              </w:rPr>
              <w:t>3.5 Critério de conclusão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_Toc236683277 \h </w:instrText>
              <w:fldChar w:fldCharType="separate"/>
              <w:t>7</w:t>
              <w:fldChar w:fldCharType="end"/>
            </w:r>
          </w:hyperlink>
        </w:p>
        <w:p w14:paraId="2928178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8" w:history="1">
            <w:r>
              <w:rPr>
                <w:rStyle w:val="Hiperligao"/>
                <w:noProof/>
              </w:rPr>
              <w:t>3.6 Ambiente de desenvolvimento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_Toc236683278 \h </w:instrText>
              <w:fldChar w:fldCharType="separate"/>
              <w:t>7</w:t>
              <w:fldChar w:fldCharType="end"/>
            </w:r>
          </w:hyperlink>
        </w:p>
        <w:p w14:paraId="021A6AC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9" w:history="1">
            <w:r>
              <w:rPr>
                <w:rStyle w:val="Hiperligao"/>
                <w:noProof/>
              </w:rPr>
              <w:t>3.7 Estrutura do repositório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_Toc236683279 \h </w:instrText>
              <w:fldChar w:fldCharType="separate"/>
              <w:t>8</w:t>
              <w:fldChar w:fldCharType="end"/>
            </w:r>
          </w:hyperlink>
        </w:p>
        <w:p w14:paraId="4A7E6579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0" w:history="1">
            <w:r>
              <w:rPr>
                <w:rStyle w:val="Hiperligao"/>
                <w:noProof/>
              </w:rPr>
              <w:t>5. Dados do negócio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_Toc236683280 \h </w:instrText>
              <w:fldChar w:fldCharType="separate"/>
              <w:t>9</w:t>
              <w:fldChar w:fldCharType="end"/>
            </w:r>
          </w:hyperlink>
        </w:p>
        <w:p w14:paraId="6E07BA5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1" w:history="1">
            <w:r>
              <w:rPr>
                <w:rStyle w:val="Hiperligao"/>
                <w:noProof/>
              </w:rPr>
              <w:t>5.1 Propriedades e unidades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_Toc236683281 \h </w:instrText>
              <w:fldChar w:fldCharType="separate"/>
              <w:t>9</w:t>
              <w:fldChar w:fldCharType="end"/>
            </w:r>
          </w:hyperlink>
        </w:p>
        <w:p w14:paraId="39853F6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2" w:history="1">
            <w:r>
              <w:rPr>
                <w:rStyle w:val="Hiperligao"/>
                <w:noProof/>
              </w:rPr>
              <w:t>5.2 Preços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_Toc236683282 \h </w:instrText>
              <w:fldChar w:fldCharType="separate"/>
              <w:t>9</w:t>
              <w:fldChar w:fldCharType="end"/>
            </w:r>
          </w:hyperlink>
        </w:p>
        <w:p w14:paraId="47DD2BB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3" w:history="1">
            <w:r>
              <w:rPr>
                <w:rStyle w:val="Hiperligao"/>
                <w:noProof/>
              </w:rPr>
              <w:t>5.3 Época alta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_Toc236683283 \h </w:instrText>
              <w:fldChar w:fldCharType="separate"/>
              <w:t>9</w:t>
              <w:fldChar w:fldCharType="end"/>
            </w:r>
          </w:hyperlink>
        </w:p>
        <w:p w14:paraId="0AE26C77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4" w:history="1">
            <w:r>
              <w:rPr>
                <w:rStyle w:val="Hiperligao"/>
                <w:noProof/>
              </w:rPr>
              <w:t>5.4 Outros valores configuráveis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_Toc236683284 \h </w:instrText>
              <w:fldChar w:fldCharType="separate"/>
              <w:t>10</w:t>
              <w:fldChar w:fldCharType="end"/>
            </w:r>
          </w:hyperlink>
        </w:p>
        <w:p w14:paraId="2B67BD11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5" w:history="1">
            <w:r>
              <w:rPr>
                <w:rStyle w:val="Hiperligao"/>
                <w:noProof/>
              </w:rPr>
              <w:t>6. Decisões de arquitetura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_Toc236683285 \h </w:instrText>
              <w:fldChar w:fldCharType="separate"/>
              <w:t>10</w:t>
              <w:fldChar w:fldCharType="end"/>
            </w:r>
          </w:hyperlink>
        </w:p>
        <w:p w14:paraId="45CCF29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6" w:history="1">
            <w:r>
              <w:rPr>
                <w:rStyle w:val="Hiperligao"/>
                <w:noProof/>
              </w:rPr>
              <w:t>6.1 Persistência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_Toc236683286 \h </w:instrText>
              <w:fldChar w:fldCharType="separate"/>
              <w:t>10</w:t>
              <w:fldChar w:fldCharType="end"/>
            </w:r>
          </w:hyperlink>
        </w:p>
        <w:p w14:paraId="62846F2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7" w:history="1">
            <w:r>
              <w:rPr>
                <w:rStyle w:val="Hiperligao"/>
                <w:noProof/>
              </w:rPr>
              <w:t>6.2 Identidade das entidades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_Toc236683287 \h </w:instrText>
              <w:fldChar w:fldCharType="separate"/>
              <w:t>11</w:t>
              <w:fldChar w:fldCharType="end"/>
            </w:r>
          </w:hyperlink>
        </w:p>
        <w:p w14:paraId="0DA8867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8" w:history="1">
            <w:r>
              <w:rPr>
                <w:rStyle w:val="Hiperligao"/>
                <w:noProof/>
              </w:rPr>
              <w:t>6.3 Estado da unidade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_Toc236683288 \h </w:instrText>
              <w:fldChar w:fldCharType="separate"/>
              <w:t>11</w:t>
              <w:fldChar w:fldCharType="end"/>
            </w:r>
          </w:hyperlink>
        </w:p>
        <w:p w14:paraId="153AE9D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9" w:history="1">
            <w:r>
              <w:rPr>
                <w:rStyle w:val="Hiperligao"/>
                <w:noProof/>
              </w:rPr>
              <w:t>6.4 Validação de sobreposições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_Toc236683289 \h </w:instrText>
              <w:fldChar w:fldCharType="separate"/>
              <w:t>12</w:t>
              <w:fldChar w:fldCharType="end"/>
            </w:r>
          </w:hyperlink>
        </w:p>
        <w:p w14:paraId="1029541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0" w:history="1">
            <w:r>
              <w:rPr>
                <w:rStyle w:val="Hiperligao"/>
                <w:noProof/>
              </w:rPr>
              <w:t>6.5 Tipos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_Toc236683290 \h </w:instrText>
              <w:fldChar w:fldCharType="separate"/>
              <w:t>12</w:t>
              <w:fldChar w:fldCharType="end"/>
            </w:r>
          </w:hyperlink>
        </w:p>
        <w:p w14:paraId="1C8CBE2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1" w:history="1">
            <w:r>
              <w:rPr>
                <w:rStyle w:val="Hiperligao"/>
                <w:noProof/>
              </w:rPr>
              <w:t>6.6 Modelo de contratos e reservas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_Toc236683291 \h </w:instrText>
              <w:fldChar w:fldCharType="separate"/>
              <w:t>13</w:t>
              <w:fldChar w:fldCharType="end"/>
            </w:r>
          </w:hyperlink>
        </w:p>
        <w:p w14:paraId="5E68451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2" w:history="1">
            <w:r>
              <w:rPr>
                <w:rStyle w:val="Hiperligao"/>
                <w:noProof/>
              </w:rPr>
              <w:t>6.7 Regime mensal: contrato por pessoa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_Toc236683292 \h </w:instrText>
              <w:fldChar w:fldCharType="separate"/>
              <w:t>13</w:t>
              <w:fldChar w:fldCharType="end"/>
            </w:r>
          </w:hyperlink>
        </w:p>
        <w:p w14:paraId="612FA2E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3" w:history="1">
            <w:r>
              <w:rPr>
                <w:rStyle w:val="Hiperligao"/>
                <w:noProof/>
              </w:rPr>
              <w:t>6.8 Tipo de unidade como restrição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_Toc236683293 \h </w:instrText>
              <w:fldChar w:fldCharType="separate"/>
              <w:t>14</w:t>
              <w:fldChar w:fldCharType="end"/>
            </w:r>
          </w:hyperlink>
        </w:p>
        <w:p w14:paraId="7B88608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4" w:history="1">
            <w:r>
              <w:rPr>
                <w:rStyle w:val="Hiperligao"/>
                <w:noProof/>
              </w:rPr>
              <w:t>6.9 Lugares e capacidade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_Toc236683294 \h </w:instrText>
              <w:fldChar w:fldCharType="separate"/>
              <w:t>14</w:t>
              <w:fldChar w:fldCharType="end"/>
            </w:r>
          </w:hyperlink>
        </w:p>
        <w:p w14:paraId="39ED517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5" w:history="1">
            <w:r>
              <w:rPr>
                <w:rStyle w:val="Hiperligao"/>
                <w:noProof/>
              </w:rPr>
              <w:t>6.10 Configuração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_Toc236683295 \h </w:instrText>
              <w:fldChar w:fldCharType="separate"/>
              <w:t>15</w:t>
              <w:fldChar w:fldCharType="end"/>
            </w:r>
          </w:hyperlink>
        </w:p>
        <w:p w14:paraId="605A7A39" w14:textId="77777777" w:rsidR="00EB671D" w:rsidRDefault="00000000">
          <w:pPr>
            <w:pStyle w:val="Corpodetexto"/>
          </w:pPr>
          <w:r>
            <w:rPr>
              <w:b/>
              <w:bCs/>
            </w:rPr>
            <w:t>Justificação da revisão:</w:t>
          </w:r>
          <w:r>
            <w:t xml:space="preserve"> com herança, a pergunta sobre o preço praticado numa unidade admite duas respostas — o valor está definido na unidade, ou está a ser herdado do valor global — e distingui-las obriga a consultar dois pontos distintos. Com o valor preenchido no cadastro, a resposta encontra-se no próprio registo. A alteração alinha ainda com a secção 6.14, cujo princípio é que o valor praticado é sempre explícito e conservado, nunca inferido no momento da leitura.</w:t>
          </w:r>
        </w:p>
        <w:p w14:paraId="0A0FC78F" w14:textId="77777777" w:rsidR="00EB671D" w:rsidRDefault="00000000">
          <w:pPr>
            <w:pStyle w:val="Corpodetexto"/>
          </w:pPr>
          <w:r>
            <w:rPr>
              <w:b/>
              <w:bCs/>
            </w:rPr>
            <w:t>Custo aceite:</w:t>
          </w:r>
          <w:r>
            <w:t xml:space="preserve"> a alteração do preço global deixa de se propagar às unidades já criadas. Elevar o valor Airbnb de 45,00 € para 50,00 € passa a exigir a edição das dezanove unidades. O alcance perdido é menor do que aparenta: por força da secção 6.14, a propagação automática já não afetava contratos celebrados, apenas os futuros. Prevê-se um relatório de preços por unidade, agrupado por regime, onde a divergência é imediatamente visível. Caso a operação o justifique, acrescenta-se uma função explícita de aplicação em bloco, confirmada e registada, em lugar de propagação silenciosa.</w:t>
          </w:r>
        </w:p>
        <w:p w14:paraId="1A676D2D" w14:textId="77777777" w:rsidR="00EB671D" w:rsidRDefault="00000000">
          <w:pPr>
            <w:pStyle w:val="Corpodetexto"/>
          </w:pPr>
          <w:r>
            <w:rPr>
              <w:b/>
              <w:bCs/>
            </w:rPr>
            <w:t>Consequência no modelo de dados:</w:t>
          </w:r>
          <w:r>
            <w:t xml:space="preserve"> os campos preco_base, preco_epoca_alta e multa_check_in_tardio deixam de admitir valor nulo na tabela unidades e passam a bloqueantes no cadastro, nos termos da secção 6.15. Ver Modelo de Dados v1.4, secção 3.2.</w:t>
          </w:r>
        </w:p>
        <w:p w14:paraId="0CD421FB" w14:textId="77777777" w:rsidR="00EB671D" w:rsidRDefault="00000000">
          <w:pPr>
            <w:pStyle w:val="Ttulo3"/>
          </w:pPr>
          <w:r>
            <w:t>6.10.1 Histórico das alterações</w:t>
          </w:r>
        </w:p>
        <w:p w14:paraId="41284A5D" w14:textId="77777777" w:rsidR="00EB671D" w:rsidRDefault="00000000">
          <w:pPr>
            <w:pStyle w:val="Corpodetexto"/>
          </w:pPr>
          <w:r>
            <w:rPr>
              <w:b/>
              <w:bCs/>
            </w:rPr>
            <w:t>Decisão:</w:t>
          </w:r>
          <w:r>
            <w:t xml:space="preserve"> as alterações aos valores globais são registadas na tabela configuracoes_historico, que conserva o valor anterior, o valor novo, a data, o responsável e o motivo. O registo é imutável.</w:t>
          </w:r>
        </w:p>
        <w:p w14:paraId="41B9A3C2" w14:textId="77777777" w:rsidR="00EB671D" w:rsidRDefault="00000000">
          <w:pPr>
            <w:pStyle w:val="Corpodetexto"/>
          </w:pPr>
          <w:r>
            <w:rPr>
              <w:b/>
              <w:bCs/>
            </w:rPr>
            <w:t>Justificação:</w:t>
          </w:r>
          <w:r>
            <w:t xml:space="preserve"> os juros de mora, o multiplicador da caução e o dia de vencimento produzem efeito financeiro sobre os contratos celebrados depois da alteração. Sem histórico, o sistema conserva a identificação de quem anonimizou um cliente, nos termos da secção 6.13, mas não a de quem alterou uma taxa de juro. A assimetria é difícil de sustentar num sistema que trata valores monetários.</w:t>
          </w:r>
        </w:p>
        <w:p w14:paraId="09CC1861" w14:textId="77777777" w:rsidR="00EB671D" w:rsidRDefault="00000000">
          <w:pPr>
            <w:pStyle w:val="Corpodetexto"/>
          </w:pPr>
          <w:r>
            <w:t>A solução aplica às configurações o princípio já adotado para os movimentos de armazém na secção 6.9: o registo não se corrige, acrescenta-se.</w:t>
          </w:r>
        </w:p>
        <w:p w14:paraId="75CFFEFA" w14:textId="77777777" w:rsidR="00EB671D" w:rsidRDefault="00000000">
          <w:pPr>
            <w:pStyle w:val="Corpodetexto"/>
          </w:pPr>
          <w:r>
            <w:rPr>
              <w:b/>
              <w:bCs/>
            </w:rPr>
            <w:lastRenderedPageBreak/>
            <w:t>Nota de implementação:</w:t>
          </w:r>
          <w:r>
            <w:t xml:space="preserve"> na Fase 1, sem autenticação, o responsável é escolhido de uma lista no menu de definições. Na Fase 2 passa a ser obtido da sessão, sem alteração da assinatura da função.</w:t>
          </w:r>
        </w:p>
        <w:p w14:paraId="4775B06F" w14:textId="77777777" w:rsidR="00EB671D" w:rsidRDefault="00000000">
          <w:pPr>
            <w:pStyle w:val="Corpodetexto"/>
          </w:pPr>
          <w:r>
            <w:rPr>
              <w:b/>
              <w:bCs/>
            </w:rPr>
            <w:t>Limitação documentada:</w:t>
          </w:r>
          <w:r>
            <w:t xml:space="preserve"> a tabela de configurações guarda o valor como texto, o que impossibilita restrições ao nível do armazenamento — nada na estrutura impede um valor de tipo indevido. A validação reside integralmente no código, no menu de definições e nos conversores do módulo config.py. É aceitável na Fase 1, por o próprio programa ser o único agente que escreve na tabela. A alternativa considerada, uma tabela de linha única com uma coluna por valor, foi afastada por impedir o acréscimo de chaves sem alteração da estrutura. A rever na Fase 3, onde o mapeamento objeto-relacional permite validação declarativa sem essa perda.</w:t>
          </w:r>
        </w:p>
        <w:p w14:paraId="08FE76A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6" w:history="1">
            <w:r>
              <w:rPr>
                <w:rStyle w:val="Hiperligao"/>
                <w:noProof/>
              </w:rPr>
              <w:t>6.11 Separação entre interface e lógica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_Toc236683296 \h </w:instrText>
              <w:fldChar w:fldCharType="separate"/>
              <w:t>15</w:t>
              <w:fldChar w:fldCharType="end"/>
            </w:r>
          </w:hyperlink>
        </w:p>
        <w:p w14:paraId="251AC6D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7" w:history="1">
            <w:r>
              <w:rPr>
                <w:rStyle w:val="Hiperligao"/>
                <w:noProof/>
              </w:rPr>
              <w:t>6.12 Eliminação de registos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_Toc236683297 \h </w:instrText>
              <w:fldChar w:fldCharType="separate"/>
              <w:t>15</w:t>
              <w:fldChar w:fldCharType="end"/>
            </w:r>
          </w:hyperlink>
        </w:p>
        <w:p w14:paraId="0F4A648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8" w:history="1">
            <w:r>
              <w:rPr>
                <w:rStyle w:val="Hiperligao"/>
                <w:noProof/>
              </w:rPr>
              <w:t>6.13 Gestão de stock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_Toc236683298 \h </w:instrText>
              <w:fldChar w:fldCharType="separate"/>
              <w:t>16</w:t>
              <w:fldChar w:fldCharType="end"/>
            </w:r>
          </w:hyperlink>
        </w:p>
        <w:p w14:paraId="340004C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9" w:history="1">
            <w:r>
              <w:rPr>
                <w:rStyle w:val="Hiperligao"/>
                <w:noProof/>
              </w:rPr>
              <w:t>6.14 Valores calculados e alteração manual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_Toc236683299 \h </w:instrText>
              <w:fldChar w:fldCharType="separate"/>
              <w:t>17</w:t>
              <w:fldChar w:fldCharType="end"/>
            </w:r>
          </w:hyperlink>
        </w:p>
        <w:p w14:paraId="7FC54AA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0" w:history="1">
            <w:r>
              <w:rPr>
                <w:rStyle w:val="Hiperligao"/>
                <w:noProof/>
              </w:rPr>
              <w:t>6.15 Check-in tardio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_Toc236683300 \h </w:instrText>
              <w:fldChar w:fldCharType="separate"/>
              <w:t>17</w:t>
              <w:fldChar w:fldCharType="end"/>
            </w:r>
          </w:hyperlink>
        </w:p>
        <w:p w14:paraId="4ECD86CA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1" w:history="1">
            <w:r>
              <w:rPr>
                <w:rStyle w:val="Hiperligao"/>
                <w:noProof/>
              </w:rPr>
              <w:t>6.16 Registo de responsáveis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_Toc236683301 \h </w:instrText>
              <w:fldChar w:fldCharType="separate"/>
              <w:t>18</w:t>
              <w:fldChar w:fldCharType="end"/>
            </w:r>
          </w:hyperlink>
        </w:p>
        <w:p w14:paraId="3DB8CE1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2" w:history="1">
            <w:r>
              <w:rPr>
                <w:rStyle w:val="Hiperligao"/>
                <w:noProof/>
              </w:rPr>
              <w:t>6.17 Validação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_Toc236683302 \h </w:instrText>
              <w:fldChar w:fldCharType="separate"/>
              <w:t>18</w:t>
              <w:fldChar w:fldCharType="end"/>
            </w:r>
          </w:hyperlink>
        </w:p>
        <w:p w14:paraId="75C853D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3" w:history="1">
            <w:r>
              <w:rPr>
                <w:rStyle w:val="Hiperligao"/>
                <w:noProof/>
              </w:rPr>
              <w:t>6.18 Escalabilidade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_Toc236683303 \h </w:instrText>
              <w:fldChar w:fldCharType="separate"/>
              <w:t>19</w:t>
              <w:fldChar w:fldCharType="end"/>
            </w:r>
          </w:hyperlink>
        </w:p>
        <w:p w14:paraId="2144BA5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4" w:history="1">
            <w:r>
              <w:rPr>
                <w:rStyle w:val="Hiperligao"/>
                <w:noProof/>
              </w:rPr>
              <w:t>6.19 Proteção de dados pessoais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_Toc236683304 \h </w:instrText>
              <w:fldChar w:fldCharType="separate"/>
              <w:t>19</w:t>
              <w:fldChar w:fldCharType="end"/>
            </w:r>
          </w:hyperlink>
        </w:p>
        <w:p w14:paraId="64AC883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5" w:history="1">
            <w:r>
              <w:rPr>
                <w:rStyle w:val="Hiperligao"/>
                <w:noProof/>
              </w:rPr>
              <w:t>7. Estrutura de entregáveis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_Toc236683305 \h </w:instrText>
              <w:fldChar w:fldCharType="separate"/>
              <w:t>21</w:t>
              <w:fldChar w:fldCharType="end"/>
            </w:r>
          </w:hyperlink>
        </w:p>
        <w:p w14:paraId="49F2C18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6" w:history="1">
            <w:r>
              <w:rPr>
                <w:rStyle w:val="Hiperligao"/>
                <w:noProof/>
              </w:rPr>
              <w:t>8. Divergências face à especificação v1.0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_Toc236683306 \h </w:instrText>
              <w:fldChar w:fldCharType="separate"/>
              <w:t>22</w:t>
              <w:fldChar w:fldCharType="end"/>
            </w:r>
          </w:hyperlink>
        </w:p>
        <w:p w14:paraId="00F75B8C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7" w:history="1">
            <w:r>
              <w:rPr>
                <w:rStyle w:val="Hiperligao"/>
                <w:noProof/>
              </w:rPr>
              <w:t>9. Questões em aberto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_Toc236683307 \h </w:instrText>
              <w:fldChar w:fldCharType="separate"/>
              <w:t>22</w:t>
              <w:fldChar w:fldCharType="end"/>
            </w:r>
          </w:hyperlink>
        </w:p>
        <w:p w14:paraId="2C7FB4DF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8" w:history="1">
            <w:r>
              <w:rPr>
                <w:rStyle w:val="Hiperligao"/>
                <w:noProof/>
              </w:rPr>
              <w:t>10. Correspondência com os conteúdos do curso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_Toc236683308 \h </w:instrText>
              <w:fldChar w:fldCharType="separate"/>
              <w:t>23</w:t>
              <w:fldChar w:fldCharType="end"/>
            </w:r>
          </w:hyperlink>
        </w:p>
        <w:p w14:paraId="3A4A8C8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9" w:history="1">
            <w:r>
              <w:rPr>
                <w:rStyle w:val="Hiperligao"/>
                <w:noProof/>
              </w:rPr>
              <w:t>11. Notas para a apresentação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_Toc236683309 \h </w:instrText>
              <w:fldChar w:fldCharType="separate"/>
              <w:t>24</w:t>
              <w:fldChar w:fldCharType="end"/>
            </w:r>
          </w:hyperlink>
        </w:p>
        <w:p w14:paraId="58FE0141" w14:textId="77777777" w:rsidR="00005D1A" w:rsidRDefault="00000000">
          <w:r>
            <w:fldChar w:fldCharType="end"/>
          </w:r>
        </w:p>
      </w:sdtContent>
    </w:sdt>
    <w:p w14:paraId="2382F37B" w14:textId="77777777" w:rsidR="00005D1A" w:rsidRDefault="00000000">
      <w:pPr>
        <w:pStyle w:val="Ttulo1"/>
      </w:pPr>
      <w:bookmarkStart w:id="0" w:name="_Toc236683261"/>
      <w:bookmarkStart w:id="1" w:name="introdução"/>
      <w:r>
        <w:t>1. Introdução</w:t>
      </w:r>
      <w:bookmarkEnd w:id="0"/>
    </w:p>
    <w:p w14:paraId="71C3797E" w14:textId="77777777" w:rsidR="00005D1A" w:rsidRDefault="00000000">
      <w:pPr>
        <w:pStyle w:val="Ttulo2"/>
      </w:pPr>
      <w:bookmarkStart w:id="2" w:name="_Toc236683262"/>
      <w:bookmarkStart w:id="3" w:name="objetivo-deste-documento"/>
      <w:r>
        <w:t>1.1 Objetivo deste documento</w:t>
      </w:r>
      <w:bookmarkEnd w:id="2"/>
    </w:p>
    <w:p w14:paraId="7318BF5F" w14:textId="77777777" w:rsidR="00005D1A" w:rsidRDefault="00000000">
      <w:pPr>
        <w:pStyle w:val="FirstParagraph"/>
      </w:pPr>
      <w:r>
        <w:t>Este documento regista as decisões de arquitetura tomadas para o desenvolvimento do sistema de gestão de alojamento, tendo como ponto de partida a Especificação v1.0 (julho de 2026).</w:t>
      </w:r>
    </w:p>
    <w:p w14:paraId="17728F3C" w14:textId="77777777" w:rsidR="00005D1A" w:rsidRDefault="00000000">
      <w:pPr>
        <w:pStyle w:val="Corpodetexto"/>
      </w:pPr>
      <w:r>
        <w:t>Não substitui a especificação original: complementa-a. Onde existem divergências, este documento apresenta a decisão tomada e a respetiva justificação técnica.</w:t>
      </w:r>
    </w:p>
    <w:p w14:paraId="20ED9DAE" w14:textId="77777777" w:rsidR="00005D1A" w:rsidRDefault="00000000">
      <w:pPr>
        <w:pStyle w:val="Ttulo2"/>
      </w:pPr>
      <w:bookmarkStart w:id="4" w:name="_Toc236683263"/>
      <w:bookmarkStart w:id="5" w:name="porquê-documentar-as-decisões"/>
      <w:bookmarkEnd w:id="3"/>
      <w:r>
        <w:lastRenderedPageBreak/>
        <w:t>1.2 Porquê documentar as decisões</w:t>
      </w:r>
      <w:bookmarkEnd w:id="4"/>
    </w:p>
    <w:p w14:paraId="56C6EE7B" w14:textId="77777777" w:rsidR="00005D1A" w:rsidRDefault="00000000">
      <w:pPr>
        <w:pStyle w:val="FirstParagraph"/>
      </w:pPr>
      <w:r>
        <w:t>Durante a análise da especificação original foram identificados pontos que, mantidos como estavam, criariam problemas na Fase 2 (interface gráfica, base de dados SQLite, relatórios financeiros). Cada um desses pontos foi analisado individualmente e resolvido antes do início da codificação.</w:t>
      </w:r>
    </w:p>
    <w:p w14:paraId="28B7CF75" w14:textId="77777777" w:rsidR="00005D1A" w:rsidRDefault="00000000">
      <w:pPr>
        <w:pStyle w:val="Corpodetexto"/>
      </w:pPr>
      <w:r>
        <w:t>Registar estas decisões serve três propósitos:</w:t>
      </w:r>
    </w:p>
    <w:p w14:paraId="2E9E8F20" w14:textId="77777777" w:rsidR="00005D1A" w:rsidRDefault="00000000">
      <w:pPr>
        <w:pStyle w:val="Compact"/>
        <w:numPr>
          <w:ilvl w:val="0"/>
          <w:numId w:val="2"/>
        </w:numPr>
      </w:pPr>
      <w:r>
        <w:t>Permitir retomar o desenvolvimento sem perder o raciocínio original</w:t>
      </w:r>
    </w:p>
    <w:p w14:paraId="13E58D61" w14:textId="77777777" w:rsidR="00005D1A" w:rsidRDefault="00000000">
      <w:pPr>
        <w:pStyle w:val="Compact"/>
        <w:numPr>
          <w:ilvl w:val="0"/>
          <w:numId w:val="2"/>
        </w:numPr>
      </w:pPr>
      <w:r>
        <w:t>Justificar tecnicamente cada desvio face à especificação inicial</w:t>
      </w:r>
    </w:p>
    <w:p w14:paraId="686D720A" w14:textId="77777777" w:rsidR="00005D1A" w:rsidRDefault="00000000">
      <w:pPr>
        <w:pStyle w:val="Compact"/>
        <w:numPr>
          <w:ilvl w:val="0"/>
          <w:numId w:val="2"/>
        </w:numPr>
      </w:pPr>
      <w:r>
        <w:t>Servir de base à apresentação do projeto</w:t>
      </w:r>
    </w:p>
    <w:p w14:paraId="49BCE57D" w14:textId="77777777" w:rsidR="00005D1A" w:rsidRDefault="00000000">
      <w:pPr>
        <w:pStyle w:val="Ttulo2"/>
      </w:pPr>
      <w:bookmarkStart w:id="6" w:name="_Toc236683264"/>
      <w:bookmarkStart w:id="7" w:name="estado-do-documento"/>
      <w:bookmarkEnd w:id="5"/>
      <w:r>
        <w:t>1.3 Estado do documento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  <w:gridCol w:w="7431"/>
      </w:tblGrid>
      <w:tr w:rsidR="00005D1A" w14:paraId="61A4D118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BCCFEA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C81263D" w14:textId="77777777" w:rsidR="00005D1A" w:rsidRDefault="00000000">
            <w:pPr>
              <w:pStyle w:val="Compact"/>
            </w:pPr>
            <w:r>
              <w:t>Valor</w:t>
            </w:r>
          </w:p>
        </w:tc>
      </w:tr>
      <w:tr w:rsidR="00005D1A" w14:paraId="020A8564" w14:textId="77777777">
        <w:tc>
          <w:tcPr>
            <w:tcW w:w="0" w:type="auto"/>
          </w:tcPr>
          <w:p w14:paraId="0AF664E2" w14:textId="77777777" w:rsidR="00005D1A" w:rsidRDefault="00000000">
            <w:pPr>
              <w:pStyle w:val="Compact"/>
            </w:pPr>
            <w:r>
              <w:t>Versão</w:t>
            </w:r>
          </w:p>
        </w:tc>
        <w:tc>
          <w:tcPr>
            <w:tcW w:w="0" w:type="auto"/>
          </w:tcPr>
          <w:p w14:paraId="2988D971" w14:textId="77777777" w:rsidR="00005D1A" w:rsidRDefault="00000000">
            <w:pPr>
              <w:pStyle w:val="Compact"/>
            </w:pPr>
            <w:r>
              <w:t>1.9</w:t>
            </w:r>
          </w:p>
        </w:tc>
      </w:tr>
      <w:tr w:rsidR="00005D1A" w14:paraId="482E15C0" w14:textId="77777777">
        <w:tc>
          <w:tcPr>
            <w:tcW w:w="0" w:type="auto"/>
          </w:tcPr>
          <w:p w14:paraId="68AC0FCA" w14:textId="77777777" w:rsidR="00005D1A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2BE696A6" w14:textId="77777777" w:rsidR="00005D1A" w:rsidRDefault="00000000">
            <w:pPr>
              <w:pStyle w:val="Compact"/>
            </w:pPr>
            <w:r>
              <w:t>Especificação v1.0 (julho de 2026)</w:t>
            </w:r>
          </w:p>
        </w:tc>
      </w:tr>
      <w:tr w:rsidR="00005D1A" w14:paraId="739C6F40" w14:textId="77777777">
        <w:tc>
          <w:tcPr>
            <w:tcW w:w="0" w:type="auto"/>
          </w:tcPr>
          <w:p w14:paraId="2B05507A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05ED171D" w14:textId="77777777" w:rsidR="00005D1A" w:rsidRDefault="00000000">
            <w:pPr>
              <w:pStyle w:val="Compact"/>
            </w:pPr>
            <w:r>
              <w:t>Fase 1 fechada; sete questões de detalhe resolvidas</w:t>
            </w:r>
          </w:p>
        </w:tc>
      </w:tr>
      <w:tr w:rsidR="00005D1A" w14:paraId="3EF90CF7" w14:textId="77777777">
        <w:tc>
          <w:tcPr>
            <w:tcW w:w="0" w:type="auto"/>
          </w:tcPr>
          <w:p w14:paraId="5364E189" w14:textId="77777777" w:rsidR="00005D1A" w:rsidRDefault="00000000">
            <w:pPr>
              <w:pStyle w:val="Compact"/>
            </w:pPr>
            <w:r>
              <w:t>Fase seguinte</w:t>
            </w:r>
          </w:p>
        </w:tc>
        <w:tc>
          <w:tcPr>
            <w:tcW w:w="0" w:type="auto"/>
          </w:tcPr>
          <w:p w14:paraId="602D2533" w14:textId="77777777" w:rsidR="00005D1A" w:rsidRDefault="00000000">
            <w:pPr>
              <w:pStyle w:val="Compact"/>
            </w:pPr>
            <w:r>
              <w:t>Fase 2 (GUI, SQLite, financeiro, utilizadores)</w:t>
            </w:r>
          </w:p>
        </w:tc>
      </w:tr>
      <w:tr w:rsidR="00005D1A" w14:paraId="55451887" w14:textId="77777777">
        <w:tc>
          <w:tcPr>
            <w:tcW w:w="0" w:type="auto"/>
          </w:tcPr>
          <w:p w14:paraId="737327BC" w14:textId="77777777" w:rsidR="00005D1A" w:rsidRDefault="00000000">
            <w:pPr>
              <w:pStyle w:val="Compact"/>
            </w:pPr>
            <w:r>
              <w:t>Alterações desta versão</w:t>
            </w:r>
          </w:p>
        </w:tc>
        <w:tc>
          <w:tcPr>
            <w:tcW w:w="0" w:type="auto"/>
          </w:tcPr>
          <w:p w14:paraId="23C8467E" w14:textId="77777777" w:rsidR="00005D1A" w:rsidRDefault="00000000">
            <w:pPr>
              <w:pStyle w:val="Compact"/>
            </w:pPr>
            <w:r>
              <w:t>Revisão da decisão 6 (preços passam a campo do cadastro da unidade); histórico de configurações acrescentado; modelo de dados v1.4</w:t>
            </w:r>
          </w:p>
        </w:tc>
      </w:tr>
    </w:tbl>
    <w:p w14:paraId="56CADB31" w14:textId="77777777" w:rsidR="00005D1A" w:rsidRDefault="00000000">
      <w:pPr>
        <w:pStyle w:val="Ttulo1"/>
      </w:pPr>
      <w:bookmarkStart w:id="8" w:name="_Toc236683265"/>
      <w:bookmarkStart w:id="9" w:name="ciclo-de-vida-do-software"/>
      <w:bookmarkEnd w:id="1"/>
      <w:bookmarkEnd w:id="7"/>
      <w:r>
        <w:t>2. Ciclo de vida do software</w:t>
      </w:r>
      <w:bookmarkEnd w:id="8"/>
    </w:p>
    <w:p w14:paraId="3F47D313" w14:textId="77777777" w:rsidR="00005D1A" w:rsidRDefault="00000000">
      <w:pPr>
        <w:pStyle w:val="Ttulo2"/>
      </w:pPr>
      <w:bookmarkStart w:id="10" w:name="_Toc236683266"/>
      <w:bookmarkStart w:id="11" w:name="modelo-adotado"/>
      <w:r>
        <w:t>2.1 Modelo adotado</w:t>
      </w:r>
      <w:bookmarkEnd w:id="10"/>
    </w:p>
    <w:p w14:paraId="41794570" w14:textId="77777777" w:rsidR="00005D1A" w:rsidRDefault="00000000">
      <w:pPr>
        <w:pStyle w:val="FirstParagraph"/>
      </w:pPr>
      <w:r>
        <w:t xml:space="preserve">O projeto segue um modelo de </w:t>
      </w:r>
      <w:r>
        <w:rPr>
          <w:b/>
          <w:bCs/>
        </w:rPr>
        <w:t>prototipagem seguida de desenvolvimento incremental</w:t>
      </w:r>
      <w:r>
        <w:t>.</w:t>
      </w:r>
    </w:p>
    <w:p w14:paraId="6469A2BE" w14:textId="77777777" w:rsidR="00005D1A" w:rsidRDefault="00000000">
      <w:pPr>
        <w:pStyle w:val="Corpodetexto"/>
      </w:pPr>
      <w:r>
        <w:t>A escolha resulta do percurso efetivo do projeto e não de uma opção tomada à partida. Foi inicialmente construída uma versão funcional em linha de comandos, cuja utilização revelou requisitos que não tinham sido identificados na análise inicial. Essa versão foi descartada e o desenvolvimento reiniciado a partir de uma especificação corrigida.</w:t>
      </w:r>
    </w:p>
    <w:p w14:paraId="439530AF" w14:textId="77777777" w:rsidR="00005D1A" w:rsidRDefault="00000000">
      <w:pPr>
        <w:pStyle w:val="Corpodetexto"/>
      </w:pPr>
      <w:r>
        <w:rPr>
          <w:b/>
          <w:bCs/>
        </w:rPr>
        <w:t>Justificação da prototipagem:</w:t>
      </w:r>
      <w:r>
        <w:t xml:space="preserve"> determinados requisitos apenas se tornam visíveis com um sistema em funcionamento. O protótipo cumpriu a função de os revelar, e o seu valor reside nos requisitos identificados, não no código produzido.</w:t>
      </w:r>
    </w:p>
    <w:p w14:paraId="4D79855C" w14:textId="77777777" w:rsidR="00005D1A" w:rsidRDefault="00000000">
      <w:pPr>
        <w:pStyle w:val="Corpodetexto"/>
      </w:pPr>
      <w:r>
        <w:rPr>
          <w:b/>
          <w:bCs/>
        </w:rPr>
        <w:t>Justificação do modelo incremental:</w:t>
      </w:r>
      <w:r>
        <w:t xml:space="preserve"> cada fase entrega software funcional que a fase seguinte amplia sem substituir. A Fase 1 produz uma aplicação completa em linha de comandos; a Fase 2 acrescenta interface gráfica e módulos adicionais sobre a mesma lógica de negócio.</w:t>
      </w:r>
    </w:p>
    <w:p w14:paraId="49FE07D1" w14:textId="77777777" w:rsidR="00005D1A" w:rsidRDefault="00000000">
      <w:pPr>
        <w:pStyle w:val="Corpodetexto"/>
      </w:pPr>
      <w:r>
        <w:t>O modelo não é em cascata, uma vez que existem entregas sucessivas de software funcional, nem é ágil, uma vez que não há ciclos curtos de validação com cliente.</w:t>
      </w:r>
    </w:p>
    <w:p w14:paraId="317EBE42" w14:textId="77777777" w:rsidR="00005D1A" w:rsidRDefault="00000000">
      <w:pPr>
        <w:pStyle w:val="Ttulo2"/>
      </w:pPr>
      <w:bookmarkStart w:id="12" w:name="_Toc236683267"/>
      <w:bookmarkStart w:id="13" w:name="contributo-do-protótipo"/>
      <w:bookmarkEnd w:id="11"/>
      <w:r>
        <w:lastRenderedPageBreak/>
        <w:t>2.2 Contributo do protótipo</w:t>
      </w:r>
      <w:bookmarkEnd w:id="12"/>
    </w:p>
    <w:p w14:paraId="6655C1F1" w14:textId="77777777" w:rsidR="00005D1A" w:rsidRDefault="00000000">
      <w:pPr>
        <w:pStyle w:val="FirstParagraph"/>
      </w:pPr>
      <w:r>
        <w:t>Quadro dos problemas identificados durante a utilização da versão inicial e das decisões de arquitetura que deles resultaram.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25"/>
        <w:gridCol w:w="3435"/>
      </w:tblGrid>
      <w:tr w:rsidR="00005D1A" w14:paraId="35A4819E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FE1DD6" w14:textId="77777777" w:rsidR="00005D1A" w:rsidRDefault="00000000">
            <w:pPr>
              <w:pStyle w:val="Compact"/>
            </w:pPr>
            <w:r>
              <w:t>Problema identificado no protótipo</w:t>
            </w:r>
          </w:p>
        </w:tc>
        <w:tc>
          <w:tcPr>
            <w:tcW w:w="0" w:type="auto"/>
          </w:tcPr>
          <w:p w14:paraId="69CB41B4" w14:textId="77777777" w:rsidR="00005D1A" w:rsidRDefault="00000000">
            <w:pPr>
              <w:pStyle w:val="Compact"/>
            </w:pPr>
            <w:r>
              <w:t>Decisão adotada</w:t>
            </w:r>
          </w:p>
        </w:tc>
      </w:tr>
      <w:tr w:rsidR="00005D1A" w14:paraId="5A4C303B" w14:textId="77777777">
        <w:tc>
          <w:tcPr>
            <w:tcW w:w="0" w:type="auto"/>
          </w:tcPr>
          <w:p w14:paraId="030D521C" w14:textId="77777777" w:rsidR="00005D1A" w:rsidRDefault="00000000">
            <w:pPr>
              <w:pStyle w:val="Compact"/>
            </w:pPr>
            <w:r>
              <w:t>Contadores de identificadores reiniciavam ao carregar os dados, atribuindo identificadores já utilizados</w:t>
            </w:r>
          </w:p>
        </w:tc>
        <w:tc>
          <w:tcPr>
            <w:tcW w:w="0" w:type="auto"/>
          </w:tcPr>
          <w:p w14:paraId="3113A921" w14:textId="77777777" w:rsidR="00005D1A" w:rsidRDefault="00000000">
            <w:pPr>
              <w:pStyle w:val="Compact"/>
            </w:pPr>
            <w:r>
              <w:t>Contador de sequência guardado em ficheiro (6.2)</w:t>
            </w:r>
          </w:p>
        </w:tc>
      </w:tr>
      <w:tr w:rsidR="00005D1A" w14:paraId="729A4A8D" w14:textId="77777777">
        <w:tc>
          <w:tcPr>
            <w:tcW w:w="0" w:type="auto"/>
          </w:tcPr>
          <w:p w14:paraId="37E31EBA" w14:textId="77777777" w:rsidR="00005D1A" w:rsidRDefault="00000000">
            <w:pPr>
              <w:pStyle w:val="Compact"/>
            </w:pPr>
            <w:r>
              <w:t>Dados perdidos ao encerrar a aplicação</w:t>
            </w:r>
          </w:p>
        </w:tc>
        <w:tc>
          <w:tcPr>
            <w:tcW w:w="0" w:type="auto"/>
          </w:tcPr>
          <w:p w14:paraId="1F1E9080" w14:textId="77777777" w:rsidR="00005D1A" w:rsidRDefault="00000000">
            <w:pPr>
              <w:pStyle w:val="Compact"/>
            </w:pPr>
            <w:r>
              <w:t>Camada de repositório com gravação em JSON (6.1)</w:t>
            </w:r>
          </w:p>
        </w:tc>
      </w:tr>
      <w:tr w:rsidR="00005D1A" w14:paraId="2D1607BC" w14:textId="77777777">
        <w:tc>
          <w:tcPr>
            <w:tcW w:w="0" w:type="auto"/>
          </w:tcPr>
          <w:p w14:paraId="242AEB13" w14:textId="77777777" w:rsidR="00005D1A" w:rsidRDefault="00000000">
            <w:pPr>
              <w:pStyle w:val="Compact"/>
            </w:pPr>
            <w:r>
              <w:t>Ausência de validação de datas permitia reservas sobrepostas</w:t>
            </w:r>
          </w:p>
        </w:tc>
        <w:tc>
          <w:tcPr>
            <w:tcW w:w="0" w:type="auto"/>
          </w:tcPr>
          <w:p w14:paraId="1D890874" w14:textId="77777777" w:rsidR="00005D1A" w:rsidRDefault="00000000">
            <w:pPr>
              <w:pStyle w:val="Compact"/>
            </w:pPr>
            <w:r>
              <w:t>Validação de sobreposições obrigatória (6.4)</w:t>
            </w:r>
          </w:p>
        </w:tc>
      </w:tr>
      <w:tr w:rsidR="00005D1A" w14:paraId="1436EB10" w14:textId="77777777">
        <w:tc>
          <w:tcPr>
            <w:tcW w:w="0" w:type="auto"/>
          </w:tcPr>
          <w:p w14:paraId="4133769D" w14:textId="77777777" w:rsidR="00005D1A" w:rsidRDefault="00000000">
            <w:pPr>
              <w:pStyle w:val="Compact"/>
            </w:pPr>
            <w:r>
              <w:t>Estado da unidade desatualizado quando a saída não era registada</w:t>
            </w:r>
          </w:p>
        </w:tc>
        <w:tc>
          <w:tcPr>
            <w:tcW w:w="0" w:type="auto"/>
          </w:tcPr>
          <w:p w14:paraId="6E5A2B2A" w14:textId="77777777" w:rsidR="00005D1A" w:rsidRDefault="00000000">
            <w:pPr>
              <w:pStyle w:val="Compact"/>
            </w:pPr>
            <w:r>
              <w:t>Estado calculado a partir dos contratos (6.3)</w:t>
            </w:r>
          </w:p>
        </w:tc>
      </w:tr>
      <w:tr w:rsidR="00005D1A" w14:paraId="7256EB6A" w14:textId="77777777">
        <w:tc>
          <w:tcPr>
            <w:tcW w:w="0" w:type="auto"/>
          </w:tcPr>
          <w:p w14:paraId="19E48195" w14:textId="77777777" w:rsidR="00005D1A" w:rsidRDefault="00000000">
            <w:pPr>
              <w:pStyle w:val="Compact"/>
            </w:pPr>
            <w:r>
              <w:t>Inventário por unidade não correspondia à operação real</w:t>
            </w:r>
          </w:p>
        </w:tc>
        <w:tc>
          <w:tcPr>
            <w:tcW w:w="0" w:type="auto"/>
          </w:tcPr>
          <w:p w14:paraId="6E4BF084" w14:textId="77777777" w:rsidR="00005D1A" w:rsidRDefault="00000000">
            <w:pPr>
              <w:pStyle w:val="Compact"/>
            </w:pPr>
            <w:r>
              <w:t>Armazém central único (6.13)</w:t>
            </w:r>
          </w:p>
        </w:tc>
      </w:tr>
    </w:tbl>
    <w:p w14:paraId="0B923E44" w14:textId="77777777" w:rsidR="00005D1A" w:rsidRDefault="00000000">
      <w:pPr>
        <w:pStyle w:val="Ttulo2"/>
      </w:pPr>
      <w:bookmarkStart w:id="14" w:name="_Toc236683268"/>
      <w:bookmarkStart w:id="15" w:name="fases-do-ciclo-de-vida"/>
      <w:bookmarkEnd w:id="13"/>
      <w:r>
        <w:t>2.3 Fases do ciclo de vida</w:t>
      </w:r>
      <w:bookmarkEnd w:id="1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5"/>
        <w:gridCol w:w="1297"/>
        <w:gridCol w:w="5348"/>
      </w:tblGrid>
      <w:tr w:rsidR="00005D1A" w14:paraId="5F51CB8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B7AD1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2A535BAD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AF0B4B8" w14:textId="77777777" w:rsidR="00005D1A" w:rsidRDefault="00000000">
            <w:pPr>
              <w:pStyle w:val="Compact"/>
            </w:pPr>
            <w:r>
              <w:t>Elemento produzido</w:t>
            </w:r>
          </w:p>
        </w:tc>
      </w:tr>
      <w:tr w:rsidR="00005D1A" w14:paraId="691C0A2E" w14:textId="77777777">
        <w:tc>
          <w:tcPr>
            <w:tcW w:w="0" w:type="auto"/>
          </w:tcPr>
          <w:p w14:paraId="5FF9442B" w14:textId="77777777" w:rsidR="00005D1A" w:rsidRDefault="00000000">
            <w:pPr>
              <w:pStyle w:val="Compact"/>
            </w:pPr>
            <w:r>
              <w:t>Prototipagem</w:t>
            </w:r>
          </w:p>
        </w:tc>
        <w:tc>
          <w:tcPr>
            <w:tcW w:w="0" w:type="auto"/>
          </w:tcPr>
          <w:p w14:paraId="78B90ED1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6E7A6906" w14:textId="77777777" w:rsidR="00005D1A" w:rsidRDefault="00000000">
            <w:pPr>
              <w:pStyle w:val="Compact"/>
            </w:pPr>
            <w:r>
              <w:t>Versão inicial em linha de comandos, descartada</w:t>
            </w:r>
          </w:p>
        </w:tc>
      </w:tr>
      <w:tr w:rsidR="00005D1A" w14:paraId="1F52A1C0" w14:textId="77777777">
        <w:tc>
          <w:tcPr>
            <w:tcW w:w="0" w:type="auto"/>
          </w:tcPr>
          <w:p w14:paraId="73BF826A" w14:textId="77777777" w:rsidR="00005D1A" w:rsidRDefault="00000000">
            <w:pPr>
              <w:pStyle w:val="Compact"/>
            </w:pPr>
            <w:r>
              <w:t>Levantamento de requisitos</w:t>
            </w:r>
          </w:p>
        </w:tc>
        <w:tc>
          <w:tcPr>
            <w:tcW w:w="0" w:type="auto"/>
          </w:tcPr>
          <w:p w14:paraId="14FB1871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FE56B4F" w14:textId="77777777" w:rsidR="00005D1A" w:rsidRDefault="00000000">
            <w:pPr>
              <w:pStyle w:val="Compact"/>
            </w:pPr>
            <w:r>
              <w:t>Especificação v1.0, julho de 2026</w:t>
            </w:r>
          </w:p>
        </w:tc>
      </w:tr>
      <w:tr w:rsidR="00005D1A" w14:paraId="6201136E" w14:textId="77777777">
        <w:tc>
          <w:tcPr>
            <w:tcW w:w="0" w:type="auto"/>
          </w:tcPr>
          <w:p w14:paraId="4013F387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58726566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37A8CE5A" w14:textId="77777777" w:rsidR="00005D1A" w:rsidRDefault="00000000">
            <w:pPr>
              <w:pStyle w:val="Compact"/>
            </w:pPr>
            <w:r>
              <w:t>Este documento — 17 decisões de arquitetura</w:t>
            </w:r>
          </w:p>
        </w:tc>
      </w:tr>
      <w:tr w:rsidR="00005D1A" w14:paraId="1D5AF4EF" w14:textId="77777777">
        <w:tc>
          <w:tcPr>
            <w:tcW w:w="0" w:type="auto"/>
          </w:tcPr>
          <w:p w14:paraId="5E5360C4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3FB41812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B0C2E59" w14:textId="77777777" w:rsidR="00005D1A" w:rsidRDefault="00000000">
            <w:pPr>
              <w:pStyle w:val="Compact"/>
            </w:pPr>
            <w:r>
              <w:t>Fluxogramas, pseudocódigo, wireframes e modelo de dados v1.3</w:t>
            </w:r>
          </w:p>
        </w:tc>
      </w:tr>
      <w:tr w:rsidR="00005D1A" w14:paraId="3F6BA863" w14:textId="77777777">
        <w:tc>
          <w:tcPr>
            <w:tcW w:w="0" w:type="auto"/>
          </w:tcPr>
          <w:p w14:paraId="45733E2E" w14:textId="77777777" w:rsidR="00005D1A" w:rsidRDefault="00000000">
            <w:pPr>
              <w:pStyle w:val="Compact"/>
            </w:pPr>
            <w:r>
              <w:t>Implementação</w:t>
            </w:r>
          </w:p>
        </w:tc>
        <w:tc>
          <w:tcPr>
            <w:tcW w:w="0" w:type="auto"/>
          </w:tcPr>
          <w:p w14:paraId="71253DE1" w14:textId="77777777" w:rsidR="00005D1A" w:rsidRDefault="00000000">
            <w:pPr>
              <w:pStyle w:val="Compact"/>
            </w:pPr>
            <w:r>
              <w:t>Por iniciar</w:t>
            </w:r>
          </w:p>
        </w:tc>
        <w:tc>
          <w:tcPr>
            <w:tcW w:w="0" w:type="auto"/>
          </w:tcPr>
          <w:p w14:paraId="3CC3D268" w14:textId="77777777" w:rsidR="00005D1A" w:rsidRDefault="00000000">
            <w:pPr>
              <w:pStyle w:val="Compact"/>
            </w:pPr>
            <w:r>
              <w:t>Módulos da Fase 1</w:t>
            </w:r>
          </w:p>
        </w:tc>
      </w:tr>
      <w:tr w:rsidR="00005D1A" w14:paraId="35D453A3" w14:textId="77777777">
        <w:tc>
          <w:tcPr>
            <w:tcW w:w="0" w:type="auto"/>
          </w:tcPr>
          <w:p w14:paraId="2027B82E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2ED18ADD" w14:textId="77777777" w:rsidR="00005D1A" w:rsidRDefault="00000000">
            <w:pPr>
              <w:pStyle w:val="Compact"/>
            </w:pPr>
            <w:r>
              <w:t>Planeada</w:t>
            </w:r>
          </w:p>
        </w:tc>
        <w:tc>
          <w:tcPr>
            <w:tcW w:w="0" w:type="auto"/>
          </w:tcPr>
          <w:p w14:paraId="37C90512" w14:textId="77777777" w:rsidR="00005D1A" w:rsidRDefault="00000000">
            <w:pPr>
              <w:pStyle w:val="Compact"/>
            </w:pPr>
            <w:r>
              <w:t>Plano de testes definido, com 101 casos</w:t>
            </w:r>
          </w:p>
        </w:tc>
      </w:tr>
      <w:tr w:rsidR="00005D1A" w14:paraId="1B393412" w14:textId="77777777">
        <w:tc>
          <w:tcPr>
            <w:tcW w:w="0" w:type="auto"/>
          </w:tcPr>
          <w:p w14:paraId="2D9974B9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731FB53F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22791C23" w14:textId="77777777" w:rsidR="00005D1A" w:rsidRDefault="00000000">
            <w:pPr>
              <w:pStyle w:val="Compact"/>
            </w:pPr>
            <w:r>
              <w:t>Aplicação local nas Fases 1 e 2; acesso através da web na Fase 3</w:t>
            </w:r>
          </w:p>
        </w:tc>
      </w:tr>
      <w:tr w:rsidR="00005D1A" w14:paraId="5B343351" w14:textId="77777777">
        <w:tc>
          <w:tcPr>
            <w:tcW w:w="0" w:type="auto"/>
          </w:tcPr>
          <w:p w14:paraId="7C8F69B5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24D7366C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6F4F95D6" w14:textId="77777777" w:rsidR="00005D1A" w:rsidRDefault="00000000">
            <w:pPr>
              <w:pStyle w:val="Compact"/>
            </w:pPr>
            <w:r>
              <w:t>Roteiro de versões</w:t>
            </w:r>
          </w:p>
        </w:tc>
      </w:tr>
    </w:tbl>
    <w:p w14:paraId="7CA19EF0" w14:textId="77777777" w:rsidR="00005D1A" w:rsidRDefault="00000000">
      <w:pPr>
        <w:pStyle w:val="Ttulo2"/>
      </w:pPr>
      <w:bookmarkStart w:id="16" w:name="_Toc236683269"/>
      <w:bookmarkStart w:id="17" w:name="relação-entre-o-modelo-e-a-arquitetura"/>
      <w:bookmarkEnd w:id="15"/>
      <w:r>
        <w:t>2.4 Relação entre o modelo e a arquitetura</w:t>
      </w:r>
      <w:bookmarkEnd w:id="16"/>
    </w:p>
    <w:p w14:paraId="5F5B4855" w14:textId="77777777" w:rsidR="00005D1A" w:rsidRDefault="00000000">
      <w:pPr>
        <w:pStyle w:val="FirstParagraph"/>
      </w:pPr>
      <w:r>
        <w:t>Duas das decisões de arquitetura decorrem diretamente do modelo de ciclo de vida adotado.</w:t>
      </w:r>
    </w:p>
    <w:p w14:paraId="4BF2DB7D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camada de repositório</w:t>
      </w:r>
      <w:r>
        <w:t xml:space="preserve"> (6.1) isola o acesso aos dados, permitindo substituir a gravação em JSON por SQLite na Fase 2 sem alterar os módulos de negócio.</w:t>
      </w:r>
    </w:p>
    <w:p w14:paraId="3EDB38DB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separação entre interface e lógica</w:t>
      </w:r>
      <w:r>
        <w:t xml:space="preserve"> (6.11) permite acrescentar a interface gráfica na Fase 2 sem reescrever as regras já validadas na Fase 1.</w:t>
      </w:r>
    </w:p>
    <w:p w14:paraId="7B20F95B" w14:textId="77777777" w:rsidR="00005D1A" w:rsidRDefault="00000000">
      <w:pPr>
        <w:pStyle w:val="Corpodetexto"/>
      </w:pPr>
      <w:r>
        <w:lastRenderedPageBreak/>
        <w:t>Em ambos os casos, a arquitetura foi definida em função da necessidade de o incremento seguinte não obrigar a refazer o anterior.</w:t>
      </w:r>
    </w:p>
    <w:p w14:paraId="3B0B030F" w14:textId="77777777" w:rsidR="00005D1A" w:rsidRDefault="00000000">
      <w:pPr>
        <w:pStyle w:val="Ttulo2"/>
      </w:pPr>
      <w:bookmarkStart w:id="18" w:name="_Toc236683270"/>
      <w:bookmarkStart w:id="19" w:name="alterações-de-requisitos"/>
      <w:bookmarkEnd w:id="17"/>
      <w:r>
        <w:t>2.5 Alterações de requisitos</w:t>
      </w:r>
      <w:bookmarkEnd w:id="18"/>
    </w:p>
    <w:p w14:paraId="3081189D" w14:textId="77777777" w:rsidR="00005D1A" w:rsidRDefault="00000000">
      <w:pPr>
        <w:pStyle w:val="FirstParagraph"/>
      </w:pPr>
      <w:r>
        <w:t>Durante a fase de análise, o modelo de gestão de stock foi alterado de inventário distribuído por unidade para armazém central único.</w:t>
      </w:r>
    </w:p>
    <w:p w14:paraId="639A016B" w14:textId="77777777" w:rsidR="00005D1A" w:rsidRDefault="00000000">
      <w:pPr>
        <w:pStyle w:val="Corpodetexto"/>
      </w:pPr>
      <w:r>
        <w:t>Num modelo em cascata, uma alteração desta natureza após o fecho dos requisitos constituiria um desvio ao processo. No modelo incremental, ocorrendo antes do início da implementação, é absorvida sem retrabalho.</w:t>
      </w:r>
    </w:p>
    <w:p w14:paraId="26356387" w14:textId="77777777" w:rsidR="00005D1A" w:rsidRDefault="00000000">
      <w:pPr>
        <w:pStyle w:val="Ttulo2"/>
      </w:pPr>
      <w:bookmarkStart w:id="20" w:name="_Toc236683271"/>
      <w:bookmarkStart w:id="21" w:name="manutenção"/>
      <w:bookmarkEnd w:id="19"/>
      <w:r>
        <w:t>2.6 Manutenção</w:t>
      </w:r>
      <w:bookmarkEnd w:id="20"/>
    </w:p>
    <w:p w14:paraId="6937FCF8" w14:textId="77777777" w:rsidR="00005D1A" w:rsidRDefault="00000000">
      <w:pPr>
        <w:pStyle w:val="Ttulo3"/>
      </w:pPr>
      <w:bookmarkStart w:id="22" w:name="tipos-de-manutenção-previstos"/>
      <w:r>
        <w:t>2.6.1 Tipos de manutenção previstos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4"/>
        <w:gridCol w:w="5050"/>
      </w:tblGrid>
      <w:tr w:rsidR="00005D1A" w14:paraId="0081AEA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0A883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27D6B13" w14:textId="77777777" w:rsidR="00005D1A" w:rsidRDefault="00000000">
            <w:pPr>
              <w:pStyle w:val="Compact"/>
            </w:pPr>
            <w:r>
              <w:t>Aplicação no projeto</w:t>
            </w:r>
          </w:p>
        </w:tc>
      </w:tr>
      <w:tr w:rsidR="00005D1A" w14:paraId="133C7E15" w14:textId="77777777">
        <w:tc>
          <w:tcPr>
            <w:tcW w:w="0" w:type="auto"/>
          </w:tcPr>
          <w:p w14:paraId="0A1685C7" w14:textId="77777777" w:rsidR="00005D1A" w:rsidRDefault="00000000">
            <w:pPr>
              <w:pStyle w:val="Compact"/>
            </w:pPr>
            <w:r>
              <w:t>Corretiva</w:t>
            </w:r>
          </w:p>
        </w:tc>
        <w:tc>
          <w:tcPr>
            <w:tcW w:w="0" w:type="auto"/>
          </w:tcPr>
          <w:p w14:paraId="1D16EADA" w14:textId="77777777" w:rsidR="00005D1A" w:rsidRDefault="00000000">
            <w:pPr>
              <w:pStyle w:val="Compact"/>
            </w:pPr>
            <w:r>
              <w:t>Correção do contador de identificadores</w:t>
            </w:r>
          </w:p>
        </w:tc>
      </w:tr>
      <w:tr w:rsidR="00005D1A" w14:paraId="6E26768B" w14:textId="77777777">
        <w:tc>
          <w:tcPr>
            <w:tcW w:w="0" w:type="auto"/>
          </w:tcPr>
          <w:p w14:paraId="12BDB566" w14:textId="77777777" w:rsidR="00005D1A" w:rsidRDefault="00000000">
            <w:pPr>
              <w:pStyle w:val="Compact"/>
            </w:pPr>
            <w:r>
              <w:t>Adaptativa</w:t>
            </w:r>
          </w:p>
        </w:tc>
        <w:tc>
          <w:tcPr>
            <w:tcW w:w="0" w:type="auto"/>
          </w:tcPr>
          <w:p w14:paraId="12E4CA02" w14:textId="77777777" w:rsidR="00005D1A" w:rsidRDefault="00000000">
            <w:pPr>
              <w:pStyle w:val="Compact"/>
            </w:pPr>
            <w:r>
              <w:t>Migração de JSON para SQLite na Fase 2</w:t>
            </w:r>
          </w:p>
        </w:tc>
      </w:tr>
      <w:tr w:rsidR="00005D1A" w14:paraId="19F2459B" w14:textId="77777777">
        <w:tc>
          <w:tcPr>
            <w:tcW w:w="0" w:type="auto"/>
          </w:tcPr>
          <w:p w14:paraId="549EA373" w14:textId="77777777" w:rsidR="00005D1A" w:rsidRDefault="00000000">
            <w:pPr>
              <w:pStyle w:val="Compact"/>
            </w:pPr>
            <w:r>
              <w:t>Perfetiva</w:t>
            </w:r>
          </w:p>
        </w:tc>
        <w:tc>
          <w:tcPr>
            <w:tcW w:w="0" w:type="auto"/>
          </w:tcPr>
          <w:p w14:paraId="64F1590D" w14:textId="77777777" w:rsidR="00005D1A" w:rsidRDefault="00000000">
            <w:pPr>
              <w:pStyle w:val="Compact"/>
            </w:pPr>
            <w:r>
              <w:t>Introdução da interface gráfica</w:t>
            </w:r>
          </w:p>
        </w:tc>
      </w:tr>
      <w:tr w:rsidR="00005D1A" w14:paraId="1E331518" w14:textId="77777777">
        <w:tc>
          <w:tcPr>
            <w:tcW w:w="0" w:type="auto"/>
          </w:tcPr>
          <w:p w14:paraId="7E6504C6" w14:textId="77777777" w:rsidR="00005D1A" w:rsidRDefault="00000000">
            <w:pPr>
              <w:pStyle w:val="Compact"/>
            </w:pPr>
            <w:r>
              <w:t>Preventiva</w:t>
            </w:r>
          </w:p>
        </w:tc>
        <w:tc>
          <w:tcPr>
            <w:tcW w:w="0" w:type="auto"/>
          </w:tcPr>
          <w:p w14:paraId="04752C59" w14:textId="77777777" w:rsidR="00005D1A" w:rsidRDefault="00000000">
            <w:pPr>
              <w:pStyle w:val="Compact"/>
            </w:pPr>
            <w:r>
              <w:t>Camada de repositório e separação de camadas</w:t>
            </w:r>
          </w:p>
        </w:tc>
      </w:tr>
    </w:tbl>
    <w:p w14:paraId="28BD0D7E" w14:textId="77777777" w:rsidR="00005D1A" w:rsidRDefault="00000000">
      <w:pPr>
        <w:pStyle w:val="Ttulo3"/>
      </w:pPr>
      <w:bookmarkStart w:id="23" w:name="versão-do-formato-de-dados"/>
      <w:bookmarkEnd w:id="22"/>
      <w:r>
        <w:t>2.6.2 Versão do formato de dados</w:t>
      </w:r>
    </w:p>
    <w:p w14:paraId="77BB5118" w14:textId="77777777" w:rsidR="00005D1A" w:rsidRDefault="00000000">
      <w:pPr>
        <w:pStyle w:val="FirstParagraph"/>
      </w:pPr>
      <w:r>
        <w:t>O ficheiro de dados regista a versão do seu próprio formato. Ao carregar, o sistema compara essa versão com a esperada pelo programa:</w:t>
      </w:r>
    </w:p>
    <w:p w14:paraId="6822FA01" w14:textId="77777777" w:rsidR="00005D1A" w:rsidRDefault="00000000">
      <w:pPr>
        <w:pStyle w:val="Compact"/>
        <w:numPr>
          <w:ilvl w:val="0"/>
          <w:numId w:val="3"/>
        </w:numPr>
      </w:pPr>
      <w:r>
        <w:t>Versão anterior: aplica as conversões em falta e regrava</w:t>
      </w:r>
    </w:p>
    <w:p w14:paraId="20DDF4F9" w14:textId="77777777" w:rsidR="00005D1A" w:rsidRDefault="00000000">
      <w:pPr>
        <w:pStyle w:val="Compact"/>
        <w:numPr>
          <w:ilvl w:val="0"/>
          <w:numId w:val="3"/>
        </w:numPr>
      </w:pPr>
      <w:r>
        <w:t>Versão igual: carrega diretamente</w:t>
      </w:r>
    </w:p>
    <w:p w14:paraId="7E0BAA8D" w14:textId="77777777" w:rsidR="00005D1A" w:rsidRDefault="00000000">
      <w:pPr>
        <w:pStyle w:val="Compact"/>
        <w:numPr>
          <w:ilvl w:val="0"/>
          <w:numId w:val="3"/>
        </w:numPr>
      </w:pPr>
      <w:r>
        <w:t>Versão posterior: recusa e avisa, para não corromper dados</w:t>
      </w:r>
    </w:p>
    <w:p w14:paraId="209AE8F9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qualquer alteração à estrutura dos dados tornaria ilegíveis os ficheiros gravados por versões anteriores. Sem mecanismo de migração, cada alteração obrigaria a eliminar os dados existentes.</w:t>
      </w:r>
    </w:p>
    <w:p w14:paraId="71E854C6" w14:textId="77777777" w:rsidR="00005D1A" w:rsidRDefault="00000000">
      <w:pPr>
        <w:pStyle w:val="Ttulo3"/>
      </w:pPr>
      <w:bookmarkStart w:id="24" w:name="cópias-de-segurança"/>
      <w:bookmarkEnd w:id="23"/>
      <w:r>
        <w:t>2.6.3 Cópias de segurança</w:t>
      </w:r>
    </w:p>
    <w:p w14:paraId="7909123C" w14:textId="77777777" w:rsidR="00005D1A" w:rsidRDefault="00000000">
      <w:pPr>
        <w:pStyle w:val="FirstParagraph"/>
      </w:pPr>
      <w:r>
        <w:t xml:space="preserve">Ao arrancar, o sistema copia o ficheiro de dados antes de qualquer operação. É mantida uma cópia por dia, com histórico de </w:t>
      </w:r>
      <w:r>
        <w:rPr>
          <w:b/>
          <w:bCs/>
        </w:rPr>
        <w:t>30 dias</w:t>
      </w:r>
      <w:r>
        <w:t>, valor configurável. As cópias mais antigas são eliminadas automaticamente.</w:t>
      </w:r>
    </w:p>
    <w:p w14:paraId="6C0D6D9F" w14:textId="77777777" w:rsidR="00005D1A" w:rsidRDefault="00000000">
      <w:pPr>
        <w:pStyle w:val="Corpodetexto"/>
      </w:pPr>
      <w:r>
        <w:rPr>
          <w:b/>
          <w:bCs/>
        </w:rPr>
        <w:t>Justificação do prazo:</w:t>
      </w:r>
      <w:r>
        <w:t xml:space="preserve"> o ciclo de negócio é mensal — vencimentos ao dia 5, avisos a 15 dias, renovações mensais. Um erro de lançamento pode só ser detetado no fecho do mês seguinte. Trinta dias cobrem um ciclo completo, com custo de armazenamento desprezável.</w:t>
      </w:r>
    </w:p>
    <w:p w14:paraId="5A336745" w14:textId="77777777" w:rsidR="00005D1A" w:rsidRDefault="00000000">
      <w:pPr>
        <w:pStyle w:val="Ttulo3"/>
      </w:pPr>
      <w:bookmarkStart w:id="25" w:name="registo-de-alterações"/>
      <w:bookmarkEnd w:id="24"/>
      <w:r>
        <w:t>2.6.4 Registo de alterações</w:t>
      </w:r>
    </w:p>
    <w:p w14:paraId="010D9B4F" w14:textId="77777777" w:rsidR="00005D1A" w:rsidRDefault="00000000">
      <w:pPr>
        <w:pStyle w:val="FirstParagraph"/>
      </w:pPr>
      <w:r>
        <w:t>São mantidos três registos complementares: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6"/>
        <w:gridCol w:w="1798"/>
        <w:gridCol w:w="5516"/>
      </w:tblGrid>
      <w:tr w:rsidR="00005D1A" w14:paraId="73DD594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0BE5FE" w14:textId="77777777" w:rsidR="00005D1A" w:rsidRDefault="00000000">
            <w:pPr>
              <w:pStyle w:val="Compact"/>
            </w:pPr>
            <w:r>
              <w:lastRenderedPageBreak/>
              <w:t>Registo</w:t>
            </w:r>
          </w:p>
        </w:tc>
        <w:tc>
          <w:tcPr>
            <w:tcW w:w="0" w:type="auto"/>
          </w:tcPr>
          <w:p w14:paraId="1D82EEE9" w14:textId="77777777" w:rsidR="00005D1A" w:rsidRDefault="00000000">
            <w:pPr>
              <w:pStyle w:val="Compact"/>
            </w:pPr>
            <w:r>
              <w:t>Granularidade</w:t>
            </w:r>
          </w:p>
        </w:tc>
        <w:tc>
          <w:tcPr>
            <w:tcW w:w="0" w:type="auto"/>
          </w:tcPr>
          <w:p w14:paraId="43141102" w14:textId="77777777" w:rsidR="00005D1A" w:rsidRDefault="00000000">
            <w:pPr>
              <w:pStyle w:val="Compact"/>
            </w:pPr>
            <w:r>
              <w:t>Função</w:t>
            </w:r>
          </w:p>
        </w:tc>
      </w:tr>
      <w:tr w:rsidR="00005D1A" w14:paraId="50AF12B4" w14:textId="77777777">
        <w:tc>
          <w:tcPr>
            <w:tcW w:w="0" w:type="auto"/>
          </w:tcPr>
          <w:p w14:paraId="0DB7996C" w14:textId="77777777" w:rsidR="00005D1A" w:rsidRDefault="00000000">
            <w:pPr>
              <w:pStyle w:val="Compact"/>
            </w:pPr>
            <w:r>
              <w:t>Histórico Git</w:t>
            </w:r>
          </w:p>
        </w:tc>
        <w:tc>
          <w:tcPr>
            <w:tcW w:w="0" w:type="auto"/>
          </w:tcPr>
          <w:p w14:paraId="57856B6C" w14:textId="77777777" w:rsidR="00005D1A" w:rsidRDefault="00000000">
            <w:pPr>
              <w:pStyle w:val="Compact"/>
            </w:pPr>
            <w:r>
              <w:t>Por alteração</w:t>
            </w:r>
          </w:p>
        </w:tc>
        <w:tc>
          <w:tcPr>
            <w:tcW w:w="0" w:type="auto"/>
          </w:tcPr>
          <w:p w14:paraId="3476E800" w14:textId="77777777" w:rsidR="00005D1A" w:rsidRDefault="00000000">
            <w:pPr>
              <w:pStyle w:val="Compact"/>
            </w:pPr>
            <w:r>
              <w:t>Prova datada do processo de desenvolvimento</w:t>
            </w:r>
          </w:p>
        </w:tc>
      </w:tr>
      <w:tr w:rsidR="00005D1A" w14:paraId="09627FB1" w14:textId="77777777">
        <w:tc>
          <w:tcPr>
            <w:tcW w:w="0" w:type="auto"/>
          </w:tcPr>
          <w:p w14:paraId="676D60E6" w14:textId="77777777" w:rsidR="00005D1A" w:rsidRDefault="00000000">
            <w:pPr>
              <w:pStyle w:val="Compact"/>
            </w:pPr>
            <w:r>
              <w:t>CHANGELOG.md</w:t>
            </w:r>
          </w:p>
        </w:tc>
        <w:tc>
          <w:tcPr>
            <w:tcW w:w="0" w:type="auto"/>
          </w:tcPr>
          <w:p w14:paraId="6A2B4BC4" w14:textId="77777777" w:rsidR="00005D1A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1A0693D8" w14:textId="77777777" w:rsidR="00005D1A" w:rsidRDefault="00000000">
            <w:pPr>
              <w:pStyle w:val="Compact"/>
            </w:pPr>
            <w:r>
              <w:t>Descrição legível do que mudou em cada entrega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Etiquetas Git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Por versão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Marca o ponto do código onde cada versão fecha</w:t>
            </w:r>
          </w:p>
        </w:tc>
      </w:tr>
    </w:tbl>
    <w:p w14:paraId="22C961F3" w14:textId="77777777" w:rsidR="00005D1A" w:rsidRDefault="00000000">
      <w:pPr>
        <w:pStyle w:val="Ttulo3"/>
      </w:pPr>
      <w:bookmarkStart w:id="26" w:name="numeração-de-versões"/>
      <w:bookmarkEnd w:id="25"/>
      <w:r>
        <w:t>2.6.5 Numeração de versões</w:t>
      </w:r>
    </w:p>
    <w:p w14:paraId="22BF670B" w14:textId="77777777" w:rsidR="00005D1A" w:rsidRDefault="00000000">
      <w:pPr>
        <w:pStyle w:val="FirstParagraph"/>
      </w:pPr>
      <w:r>
        <w:t xml:space="preserve">Formato </w:t>
      </w:r>
      <w:r>
        <w:rPr>
          <w:b/>
          <w:bCs/>
        </w:rPr>
        <w:t>maior.menor.correção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5481"/>
      </w:tblGrid>
      <w:tr w:rsidR="00005D1A" w14:paraId="78C72A9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0DA94" w14:textId="77777777" w:rsidR="00005D1A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042E217B" w14:textId="77777777" w:rsidR="00005D1A" w:rsidRDefault="00000000">
            <w:pPr>
              <w:pStyle w:val="Compact"/>
            </w:pPr>
            <w:r>
              <w:t>Incrementa quando</w:t>
            </w:r>
          </w:p>
        </w:tc>
      </w:tr>
      <w:tr w:rsidR="00005D1A" w14:paraId="55D2AE4B" w14:textId="77777777">
        <w:tc>
          <w:tcPr>
            <w:tcW w:w="0" w:type="auto"/>
          </w:tcPr>
          <w:p w14:paraId="0BBB05C8" w14:textId="77777777" w:rsidR="00005D1A" w:rsidRDefault="00000000">
            <w:pPr>
              <w:pStyle w:val="Compact"/>
            </w:pPr>
            <w:r>
              <w:t>Maior</w:t>
            </w:r>
          </w:p>
        </w:tc>
        <w:tc>
          <w:tcPr>
            <w:tcW w:w="0" w:type="auto"/>
          </w:tcPr>
          <w:p w14:paraId="20D9926A" w14:textId="77777777" w:rsidR="00005D1A" w:rsidRDefault="00000000">
            <w:pPr>
              <w:pStyle w:val="Compact"/>
            </w:pPr>
            <w:r>
              <w:t>Altera a estrutura ou a tecnologia de base</w:t>
            </w:r>
          </w:p>
        </w:tc>
      </w:tr>
      <w:tr w:rsidR="00005D1A" w14:paraId="32EB1240" w14:textId="77777777">
        <w:tc>
          <w:tcPr>
            <w:tcW w:w="0" w:type="auto"/>
          </w:tcPr>
          <w:p w14:paraId="0E755F85" w14:textId="77777777" w:rsidR="00005D1A" w:rsidRDefault="00000000">
            <w:pPr>
              <w:pStyle w:val="Compact"/>
            </w:pPr>
            <w:r>
              <w:t>Menor</w:t>
            </w:r>
          </w:p>
        </w:tc>
        <w:tc>
          <w:tcPr>
            <w:tcW w:w="0" w:type="auto"/>
          </w:tcPr>
          <w:p w14:paraId="47DE36DA" w14:textId="77777777" w:rsidR="00005D1A" w:rsidRDefault="00000000">
            <w:pPr>
              <w:pStyle w:val="Compact"/>
            </w:pPr>
            <w:r>
              <w:t>Acrescenta funcionalidade</w:t>
            </w:r>
          </w:p>
        </w:tc>
      </w:tr>
      <w:tr w:rsidR="00005D1A" w14:paraId="71C8C56E" w14:textId="77777777">
        <w:tc>
          <w:tcPr>
            <w:tcW w:w="0" w:type="auto"/>
          </w:tcPr>
          <w:p w14:paraId="7F27FEE8" w14:textId="77777777" w:rsidR="00005D1A" w:rsidRDefault="00000000">
            <w:pPr>
              <w:pStyle w:val="Compact"/>
            </w:pPr>
            <w:r>
              <w:t>Correção</w:t>
            </w:r>
          </w:p>
        </w:tc>
        <w:tc>
          <w:tcPr>
            <w:tcW w:w="0" w:type="auto"/>
          </w:tcPr>
          <w:p w14:paraId="3C6B0C6F" w14:textId="77777777" w:rsidR="00005D1A" w:rsidRDefault="00000000">
            <w:pPr>
              <w:pStyle w:val="Compact"/>
            </w:pPr>
            <w:r>
              <w:t>Corrige comportamento sem alterar funcionalidade</w:t>
            </w:r>
          </w:p>
        </w:tc>
      </w:tr>
    </w:tbl>
    <w:p>
      <w:pPr>
        <w:pStyle w:val="FirstParagraph"/>
      </w:pPr>
      <w:r>
        <w:t xml:space="preserve">Sobre esta numeração aplica-se a convenção adotada pelo kernel Linux e pelo Node.js: o número </w:t>
      </w:r>
      <w:r>
        <w:rPr>
          <w:b/>
          <w:bCs/>
        </w:rPr>
        <w:t xml:space="preserve">menor ímpar</w:t>
      </w:r>
      <w:r>
        <w:t xml:space="preserve"> identifica versões de desenvolvimento e o </w:t>
      </w:r>
      <w:r>
        <w:rPr>
          <w:b/>
          <w:bCs/>
        </w:rPr>
        <w:t xml:space="preserve">menor par</w:t>
      </w:r>
      <w:r>
        <w:t xml:space="preserve"> identifica versões estabilizadas.</w:t>
      </w:r>
    </w:p>
    <w:p>
      <w:pPr>
        <w:pStyle w:val="Corpodetexto"/>
      </w:pPr>
      <w:r>
        <w:t xml:space="preserve">Nas versões pares não são acrescentadas funcionalidades. Reúnem o conteúdo da versão ímpar anterior depois de corrigido, testado e documentado, admitindo apenas correções de comportamento, revisão de estilo e documentação.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0"/>
        <w:gridCol w:w="2100"/>
        <w:gridCol w:w="54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>
            <w:pPr>
              <w:pStyle w:val="Compact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rPr>
                <w:b/>
                <w:bCs/>
              </w:rPr>
              <w:t xml:space="preserve">Conteúdo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Menor ímpar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Desenvolvimento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Funcionalidade nova; os testes podem falhar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Menor par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Estabilizada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Sem funcionalidade nova; testes verdes, PEP 8 revisto, documentação completa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Divergência face à numeração semântica:</w:t>
      </w:r>
      <w:r>
        <w:t xml:space="preserve"> na numeração semântica estrita, uma versão que apenas corrija comportamento incrementaria o terceiro número e não o segundo. A convenção adotada incrementa o número menor, atribuindo-lhe simultaneamente o significado de maturidade da versão.</w:t>
      </w:r>
    </w:p>
    <w:p>
      <w:pPr>
        <w:pStyle w:val="Corpodetexto"/>
      </w:pPr>
      <w:r>
        <w:rPr>
          <w:b/>
          <w:bCs/>
        </w:rPr>
        <w:t xml:space="preserve">Justificação:</w:t>
      </w:r>
      <w:r>
        <w:t xml:space="preserve"> a numeração semântica indica o que mudou, mas não o estado de maturidade da versão. Num projeto entregue por fases, saber se uma versão está consolidada é informação mais útil do que saber se houve funcionalidade nova. A convenção impõe ainda ciclos regulares de consolidação — execução dos testes, revisão de estilo e documentação — em vez de os remeter para o final do desenvolvimento.</w:t>
      </w:r>
    </w:p>
    <w:p>
      <w:pPr>
        <w:pStyle w:val="Corpodetexto"/>
      </w:pPr>
      <w:r>
        <w:rPr>
          <w:b/>
          <w:bCs/>
        </w:rPr>
        <w:t xml:space="preserve">Aplicação ao projeto:</w:t>
      </w:r>
      <w:r>
        <w:t xml:space="preserve"> a Fase 1 encerra na versão 1.0.0 e a Fase 2 na versão 2.0.0, ambas versões maiores e estabilizadas. Entre elas alternam versões ímpares de construção e versões pares de consolidação, uma por grupo de módulos.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0"/>
        <w:gridCol w:w="5400"/>
        <w:gridCol w:w="246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>
            <w:pPr>
              <w:pStyle w:val="Compact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rPr>
                <w:b/>
                <w:bCs/>
              </w:rPr>
              <w:t xml:space="preserve">Grupo de módulos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0.1.0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Análise e desenho (documentos)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ímpar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0.2.0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config, modelos, repositorio, validacoes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0.3.0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propriedades, unidades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ímpar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0.4.0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clientes, responsaveis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0.5.0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contratos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ímpar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0.6.0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estoque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0.7.0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cli, main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ímpar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1.0.0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Fase 1 completa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maior, estável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1.1.0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Migração JSON para SQLite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ímpar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1.2.0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Persistência estabilizada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1.3.0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gui.py em CustomTkinter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ímpar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1.4.0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Interface estabilizada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1.5.0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financeiro, relatorios, utilizadores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ímpar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1.6.0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Módulos da Fase 2 estabilizados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par</w:t>
            </w:r>
          </w:p>
        </w:tc>
      </w:tr>
      <w:tr>
        <w:tc>
          <w:tcPr>
            <w:tcW w:w="0" w:type="auto"/>
          </w:tcPr>
          <w:p>
            <w:pPr>
              <w:pStyle w:val="Compact"/>
            </w:pPr>
            <w:r>
              <w:t xml:space="preserve">2.0.0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Fase 2 completa — entrega de outubro</w:t>
            </w:r>
          </w:p>
        </w:tc>
        <w:tc>
          <w:tcPr>
            <w:tcW w:w="0" w:type="auto"/>
          </w:tcPr>
          <w:p>
            <w:pPr>
              <w:pStyle w:val="Compact"/>
            </w:pPr>
            <w:r>
              <w:t xml:space="preserve">maior, estável</w:t>
            </w:r>
          </w:p>
        </w:tc>
      </w:tr>
    </w:tbl>
    <w:p>
      <w:pPr>
        <w:pStyle w:val="FirstParagraph"/>
      </w:pPr>
      <w:r>
        <w:t xml:space="preserve">Uma versão só encerra quando todos os módulos do respetivo grupo cumprem os critérios de conclusão definidos na secção 3: funciona, tem testes, respeita a PEP 8, está documentado e está integrado no ramo principal. O encerramento é marcado com uma etiqueta Git anotada.</w:t>
      </w:r>
    </w:p>
    <w:p w14:paraId="3E4AF543" w14:textId="77777777" w:rsidR="00005D1A" w:rsidRDefault="00000000">
      <w:pPr>
        <w:pStyle w:val="Ttulo1"/>
      </w:pPr>
      <w:bookmarkStart w:id="27" w:name="_Toc236683272"/>
      <w:bookmarkStart w:id="28" w:name="metodologia-de-desenvolvimento"/>
      <w:bookmarkEnd w:id="9"/>
      <w:bookmarkEnd w:id="21"/>
      <w:bookmarkEnd w:id="26"/>
      <w:r>
        <w:t>3. Metodologia de desenvolvimento</w:t>
      </w:r>
      <w:bookmarkEnd w:id="27"/>
    </w:p>
    <w:p w14:paraId="5CAFDF2F" w14:textId="77777777" w:rsidR="00005D1A" w:rsidRDefault="00000000">
      <w:pPr>
        <w:pStyle w:val="Ttulo2"/>
      </w:pPr>
      <w:bookmarkStart w:id="29" w:name="_Toc236683273"/>
      <w:bookmarkStart w:id="30" w:name="contexto"/>
      <w:r>
        <w:t>3.1 Contexto</w:t>
      </w:r>
      <w:bookmarkEnd w:id="29"/>
    </w:p>
    <w:p w14:paraId="6211F1BA" w14:textId="77777777" w:rsidR="00005D1A" w:rsidRDefault="00000000">
      <w:pPr>
        <w:pStyle w:val="FirstParagraph"/>
      </w:pPr>
      <w:r>
        <w:t>O projeto é desenvolvido individualmente. Metodologias que pressupõem equipa — reuniões diárias, revisão por pares, programação em par — não são aplicáveis. As práticas adotadas são as que funcionam num contexto individual e cuja aplicação pode ser demonstrada.</w:t>
      </w:r>
    </w:p>
    <w:p w14:paraId="65735CBC" w14:textId="77777777" w:rsidR="00005D1A" w:rsidRDefault="00000000">
      <w:pPr>
        <w:pStyle w:val="Ttulo2"/>
      </w:pPr>
      <w:bookmarkStart w:id="31" w:name="_Toc236683274"/>
      <w:bookmarkStart w:id="32" w:name="práticas-adotadas"/>
      <w:bookmarkEnd w:id="30"/>
      <w:r>
        <w:t>3.2 Práticas adotadas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05"/>
        <w:gridCol w:w="5955"/>
      </w:tblGrid>
      <w:tr w:rsidR="00005D1A" w14:paraId="2BD0001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B99548" w14:textId="77777777" w:rsidR="00005D1A" w:rsidRDefault="00000000">
            <w:pPr>
              <w:pStyle w:val="Compact"/>
            </w:pPr>
            <w:r>
              <w:t>Prática</w:t>
            </w:r>
          </w:p>
        </w:tc>
        <w:tc>
          <w:tcPr>
            <w:tcW w:w="0" w:type="auto"/>
          </w:tcPr>
          <w:p w14:paraId="0BA09DBD" w14:textId="77777777" w:rsidR="00005D1A" w:rsidRDefault="00000000">
            <w:pPr>
              <w:pStyle w:val="Compact"/>
            </w:pPr>
            <w:r>
              <w:t>Aplicação</w:t>
            </w:r>
          </w:p>
        </w:tc>
      </w:tr>
      <w:tr w:rsidR="00005D1A" w14:paraId="43FEE687" w14:textId="77777777">
        <w:tc>
          <w:tcPr>
            <w:tcW w:w="0" w:type="auto"/>
          </w:tcPr>
          <w:p w14:paraId="659FBD61" w14:textId="77777777" w:rsidR="00005D1A" w:rsidRDefault="00000000">
            <w:pPr>
              <w:pStyle w:val="Compact"/>
            </w:pPr>
            <w:r>
              <w:t>Organização de tarefas</w:t>
            </w:r>
          </w:p>
        </w:tc>
        <w:tc>
          <w:tcPr>
            <w:tcW w:w="0" w:type="auto"/>
          </w:tcPr>
          <w:p w14:paraId="3C312255" w14:textId="77777777" w:rsidR="00005D1A" w:rsidRDefault="00000000">
            <w:pPr>
              <w:pStyle w:val="Compact"/>
            </w:pPr>
            <w:r>
              <w:t>Quadro Kanban em Notion</w:t>
            </w:r>
          </w:p>
        </w:tc>
      </w:tr>
      <w:tr w:rsidR="00005D1A" w14:paraId="1D55139F" w14:textId="77777777">
        <w:tc>
          <w:tcPr>
            <w:tcW w:w="0" w:type="auto"/>
          </w:tcPr>
          <w:p w14:paraId="24DEA61B" w14:textId="77777777" w:rsidR="00005D1A" w:rsidRDefault="00000000">
            <w:pPr>
              <w:pStyle w:val="Compact"/>
            </w:pPr>
            <w:r>
              <w:t>Desenvolvimento guiado por decisões</w:t>
            </w:r>
          </w:p>
        </w:tc>
        <w:tc>
          <w:tcPr>
            <w:tcW w:w="0" w:type="auto"/>
          </w:tcPr>
          <w:p w14:paraId="0C972437" w14:textId="77777777" w:rsidR="00005D1A" w:rsidRDefault="00000000">
            <w:pPr>
              <w:pStyle w:val="Compact"/>
            </w:pPr>
            <w:r>
              <w:t>Cada questão de arquitetura é analisada e documentada antes da codificação</w:t>
            </w:r>
          </w:p>
        </w:tc>
      </w:tr>
      <w:tr w:rsidR="00005D1A" w14:paraId="3FDFF535" w14:textId="77777777">
        <w:tc>
          <w:tcPr>
            <w:tcW w:w="0" w:type="auto"/>
          </w:tcPr>
          <w:p w14:paraId="63DE72BB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67E46412" w14:textId="77777777" w:rsidR="00005D1A" w:rsidRDefault="00000000">
            <w:pPr>
              <w:pStyle w:val="Compact"/>
            </w:pPr>
            <w:r>
              <w:t>Git, com ramo por funcionalidade e etiquetas por versão</w:t>
            </w:r>
          </w:p>
        </w:tc>
      </w:tr>
      <w:tr w:rsidR="00005D1A" w14:paraId="0DAA7DDE" w14:textId="77777777">
        <w:tc>
          <w:tcPr>
            <w:tcW w:w="0" w:type="auto"/>
          </w:tcPr>
          <w:p w14:paraId="0DCED6F6" w14:textId="77777777" w:rsidR="00005D1A" w:rsidRDefault="00000000">
            <w:pPr>
              <w:pStyle w:val="Compact"/>
            </w:pPr>
            <w:r>
              <w:t>Convenções de código</w:t>
            </w:r>
          </w:p>
        </w:tc>
        <w:tc>
          <w:tcPr>
            <w:tcW w:w="0" w:type="auto"/>
          </w:tcPr>
          <w:p w14:paraId="531953A3" w14:textId="77777777" w:rsidR="00005D1A" w:rsidRDefault="00000000">
            <w:pPr>
              <w:pStyle w:val="Compact"/>
            </w:pPr>
            <w:r>
              <w:t>PEP 8</w:t>
            </w:r>
          </w:p>
        </w:tc>
      </w:tr>
    </w:tbl>
    <w:p w14:paraId="60AB6578" w14:textId="77777777" w:rsidR="00005D1A" w:rsidRDefault="00000000">
      <w:pPr>
        <w:pStyle w:val="Ttulo2"/>
      </w:pPr>
      <w:bookmarkStart w:id="33" w:name="_Toc236683275"/>
      <w:bookmarkStart w:id="34" w:name="estratégia-de-ramificação"/>
      <w:bookmarkEnd w:id="32"/>
      <w:r>
        <w:t>3.3 Estratégia de ramificação</w:t>
      </w:r>
      <w:bookmarkEnd w:id="33"/>
    </w:p>
    <w:p w14:paraId="2A6092CC" w14:textId="77777777" w:rsidR="00005D1A" w:rsidRDefault="00000000">
      <w:pPr>
        <w:pStyle w:val="FirstParagraph"/>
      </w:pPr>
      <w:r>
        <w:t>O trabalho decorre em ramos dedicados, integrados no ramo principal quando o módulo está concluído.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2347"/>
      </w:tblGrid>
      <w:tr w:rsidR="00005D1A" w14:paraId="34C3453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EC6CA8" w14:textId="77777777" w:rsidR="00005D1A" w:rsidRDefault="00000000">
            <w:pPr>
              <w:pStyle w:val="Compact"/>
            </w:pPr>
            <w:r>
              <w:t>Prefixo</w:t>
            </w:r>
          </w:p>
        </w:tc>
        <w:tc>
          <w:tcPr>
            <w:tcW w:w="0" w:type="auto"/>
          </w:tcPr>
          <w:p w14:paraId="6A114CFC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5C853292" w14:textId="77777777">
        <w:tc>
          <w:tcPr>
            <w:tcW w:w="0" w:type="auto"/>
          </w:tcPr>
          <w:p w14:paraId="42438834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feat/</w:t>
            </w:r>
          </w:p>
        </w:tc>
        <w:tc>
          <w:tcPr>
            <w:tcW w:w="0" w:type="auto"/>
          </w:tcPr>
          <w:p w14:paraId="33CD0D55" w14:textId="77777777" w:rsidR="00005D1A" w:rsidRDefault="00000000">
            <w:pPr>
              <w:pStyle w:val="Compact"/>
            </w:pPr>
            <w:r>
              <w:t>Funcionalidade nova</w:t>
            </w:r>
          </w:p>
        </w:tc>
      </w:tr>
      <w:tr w:rsidR="00005D1A" w14:paraId="1CC1AB52" w14:textId="77777777">
        <w:tc>
          <w:tcPr>
            <w:tcW w:w="0" w:type="auto"/>
          </w:tcPr>
          <w:p w14:paraId="7CF1E9D2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fix/</w:t>
            </w:r>
          </w:p>
        </w:tc>
        <w:tc>
          <w:tcPr>
            <w:tcW w:w="0" w:type="auto"/>
          </w:tcPr>
          <w:p w14:paraId="67A414DF" w14:textId="77777777" w:rsidR="00005D1A" w:rsidRDefault="00000000">
            <w:pPr>
              <w:pStyle w:val="Compact"/>
            </w:pPr>
            <w:r>
              <w:t>Correção</w:t>
            </w:r>
          </w:p>
        </w:tc>
      </w:tr>
      <w:tr w:rsidR="00005D1A" w14:paraId="09AD5522" w14:textId="77777777">
        <w:tc>
          <w:tcPr>
            <w:tcW w:w="0" w:type="auto"/>
          </w:tcPr>
          <w:p w14:paraId="4CD62960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docs/</w:t>
            </w:r>
          </w:p>
        </w:tc>
        <w:tc>
          <w:tcPr>
            <w:tcW w:w="0" w:type="auto"/>
          </w:tcPr>
          <w:p w14:paraId="4EFE37BE" w14:textId="77777777" w:rsidR="00005D1A" w:rsidRDefault="00000000">
            <w:pPr>
              <w:pStyle w:val="Compact"/>
            </w:pPr>
            <w:r>
              <w:t>Documentação</w:t>
            </w:r>
          </w:p>
        </w:tc>
      </w:tr>
    </w:tbl>
    <w:p w14:paraId="59A7BC69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mantém o ramo principal permanentemente em estado apresentável, permitindo corrigir um módulo concluído sem arrastar trabalho inacabado de outro.</w:t>
      </w:r>
    </w:p>
    <w:p w14:paraId="12F3F7CA" w14:textId="77777777" w:rsidR="00005D1A" w:rsidRDefault="00000000">
      <w:pPr>
        <w:pStyle w:val="Corpodetexto"/>
      </w:pPr>
      <w:r>
        <w:rPr>
          <w:b/>
          <w:bCs/>
        </w:rPr>
        <w:lastRenderedPageBreak/>
        <w:t>Regra de disciplina:</w:t>
      </w:r>
      <w:r>
        <w:t xml:space="preserve"> um ramo de cada vez, integrado assim que o módulo esteja concluído.</w:t>
      </w:r>
    </w:p>
    <w:p w14:paraId="3475CC96" w14:textId="77777777" w:rsidR="00005D1A" w:rsidRDefault="00000000">
      <w:pPr>
        <w:pStyle w:val="Ttulo2"/>
      </w:pPr>
      <w:bookmarkStart w:id="35" w:name="_Toc236683276"/>
      <w:bookmarkStart w:id="36" w:name="convenções-de-nomenclatura"/>
      <w:bookmarkEnd w:id="34"/>
      <w:r>
        <w:t>3.4 Convenções de nomenclatura</w:t>
      </w:r>
      <w:bookmarkEnd w:id="35"/>
    </w:p>
    <w:p w14:paraId="263665EB" w14:textId="77777777" w:rsidR="00005D1A" w:rsidRDefault="00000000">
      <w:pPr>
        <w:pStyle w:val="FirstParagraph"/>
      </w:pPr>
      <w:r>
        <w:t>Os identificadores do domínio são escritos em português; as palavras reservadas da linguagem mantêm-se em inglês.</w:t>
      </w:r>
    </w:p>
    <w:p w14:paraId="0FF0B088" w14:textId="77777777" w:rsidR="00005D1A" w:rsidRDefault="00000000">
      <w:pPr>
        <w:pStyle w:val="Corpodetexto"/>
      </w:pPr>
      <w:r>
        <w:t xml:space="preserve">Exemplo: </w:t>
      </w:r>
      <w:r>
        <w:rPr>
          <w:rStyle w:val="VerbatimChar"/>
        </w:rPr>
        <w:t>criar_unidade(nome, preco_base, capacidade)</w:t>
      </w:r>
      <w:r>
        <w:t>.</w:t>
      </w:r>
    </w:p>
    <w:p w14:paraId="1FB101D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conceitos manipulados pertencem ao domínio do negócio — unidade, caução, contrato, lugar. Traduzi-los para inglês introduziria uma camada de tradução desnecessária entre a especificação e o código.</w:t>
      </w:r>
    </w:p>
    <w:p w14:paraId="649F4913" w14:textId="77777777" w:rsidR="00005D1A" w:rsidRDefault="00000000">
      <w:pPr>
        <w:pStyle w:val="Ttulo2"/>
      </w:pPr>
      <w:bookmarkStart w:id="37" w:name="_Toc236683277"/>
      <w:bookmarkStart w:id="38" w:name="critério-de-conclusão"/>
      <w:bookmarkEnd w:id="36"/>
      <w:r>
        <w:t>3.5 Critério de conclusão</w:t>
      </w:r>
      <w:bookmarkEnd w:id="37"/>
    </w:p>
    <w:p w14:paraId="4DC346CD" w14:textId="77777777" w:rsidR="00005D1A" w:rsidRDefault="00000000">
      <w:pPr>
        <w:pStyle w:val="FirstParagraph"/>
      </w:pPr>
      <w:r>
        <w:t>Um módulo considera-se concluído quando cumpre todos os pontos seguintes:</w:t>
      </w:r>
    </w:p>
    <w:p w14:paraId="57800BB3" w14:textId="77777777" w:rsidR="00005D1A" w:rsidRDefault="00000000">
      <w:pPr>
        <w:pStyle w:val="Compact"/>
        <w:numPr>
          <w:ilvl w:val="0"/>
          <w:numId w:val="4"/>
        </w:numPr>
      </w:pPr>
      <w:r>
        <w:t>Funciona conforme especificado</w:t>
      </w:r>
    </w:p>
    <w:p w14:paraId="664DBB13" w14:textId="77777777" w:rsidR="00005D1A" w:rsidRDefault="00000000">
      <w:pPr>
        <w:pStyle w:val="Compact"/>
        <w:numPr>
          <w:ilvl w:val="0"/>
          <w:numId w:val="4"/>
        </w:numPr>
      </w:pPr>
      <w:r>
        <w:t>Dispõe de testes</w:t>
      </w:r>
    </w:p>
    <w:p w14:paraId="4F0EBB11" w14:textId="77777777" w:rsidR="00005D1A" w:rsidRDefault="00000000">
      <w:pPr>
        <w:pStyle w:val="Compact"/>
        <w:numPr>
          <w:ilvl w:val="0"/>
          <w:numId w:val="4"/>
        </w:numPr>
      </w:pPr>
      <w:r>
        <w:t>Respeita a PEP 8</w:t>
      </w:r>
    </w:p>
    <w:p w14:paraId="032B5BFD" w14:textId="77777777" w:rsidR="00005D1A" w:rsidRDefault="00000000">
      <w:pPr>
        <w:pStyle w:val="Compact"/>
        <w:numPr>
          <w:ilvl w:val="0"/>
          <w:numId w:val="4"/>
        </w:numPr>
      </w:pPr>
      <w:r>
        <w:t>Está documentado</w:t>
      </w:r>
    </w:p>
    <w:p w14:paraId="3174A019" w14:textId="77777777" w:rsidR="00005D1A" w:rsidRDefault="00000000">
      <w:pPr>
        <w:pStyle w:val="Compact"/>
        <w:numPr>
          <w:ilvl w:val="0"/>
          <w:numId w:val="4"/>
        </w:numPr>
      </w:pPr>
      <w:r>
        <w:t>Foi integrado no ramo principal</w:t>
      </w:r>
    </w:p>
    <w:p w14:paraId="622EB8D9" w14:textId="77777777" w:rsidR="00005D1A" w:rsidRDefault="00000000">
      <w:pPr>
        <w:pStyle w:val="Ttulo2"/>
      </w:pPr>
      <w:bookmarkStart w:id="39" w:name="_Toc236683278"/>
      <w:bookmarkStart w:id="40" w:name="ambiente-de-desenvolvimento"/>
      <w:bookmarkEnd w:id="38"/>
      <w:r>
        <w:t>3.6 Ambiente de desenvolvimento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4"/>
        <w:gridCol w:w="5194"/>
      </w:tblGrid>
      <w:tr w:rsidR="00005D1A" w14:paraId="7737E47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763E8A" w14:textId="77777777" w:rsidR="00005D1A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144A0894" w14:textId="77777777" w:rsidR="00005D1A" w:rsidRDefault="00000000">
            <w:pPr>
              <w:pStyle w:val="Compact"/>
            </w:pPr>
            <w:r>
              <w:t>Escolha</w:t>
            </w:r>
          </w:p>
        </w:tc>
      </w:tr>
      <w:tr w:rsidR="00005D1A" w14:paraId="32CF3349" w14:textId="77777777">
        <w:tc>
          <w:tcPr>
            <w:tcW w:w="0" w:type="auto"/>
          </w:tcPr>
          <w:p w14:paraId="36439240" w14:textId="77777777" w:rsidR="00005D1A" w:rsidRDefault="00000000">
            <w:pPr>
              <w:pStyle w:val="Compact"/>
            </w:pPr>
            <w:r>
              <w:t>Linguagem</w:t>
            </w:r>
          </w:p>
        </w:tc>
        <w:tc>
          <w:tcPr>
            <w:tcW w:w="0" w:type="auto"/>
          </w:tcPr>
          <w:p w14:paraId="594E7AF0" w14:textId="77777777" w:rsidR="00005D1A" w:rsidRDefault="00000000">
            <w:pPr>
              <w:pStyle w:val="Compact"/>
            </w:pPr>
            <w:r>
              <w:t>Python 3.11</w:t>
            </w:r>
          </w:p>
        </w:tc>
      </w:tr>
      <w:tr w:rsidR="00005D1A" w14:paraId="260B5EBD" w14:textId="77777777">
        <w:tc>
          <w:tcPr>
            <w:tcW w:w="0" w:type="auto"/>
          </w:tcPr>
          <w:p w14:paraId="51EF5926" w14:textId="77777777" w:rsidR="00005D1A" w:rsidRDefault="00000000">
            <w:pPr>
              <w:pStyle w:val="Compact"/>
            </w:pPr>
            <w:r>
              <w:t>Editor</w:t>
            </w:r>
          </w:p>
        </w:tc>
        <w:tc>
          <w:tcPr>
            <w:tcW w:w="0" w:type="auto"/>
          </w:tcPr>
          <w:p w14:paraId="663BFAA4" w14:textId="77777777" w:rsidR="00005D1A" w:rsidRDefault="00000000">
            <w:pPr>
              <w:pStyle w:val="Compact"/>
            </w:pPr>
            <w:r>
              <w:t>Visual Studio Code</w:t>
            </w:r>
          </w:p>
        </w:tc>
      </w:tr>
      <w:tr w:rsidR="00005D1A" w14:paraId="09BD0573" w14:textId="77777777">
        <w:tc>
          <w:tcPr>
            <w:tcW w:w="0" w:type="auto"/>
          </w:tcPr>
          <w:p w14:paraId="1D3E477D" w14:textId="77777777" w:rsidR="00005D1A" w:rsidRDefault="00000000">
            <w:pPr>
              <w:pStyle w:val="Compact"/>
            </w:pPr>
            <w:r>
              <w:t>Isolamento de dependências</w:t>
            </w:r>
          </w:p>
        </w:tc>
        <w:tc>
          <w:tcPr>
            <w:tcW w:w="0" w:type="auto"/>
          </w:tcPr>
          <w:p w14:paraId="79493D2E" w14:textId="77777777" w:rsidR="00005D1A" w:rsidRDefault="00000000">
            <w:pPr>
              <w:pStyle w:val="Compact"/>
            </w:pPr>
            <w:r>
              <w:t>Ambiente virtual (</w:t>
            </w:r>
            <w:r>
              <w:rPr>
                <w:rStyle w:val="VerbatimChar"/>
              </w:rPr>
              <w:t>venv</w:t>
            </w:r>
            <w:r>
              <w:t>)</w:t>
            </w:r>
          </w:p>
        </w:tc>
      </w:tr>
      <w:tr w:rsidR="00005D1A" w14:paraId="1178BE0B" w14:textId="77777777">
        <w:tc>
          <w:tcPr>
            <w:tcW w:w="0" w:type="auto"/>
          </w:tcPr>
          <w:p w14:paraId="3386CA72" w14:textId="77777777" w:rsidR="00005D1A" w:rsidRDefault="00000000">
            <w:pPr>
              <w:pStyle w:val="Compact"/>
            </w:pPr>
            <w:r>
              <w:t>Declaração de dependências</w:t>
            </w:r>
          </w:p>
        </w:tc>
        <w:tc>
          <w:tcPr>
            <w:tcW w:w="0" w:type="auto"/>
          </w:tcPr>
          <w:p w14:paraId="55113DB2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</w:tr>
      <w:tr w:rsidR="00005D1A" w14:paraId="29CD3875" w14:textId="77777777">
        <w:tc>
          <w:tcPr>
            <w:tcW w:w="0" w:type="auto"/>
          </w:tcPr>
          <w:p w14:paraId="601F6072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2EC3D4F3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unittest</w:t>
            </w:r>
            <w:r>
              <w:t xml:space="preserve"> (biblioteca padrão)</w:t>
            </w:r>
          </w:p>
        </w:tc>
      </w:tr>
      <w:tr w:rsidR="00005D1A" w14:paraId="2EF399CF" w14:textId="77777777">
        <w:tc>
          <w:tcPr>
            <w:tcW w:w="0" w:type="auto"/>
          </w:tcPr>
          <w:p w14:paraId="40FBB39A" w14:textId="77777777" w:rsidR="00005D1A" w:rsidRDefault="00000000">
            <w:pPr>
              <w:pStyle w:val="Compact"/>
            </w:pPr>
            <w:r>
              <w:t>Interface (Fase 2)</w:t>
            </w:r>
          </w:p>
        </w:tc>
        <w:tc>
          <w:tcPr>
            <w:tcW w:w="0" w:type="auto"/>
          </w:tcPr>
          <w:p w14:paraId="1325DF48" w14:textId="77777777" w:rsidR="00005D1A" w:rsidRDefault="00000000">
            <w:pPr>
              <w:pStyle w:val="Compact"/>
            </w:pPr>
            <w:r>
              <w:t>CustomTkinter</w:t>
            </w:r>
          </w:p>
        </w:tc>
      </w:tr>
      <w:tr w:rsidR="00005D1A" w14:paraId="6F1C92E4" w14:textId="77777777">
        <w:tc>
          <w:tcPr>
            <w:tcW w:w="0" w:type="auto"/>
          </w:tcPr>
          <w:p w14:paraId="52606D12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58452155" w14:textId="77777777" w:rsidR="00005D1A" w:rsidRDefault="00000000">
            <w:pPr>
              <w:pStyle w:val="Compact"/>
            </w:pPr>
            <w:r>
              <w:t>Git e GitHub</w:t>
            </w:r>
          </w:p>
        </w:tc>
      </w:tr>
      <w:tr w:rsidR="00005D1A" w14:paraId="11874BD6" w14:textId="77777777">
        <w:tc>
          <w:tcPr>
            <w:tcW w:w="0" w:type="auto"/>
          </w:tcPr>
          <w:p w14:paraId="363C2CF0" w14:textId="77777777" w:rsidR="00005D1A" w:rsidRDefault="00000000">
            <w:pPr>
              <w:pStyle w:val="Compact"/>
            </w:pPr>
            <w:r>
              <w:t>Base de dados (Fase 2)</w:t>
            </w:r>
          </w:p>
        </w:tc>
        <w:tc>
          <w:tcPr>
            <w:tcW w:w="0" w:type="auto"/>
          </w:tcPr>
          <w:p w14:paraId="3D94D39F" w14:textId="77777777" w:rsidR="00005D1A" w:rsidRDefault="00000000">
            <w:pPr>
              <w:pStyle w:val="Compact"/>
            </w:pPr>
            <w:r>
              <w:t>SQLite</w:t>
            </w:r>
          </w:p>
        </w:tc>
      </w:tr>
      <w:tr w:rsidR="00005D1A" w14:paraId="58F78AE2" w14:textId="77777777">
        <w:tc>
          <w:tcPr>
            <w:tcW w:w="0" w:type="auto"/>
          </w:tcPr>
          <w:p w14:paraId="0E7518C0" w14:textId="77777777" w:rsidR="00005D1A" w:rsidRDefault="00000000">
            <w:pPr>
              <w:pStyle w:val="Compact"/>
            </w:pPr>
            <w:r>
              <w:t>Enquadramento web (Fase 3)</w:t>
            </w:r>
          </w:p>
        </w:tc>
        <w:tc>
          <w:tcPr>
            <w:tcW w:w="0" w:type="auto"/>
          </w:tcPr>
          <w:p w14:paraId="3D434695" w14:textId="77777777" w:rsidR="00005D1A" w:rsidRDefault="00000000">
            <w:pPr>
              <w:pStyle w:val="Compact"/>
            </w:pPr>
            <w:r>
              <w:t>Django</w:t>
            </w:r>
          </w:p>
        </w:tc>
      </w:tr>
      <w:tr w:rsidR="00005D1A" w14:paraId="424D9937" w14:textId="77777777">
        <w:tc>
          <w:tcPr>
            <w:tcW w:w="0" w:type="auto"/>
          </w:tcPr>
          <w:p w14:paraId="2B97E841" w14:textId="77777777" w:rsidR="00005D1A" w:rsidRDefault="00000000">
            <w:pPr>
              <w:pStyle w:val="Compact"/>
            </w:pPr>
            <w:r>
              <w:t>Base de dados (Fase 3)</w:t>
            </w:r>
          </w:p>
        </w:tc>
        <w:tc>
          <w:tcPr>
            <w:tcW w:w="0" w:type="auto"/>
          </w:tcPr>
          <w:p w14:paraId="7DB5CB85" w14:textId="77777777" w:rsidR="00005D1A" w:rsidRDefault="00000000">
            <w:pPr>
              <w:pStyle w:val="Compact"/>
            </w:pPr>
            <w:r>
              <w:t>MySQL, com evolução possível para PostgreSQL</w:t>
            </w:r>
          </w:p>
        </w:tc>
      </w:tr>
      <w:tr w:rsidR="00005D1A" w14:paraId="1417A040" w14:textId="77777777">
        <w:tc>
          <w:tcPr>
            <w:tcW w:w="0" w:type="auto"/>
          </w:tcPr>
          <w:p w14:paraId="35FB9C09" w14:textId="77777777" w:rsidR="00005D1A" w:rsidRDefault="00000000">
            <w:pPr>
              <w:pStyle w:val="Compact"/>
            </w:pPr>
            <w:r>
              <w:t>Servidor web (Fase 3)</w:t>
            </w:r>
          </w:p>
        </w:tc>
        <w:tc>
          <w:tcPr>
            <w:tcW w:w="0" w:type="auto"/>
          </w:tcPr>
          <w:p w14:paraId="109DE2EF" w14:textId="77777777" w:rsidR="00005D1A" w:rsidRDefault="00000000">
            <w:pPr>
              <w:pStyle w:val="Compact"/>
            </w:pPr>
            <w:r>
              <w:t>Nginx, com Gunicorn como servidor de aplicação</w:t>
            </w:r>
          </w:p>
        </w:tc>
      </w:tr>
      <w:tr w:rsidR="00005D1A" w14:paraId="1986A061" w14:textId="77777777">
        <w:tc>
          <w:tcPr>
            <w:tcW w:w="0" w:type="auto"/>
          </w:tcPr>
          <w:p w14:paraId="696B7E48" w14:textId="77777777" w:rsidR="00005D1A" w:rsidRDefault="00000000">
            <w:pPr>
              <w:pStyle w:val="Compact"/>
            </w:pPr>
            <w:r>
              <w:t>Servidor virtual (Fase 3)</w:t>
            </w:r>
          </w:p>
        </w:tc>
        <w:tc>
          <w:tcPr>
            <w:tcW w:w="0" w:type="auto"/>
          </w:tcPr>
          <w:p w14:paraId="5BD8717D" w14:textId="77777777" w:rsidR="00005D1A" w:rsidRDefault="00000000">
            <w:pPr>
              <w:pStyle w:val="Compact"/>
            </w:pPr>
            <w:r>
              <w:t>VirtualBox com Ubuntu</w:t>
            </w:r>
          </w:p>
        </w:tc>
      </w:tr>
    </w:tbl>
    <w:p w14:paraId="5CC36627" w14:textId="77777777" w:rsidR="00005D1A" w:rsidRDefault="00000000">
      <w:pPr>
        <w:pStyle w:val="Corpodetexto"/>
      </w:pPr>
      <w:r>
        <w:rPr>
          <w:b/>
          <w:bCs/>
        </w:rPr>
        <w:t>Fixação da versão:</w:t>
      </w:r>
      <w:r>
        <w:t xml:space="preserve"> a versão do interpretador é declarada explicitamente para garantir que o comportamento observado em desenvolvimento se reproduz noutro equipamento.</w:t>
      </w:r>
    </w:p>
    <w:p w14:paraId="4F32D9DB" w14:textId="77777777" w:rsidR="00005D1A" w:rsidRDefault="00000000">
      <w:pPr>
        <w:pStyle w:val="Corpodetexto"/>
      </w:pPr>
      <w:r>
        <w:rPr>
          <w:b/>
          <w:bCs/>
        </w:rPr>
        <w:t>Justificação do ambiente virtual:</w:t>
      </w:r>
      <w:r>
        <w:t xml:space="preserve"> na Fase 1 o sistema utiliza apenas a biblioteca padrão, pelo que o isolamento tem pouco efeito prático. Torna-se relevante na Fase 2, com a </w:t>
        <w:lastRenderedPageBreak/>
        <w:t>introdução de bibliotecas externas, e desde já para a entrega: o ficheiro de dependências permite reconstruir o ambiente com um único comando.</w:t>
      </w:r>
    </w:p>
    <w:p w14:paraId="6CDC91C7" w14:textId="77777777" w:rsidR="00005D1A" w:rsidRDefault="00000000">
      <w:pPr>
        <w:pStyle w:val="Corpodetexto"/>
      </w:pPr>
      <w:r>
        <w:rPr>
          <w:b/>
          <w:bCs/>
        </w:rPr>
        <w:t>Justificação da ferramenta de testes:</w:t>
      </w:r>
      <w:r>
        <w:t xml:space="preserve"> o </w:t>
      </w:r>
      <w:r>
        <w:rPr>
          <w:rStyle w:val="VerbatimChar"/>
        </w:rPr>
        <w:t>unittest</w:t>
      </w:r>
      <w:r>
        <w:t xml:space="preserve"> integra a biblioteca padrão, dispensando dependências adicionais. Alternativas como o </w:t>
      </w:r>
      <w:r>
        <w:rPr>
          <w:rStyle w:val="VerbatimChar"/>
        </w:rPr>
        <w:t>pytest</w:t>
      </w:r>
      <w:r>
        <w:t xml:space="preserve"> oferecem sintaxe mais concisa, mas acrescentam uma dependência sem benefício proporcional à dimensão do projeto.</w:t>
      </w:r>
    </w:p>
    <w:p w14:paraId="64D17CB9" w14:textId="77777777" w:rsidR="00005D1A" w:rsidRDefault="00000000">
      <w:pPr>
        <w:pStyle w:val="Ttulo3"/>
      </w:pPr>
      <w:bookmarkStart w:id="41" w:name="funcionalidades-do-editor-utilizadas"/>
      <w:r>
        <w:t>3.6.1 Funcionalidades do editor utilizadas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92"/>
        <w:gridCol w:w="6068"/>
      </w:tblGrid>
      <w:tr w:rsidR="00005D1A" w14:paraId="66122D5C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AAA1BE" w14:textId="77777777" w:rsidR="00005D1A" w:rsidRDefault="00000000">
            <w:pPr>
              <w:pStyle w:val="Compact"/>
            </w:pPr>
            <w:r>
              <w:t>Funcionalidade</w:t>
            </w:r>
          </w:p>
        </w:tc>
        <w:tc>
          <w:tcPr>
            <w:tcW w:w="0" w:type="auto"/>
          </w:tcPr>
          <w:p w14:paraId="540BDC60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73A76BBE" w14:textId="77777777">
        <w:tc>
          <w:tcPr>
            <w:tcW w:w="0" w:type="auto"/>
          </w:tcPr>
          <w:p w14:paraId="6262FE22" w14:textId="77777777" w:rsidR="00005D1A" w:rsidRDefault="00000000">
            <w:pPr>
              <w:pStyle w:val="Compact"/>
            </w:pPr>
            <w:r>
              <w:t>Realce de sintaxe</w:t>
            </w:r>
          </w:p>
        </w:tc>
        <w:tc>
          <w:tcPr>
            <w:tcW w:w="0" w:type="auto"/>
          </w:tcPr>
          <w:p w14:paraId="0ABC44C8" w14:textId="77777777" w:rsidR="00005D1A" w:rsidRDefault="00000000">
            <w:pPr>
              <w:pStyle w:val="Compact"/>
            </w:pPr>
            <w:r>
              <w:t>Distinção visual de palavras reservadas, cadeias e comentários</w:t>
            </w:r>
          </w:p>
        </w:tc>
      </w:tr>
      <w:tr w:rsidR="00005D1A" w14:paraId="2ECA1BA4" w14:textId="77777777">
        <w:tc>
          <w:tcPr>
            <w:tcW w:w="0" w:type="auto"/>
          </w:tcPr>
          <w:p w14:paraId="78DD55FA" w14:textId="77777777" w:rsidR="00005D1A" w:rsidRDefault="00000000">
            <w:pPr>
              <w:pStyle w:val="Compact"/>
            </w:pPr>
            <w:r>
              <w:t>Deteção de erros em tempo real</w:t>
            </w:r>
          </w:p>
        </w:tc>
        <w:tc>
          <w:tcPr>
            <w:tcW w:w="0" w:type="auto"/>
          </w:tcPr>
          <w:p w14:paraId="5E383EB2" w14:textId="77777777" w:rsidR="00005D1A" w:rsidRDefault="00000000">
            <w:pPr>
              <w:pStyle w:val="Compact"/>
            </w:pPr>
            <w:r>
              <w:t>Identificação de erros de sintaxe antes da execução</w:t>
            </w:r>
          </w:p>
        </w:tc>
      </w:tr>
      <w:tr w:rsidR="00005D1A" w14:paraId="0E6E8B15" w14:textId="77777777">
        <w:tc>
          <w:tcPr>
            <w:tcW w:w="0" w:type="auto"/>
          </w:tcPr>
          <w:p w14:paraId="1A93286A" w14:textId="77777777" w:rsidR="00005D1A" w:rsidRDefault="00000000">
            <w:pPr>
              <w:pStyle w:val="Compact"/>
            </w:pPr>
            <w:r>
              <w:t>Completação automática</w:t>
            </w:r>
          </w:p>
        </w:tc>
        <w:tc>
          <w:tcPr>
            <w:tcW w:w="0" w:type="auto"/>
          </w:tcPr>
          <w:p w14:paraId="1A822913" w14:textId="77777777" w:rsidR="00005D1A" w:rsidRDefault="00000000">
            <w:pPr>
              <w:pStyle w:val="Compact"/>
            </w:pPr>
            <w:r>
              <w:t>Sugestão de nomes de funções e atributos</w:t>
            </w:r>
          </w:p>
        </w:tc>
      </w:tr>
      <w:tr w:rsidR="00005D1A" w14:paraId="511BB00B" w14:textId="77777777">
        <w:tc>
          <w:tcPr>
            <w:tcW w:w="0" w:type="auto"/>
          </w:tcPr>
          <w:p w14:paraId="41DA5B8D" w14:textId="77777777" w:rsidR="00005D1A" w:rsidRDefault="00000000">
            <w:pPr>
              <w:pStyle w:val="Compact"/>
            </w:pPr>
            <w:r>
              <w:t>Depurador integrado</w:t>
            </w:r>
          </w:p>
        </w:tc>
        <w:tc>
          <w:tcPr>
            <w:tcW w:w="0" w:type="auto"/>
          </w:tcPr>
          <w:p w14:paraId="70F70F87" w14:textId="77777777" w:rsidR="00005D1A" w:rsidRDefault="00000000">
            <w:pPr>
              <w:pStyle w:val="Compact"/>
            </w:pPr>
            <w:r>
              <w:t>Execução passo a passo com inspeção de variáveis</w:t>
            </w:r>
          </w:p>
        </w:tc>
      </w:tr>
      <w:tr w:rsidR="00005D1A" w14:paraId="5B33C996" w14:textId="77777777">
        <w:tc>
          <w:tcPr>
            <w:tcW w:w="0" w:type="auto"/>
          </w:tcPr>
          <w:p w14:paraId="2E3D7588" w14:textId="77777777" w:rsidR="00005D1A" w:rsidRDefault="00000000">
            <w:pPr>
              <w:pStyle w:val="Compact"/>
            </w:pPr>
            <w:r>
              <w:t>Integração com Git</w:t>
            </w:r>
          </w:p>
        </w:tc>
        <w:tc>
          <w:tcPr>
            <w:tcW w:w="0" w:type="auto"/>
          </w:tcPr>
          <w:p w14:paraId="06D2AC97" w14:textId="77777777" w:rsidR="00005D1A" w:rsidRDefault="00000000">
            <w:pPr>
              <w:pStyle w:val="Compact"/>
            </w:pPr>
            <w:r>
              <w:t>Visualização de alterações e gestão de ramos</w:t>
            </w:r>
          </w:p>
        </w:tc>
      </w:tr>
      <w:tr w:rsidR="00005D1A" w14:paraId="222D8317" w14:textId="77777777">
        <w:tc>
          <w:tcPr>
            <w:tcW w:w="0" w:type="auto"/>
          </w:tcPr>
          <w:p w14:paraId="6CC96A30" w14:textId="77777777" w:rsidR="00005D1A" w:rsidRDefault="00000000">
            <w:pPr>
              <w:pStyle w:val="Compact"/>
            </w:pPr>
            <w:r>
              <w:t>Verificação de estilo</w:t>
            </w:r>
          </w:p>
        </w:tc>
        <w:tc>
          <w:tcPr>
            <w:tcW w:w="0" w:type="auto"/>
          </w:tcPr>
          <w:p w14:paraId="05FBA675" w14:textId="77777777" w:rsidR="00005D1A" w:rsidRDefault="00000000">
            <w:pPr>
              <w:pStyle w:val="Compact"/>
            </w:pPr>
            <w:r>
              <w:t>Conformidade com a PEP 8</w:t>
            </w:r>
          </w:p>
        </w:tc>
      </w:tr>
      <w:tr w:rsidR="00005D1A" w14:paraId="635132D9" w14:textId="77777777">
        <w:tc>
          <w:tcPr>
            <w:tcW w:w="0" w:type="auto"/>
          </w:tcPr>
          <w:p w14:paraId="470ABFC1" w14:textId="77777777" w:rsidR="00005D1A" w:rsidRDefault="00000000">
            <w:pPr>
              <w:pStyle w:val="Compact"/>
            </w:pPr>
            <w:r>
              <w:t>Terminal integrado</w:t>
            </w:r>
          </w:p>
        </w:tc>
        <w:tc>
          <w:tcPr>
            <w:tcW w:w="0" w:type="auto"/>
          </w:tcPr>
          <w:p w14:paraId="026B2403" w14:textId="77777777" w:rsidR="00005D1A" w:rsidRDefault="00000000">
            <w:pPr>
              <w:pStyle w:val="Compact"/>
            </w:pPr>
            <w:r>
              <w:t>Execução do programa e dos testes</w:t>
            </w:r>
          </w:p>
        </w:tc>
      </w:tr>
    </w:tbl>
    <w:p w14:paraId="3D188BAC" w14:textId="77777777" w:rsidR="00005D1A" w:rsidRDefault="00000000">
      <w:pPr>
        <w:pStyle w:val="Ttulo2"/>
      </w:pPr>
      <w:bookmarkStart w:id="42" w:name="_Toc236683279"/>
      <w:bookmarkStart w:id="43" w:name="estrutura-do-repositório"/>
      <w:bookmarkEnd w:id="40"/>
      <w:bookmarkEnd w:id="41"/>
      <w:r>
        <w:t>3.7 Estrutura do repositório</w:t>
      </w:r>
      <w:bookmarkEnd w:id="42"/>
    </w:p>
    <w:p w14:paraId="71B311FC" w14:textId="77777777" w:rsidR="00005D1A" w:rsidRDefault="00000000">
      <w:pPr>
        <w:pStyle w:val="SourceCode"/>
      </w:pPr>
      <w:r>
        <w:t>projeto/</w:t>
        <w:br/>
        <w:t>├── src/              módulos do sistema</w:t>
        <w:br/>
        <w:t>├── testes/           testes automáticos</w:t>
        <w:br/>
        <w:t>├── dados/            ficheiros JSON (excluído do controlo de versões)</w:t>
        <w:br/>
        <w:t>├── backups/          cópias diárias (excluído do controlo de versões)</w:t>
        <w:br/>
        <w:t>├── docs/             documentação</w:t>
        <w:br/>
        <w:t>├── .gitignore</w:t>
        <w:br/>
        <w:t>├── requirements.txt</w:t>
        <w:br/>
        <w:t>├── CHANGELOG.md</w:t>
        <w:br/>
        <w:t>└── README.md</w:t>
        <w:br/>
        <w:br/>
        <w:t>A partir da Fase 3, o projeto Django ocupa uma pasta própria,</w:t>
        <w:br/>
        <w:t>ao lado de src/, e invoca os mesmos módulos de negócio:</w:t>
        <w:br/>
        <w:br/>
        <w:t>projeto/</w:t>
        <w:br/>
        <w:t>├── src/              lógica de negócio (inalterada)</w:t>
        <w:br/>
        <w:t>├── web/              projeto Django (Fase 3)</w:t>
        <w:br/>
        <w:t>│   ├── manage.py</w:t>
        <w:br/>
        <w:t>│   └── gestao/       modelos, vistas e configuração</w:t>
        <w:br/>
        <w:t>└── ...</w:t>
      </w:r>
    </w:p>
    <w:p w14:paraId="7DC5DBD7" w14:textId="77777777" w:rsidR="00005D1A" w:rsidRDefault="00000000">
      <w:pPr>
        <w:pStyle w:val="FirstParagraph"/>
      </w:pPr>
      <w:r>
        <w:rPr>
          <w:b/>
          <w:bCs/>
        </w:rPr>
        <w:t>Exclusão de dados do controlo de versões:</w:t>
      </w:r>
      <w:r>
        <w:t xml:space="preserve"> as pastas </w:t>
      </w:r>
      <w:r>
        <w:rPr>
          <w:rStyle w:val="VerbatimChar"/>
        </w:rPr>
        <w:t>dados/</w:t>
      </w:r>
      <w:r>
        <w:t xml:space="preserve"> e </w:t>
      </w:r>
      <w:r>
        <w:rPr>
          <w:rStyle w:val="VerbatimChar"/>
        </w:rPr>
        <w:t>backups/</w:t>
      </w:r>
      <w:r>
        <w:t xml:space="preserve"> são excluídas através do ficheiro </w:t>
      </w:r>
      <w:r>
        <w:rPr>
          <w:rStyle w:val="VerbatimChar"/>
        </w:rPr>
        <w:t>.gitignore</w:t>
      </w:r>
      <w:r>
        <w:t xml:space="preserve">. Esta medida decorre da secção sobre proteção de dados </w:t>
        <w:lastRenderedPageBreak/>
        <w:t>pessoais e responde a uma situação anteriormente verificada, em que dados pessoais reais foram inadvertidamente incluídos num repositório público.</w:t>
      </w:r>
    </w:p>
    <w:p w14:paraId="2A8FCB81" w14:textId="77777777" w:rsidR="00005D1A" w:rsidRDefault="00000000">
      <w:pPr>
        <w:pStyle w:val="Ttulo1"/>
      </w:pPr>
      <w:r>
        <w:t>4. Resumo das decisões</w:t>
      </w:r>
    </w:p>
    <w:p w14:paraId="697EEC34" w14:textId="77777777" w:rsidR="00005D1A" w:rsidRDefault="00000000">
      <w:pPr>
        <w:pStyle w:val="Corpodetexto"/>
      </w:pPr>
      <w:r>
        <w:t>Quadro-resumo das dezassete decisões de arquitetura. Cada uma é desenvolvida no capítulo 6.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2"/>
        <w:gridCol w:w="2245"/>
        <w:gridCol w:w="6583"/>
      </w:tblGrid>
      <w:tr w:rsidR="00005D1A" w14:paraId="3E86F74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3866A6" w14:textId="77777777" w:rsidR="00005D1A" w:rsidRDefault="00000000">
            <w:pPr>
              <w:pStyle w:val="Compact"/>
            </w:pPr>
            <w:r>
              <w:t>N.º</w:t>
            </w:r>
          </w:p>
        </w:tc>
        <w:tc>
          <w:tcPr>
            <w:tcW w:w="0" w:type="auto"/>
          </w:tcPr>
          <w:p w14:paraId="1FC6CD64" w14:textId="77777777" w:rsidR="00005D1A" w:rsidRDefault="00000000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28C23C10" w14:textId="77777777" w:rsidR="00005D1A" w:rsidRDefault="00000000">
            <w:pPr>
              <w:pStyle w:val="Compact"/>
            </w:pPr>
            <w:r>
              <w:t>Decisão</w:t>
            </w:r>
          </w:p>
        </w:tc>
      </w:tr>
      <w:tr w:rsidR="00005D1A" w14:paraId="67C02EAB" w14:textId="77777777">
        <w:tc>
          <w:tcPr>
            <w:tcW w:w="0" w:type="auto"/>
          </w:tcPr>
          <w:p w14:paraId="5AC8FA84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3F7BBB" w14:textId="77777777" w:rsidR="00005D1A" w:rsidRDefault="00000000">
            <w:pPr>
              <w:pStyle w:val="Compact"/>
            </w:pPr>
            <w:r>
              <w:t>Persistência</w:t>
            </w:r>
          </w:p>
        </w:tc>
        <w:tc>
          <w:tcPr>
            <w:tcW w:w="0" w:type="auto"/>
          </w:tcPr>
          <w:p w14:paraId="7D7AB6B5" w14:textId="77777777" w:rsidR="00005D1A" w:rsidRDefault="00000000">
            <w:pPr>
              <w:pStyle w:val="Compact"/>
            </w:pPr>
            <w:r>
              <w:t>Camada de repositório com gravação em JSON</w:t>
            </w:r>
          </w:p>
        </w:tc>
      </w:tr>
      <w:tr w:rsidR="00005D1A" w14:paraId="197527A6" w14:textId="77777777">
        <w:tc>
          <w:tcPr>
            <w:tcW w:w="0" w:type="auto"/>
          </w:tcPr>
          <w:p w14:paraId="52CB4C22" w14:textId="77777777" w:rsidR="00005D1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349169" w14:textId="77777777" w:rsidR="00005D1A" w:rsidRDefault="00000000">
            <w:pPr>
              <w:pStyle w:val="Compact"/>
            </w:pPr>
            <w:r>
              <w:t>Identidade</w:t>
            </w:r>
          </w:p>
        </w:tc>
        <w:tc>
          <w:tcPr>
            <w:tcW w:w="0" w:type="auto"/>
          </w:tcPr>
          <w:p w14:paraId="67BB59E9" w14:textId="77777777" w:rsidR="00005D1A" w:rsidRDefault="00000000">
            <w:pPr>
              <w:pStyle w:val="Compact"/>
            </w:pPr>
            <w:r>
              <w:t>Identificador interno para todas as entidades</w:t>
            </w:r>
          </w:p>
        </w:tc>
      </w:tr>
      <w:tr w:rsidR="00005D1A" w14:paraId="786E01AB" w14:textId="77777777">
        <w:tc>
          <w:tcPr>
            <w:tcW w:w="0" w:type="auto"/>
          </w:tcPr>
          <w:p w14:paraId="3E7EC347" w14:textId="77777777" w:rsidR="00005D1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0164892" w14:textId="77777777" w:rsidR="00005D1A" w:rsidRDefault="00000000">
            <w:pPr>
              <w:pStyle w:val="Compact"/>
            </w:pPr>
            <w:r>
              <w:t>Estado da unidade</w:t>
            </w:r>
          </w:p>
        </w:tc>
        <w:tc>
          <w:tcPr>
            <w:tcW w:w="0" w:type="auto"/>
          </w:tcPr>
          <w:p w14:paraId="11EAD159" w14:textId="77777777" w:rsidR="00005D1A" w:rsidRDefault="00000000">
            <w:pPr>
              <w:pStyle w:val="Compact"/>
            </w:pPr>
            <w:r>
              <w:t>Manutenção guardada; restantes estados calculados</w:t>
            </w:r>
          </w:p>
        </w:tc>
      </w:tr>
      <w:tr w:rsidR="00005D1A" w14:paraId="09287D18" w14:textId="77777777">
        <w:tc>
          <w:tcPr>
            <w:tcW w:w="0" w:type="auto"/>
          </w:tcPr>
          <w:p w14:paraId="2F43021F" w14:textId="77777777" w:rsidR="00005D1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8B5229F" w14:textId="77777777" w:rsidR="00005D1A" w:rsidRDefault="00000000">
            <w:pPr>
              <w:pStyle w:val="Compact"/>
            </w:pPr>
            <w:r>
              <w:t>Tipos de dados</w:t>
            </w:r>
          </w:p>
        </w:tc>
        <w:tc>
          <w:tcPr>
            <w:tcW w:w="0" w:type="auto"/>
          </w:tcPr>
          <w:p w14:paraId="17FE12EB" w14:textId="77777777" w:rsidR="00005D1A" w:rsidRDefault="00000000">
            <w:pPr>
              <w:pStyle w:val="Compact"/>
            </w:pPr>
            <w:r>
              <w:t>Decimal para valores monetários; date para datas</w:t>
            </w:r>
          </w:p>
        </w:tc>
      </w:tr>
      <w:tr w:rsidR="00005D1A" w14:paraId="1A1E6D52" w14:textId="77777777">
        <w:tc>
          <w:tcPr>
            <w:tcW w:w="0" w:type="auto"/>
          </w:tcPr>
          <w:p w14:paraId="7153AC46" w14:textId="77777777" w:rsidR="00005D1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205003A" w14:textId="77777777" w:rsidR="00005D1A" w:rsidRDefault="00000000">
            <w:pPr>
              <w:pStyle w:val="Compact"/>
            </w:pPr>
            <w:r>
              <w:t>Ocupações</w:t>
            </w:r>
          </w:p>
        </w:tc>
        <w:tc>
          <w:tcPr>
            <w:tcW w:w="0" w:type="auto"/>
          </w:tcPr>
          <w:p w14:paraId="04E68239" w14:textId="77777777" w:rsidR="00005D1A" w:rsidRDefault="00000000">
            <w:pPr>
              <w:pStyle w:val="Compact"/>
            </w:pPr>
            <w:r>
              <w:t>Base comum com especialização por regime</w:t>
            </w:r>
          </w:p>
        </w:tc>
      </w:tr>
      <w:tr w:rsidR="00005D1A" w14:paraId="79D559A3" w14:textId="77777777">
        <w:tc>
          <w:tcPr>
            <w:tcW w:w="0" w:type="auto"/>
          </w:tcPr>
          <w:p w14:paraId="1C54A780" w14:textId="77777777" w:rsidR="00005D1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6AAA2A1" w14:textId="77777777" w:rsidR="00005D1A" w:rsidRDefault="00000000">
            <w:pPr>
              <w:pStyle w:val="Compact"/>
            </w:pPr>
            <w:r>
              <w:t>Configuração</w:t>
            </w:r>
          </w:p>
        </w:tc>
        <w:tc>
          <w:tcPr>
            <w:tcW w:w="0" w:type="auto"/>
          </w:tcPr>
          <w:p w14:paraId="0B2DDF1F" w14:textId="77777777" w:rsidR="00005D1A" w:rsidRDefault="00000000">
            <w:pPr>
              <w:pStyle w:val="Compact"/>
            </w:pPr>
            <w:r>
              <w:t>Valores globais; preços preenchidos no cadastro da unidade</w:t>
            </w:r>
          </w:p>
        </w:tc>
      </w:tr>
      <w:tr w:rsidR="00005D1A" w14:paraId="20828473" w14:textId="77777777">
        <w:tc>
          <w:tcPr>
            <w:tcW w:w="0" w:type="auto"/>
          </w:tcPr>
          <w:p w14:paraId="08DCB6F5" w14:textId="77777777" w:rsidR="00005D1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663887C" w14:textId="77777777" w:rsidR="00005D1A" w:rsidRDefault="00000000">
            <w:pPr>
              <w:pStyle w:val="Compact"/>
            </w:pPr>
            <w:r>
              <w:t>Camadas</w:t>
            </w:r>
          </w:p>
        </w:tc>
        <w:tc>
          <w:tcPr>
            <w:tcW w:w="0" w:type="auto"/>
          </w:tcPr>
          <w:p w14:paraId="0377A85C" w14:textId="77777777" w:rsidR="00005D1A" w:rsidRDefault="00000000">
            <w:pPr>
              <w:pStyle w:val="Compact"/>
            </w:pPr>
            <w:r>
              <w:t>Separação entre interface e lógica de negócio</w:t>
            </w:r>
          </w:p>
        </w:tc>
      </w:tr>
      <w:tr w:rsidR="00005D1A" w14:paraId="26564C42" w14:textId="77777777">
        <w:tc>
          <w:tcPr>
            <w:tcW w:w="0" w:type="auto"/>
          </w:tcPr>
          <w:p w14:paraId="4A1FFE01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860381E" w14:textId="77777777" w:rsidR="00005D1A" w:rsidRDefault="00000000">
            <w:pPr>
              <w:pStyle w:val="Compact"/>
            </w:pPr>
            <w:r>
              <w:t>Remoções</w:t>
            </w:r>
          </w:p>
        </w:tc>
        <w:tc>
          <w:tcPr>
            <w:tcW w:w="0" w:type="auto"/>
          </w:tcPr>
          <w:p w14:paraId="2E55A2E1" w14:textId="77777777" w:rsidR="00005D1A" w:rsidRDefault="00000000">
            <w:pPr>
              <w:pStyle w:val="Compact"/>
            </w:pPr>
            <w:r>
              <w:t>Eliminação condicional, desativação por omissão</w:t>
            </w:r>
          </w:p>
        </w:tc>
      </w:tr>
      <w:tr w:rsidR="00005D1A" w14:paraId="7C0B0648" w14:textId="77777777">
        <w:tc>
          <w:tcPr>
            <w:tcW w:w="0" w:type="auto"/>
          </w:tcPr>
          <w:p w14:paraId="57B8547F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58E61C7" w14:textId="77777777" w:rsidR="00005D1A" w:rsidRDefault="00000000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14:paraId="524A00BC" w14:textId="77777777" w:rsidR="00005D1A" w:rsidRDefault="00000000">
            <w:pPr>
              <w:pStyle w:val="Compact"/>
            </w:pPr>
            <w:r>
              <w:t>Armazém central único com fluxo de requisição</w:t>
            </w:r>
          </w:p>
        </w:tc>
      </w:tr>
      <w:tr w:rsidR="00005D1A" w14:paraId="7FEE1528" w14:textId="77777777">
        <w:tc>
          <w:tcPr>
            <w:tcW w:w="0" w:type="auto"/>
          </w:tcPr>
          <w:p w14:paraId="4DFCFE21" w14:textId="77777777" w:rsidR="00005D1A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DAE0922" w14:textId="77777777" w:rsidR="00005D1A" w:rsidRDefault="00000000">
            <w:pPr>
              <w:pStyle w:val="Compact"/>
            </w:pPr>
            <w:r>
              <w:t>Responsáveis</w:t>
            </w:r>
          </w:p>
        </w:tc>
        <w:tc>
          <w:tcPr>
            <w:tcW w:w="0" w:type="auto"/>
          </w:tcPr>
          <w:p w14:paraId="18A152B1" w14:textId="77777777" w:rsidR="00005D1A" w:rsidRDefault="00000000">
            <w:pPr>
              <w:pStyle w:val="Compact"/>
            </w:pPr>
            <w:r>
              <w:t>Registo de staff antecipado para a Fase 1</w:t>
            </w:r>
          </w:p>
        </w:tc>
      </w:tr>
      <w:tr w:rsidR="00005D1A" w14:paraId="37DD566C" w14:textId="77777777">
        <w:tc>
          <w:tcPr>
            <w:tcW w:w="0" w:type="auto"/>
          </w:tcPr>
          <w:p w14:paraId="6BAE9CF5" w14:textId="77777777" w:rsidR="00005D1A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4C865E8" w14:textId="77777777" w:rsidR="00005D1A" w:rsidRDefault="00000000">
            <w:pPr>
              <w:pStyle w:val="Compact"/>
            </w:pPr>
            <w:r>
              <w:t>Validação</w:t>
            </w:r>
          </w:p>
        </w:tc>
        <w:tc>
          <w:tcPr>
            <w:tcW w:w="0" w:type="auto"/>
          </w:tcPr>
          <w:p w14:paraId="36FA3559" w14:textId="77777777" w:rsidR="00005D1A" w:rsidRDefault="00000000">
            <w:pPr>
              <w:pStyle w:val="Compact"/>
            </w:pPr>
            <w:r>
              <w:t>Bloqueio no essencial, aviso no restante</w:t>
            </w:r>
          </w:p>
        </w:tc>
      </w:tr>
      <w:tr w:rsidR="00005D1A" w14:paraId="71DA10E3" w14:textId="77777777">
        <w:tc>
          <w:tcPr>
            <w:tcW w:w="0" w:type="auto"/>
          </w:tcPr>
          <w:p w14:paraId="414944D3" w14:textId="77777777" w:rsidR="00005D1A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2E23975" w14:textId="77777777" w:rsidR="00005D1A" w:rsidRDefault="00000000">
            <w:pPr>
              <w:pStyle w:val="Compact"/>
            </w:pPr>
            <w:r>
              <w:t>Escalabilidade</w:t>
            </w:r>
          </w:p>
        </w:tc>
        <w:tc>
          <w:tcPr>
            <w:tcW w:w="0" w:type="auto"/>
          </w:tcPr>
          <w:p w14:paraId="2BC2F913" w14:textId="77777777" w:rsidR="00005D1A" w:rsidRDefault="00000000">
            <w:pPr>
              <w:pStyle w:val="Compact"/>
            </w:pPr>
            <w:r>
              <w:t>Agrupamento por propriedade e listagens filtráveis</w:t>
            </w:r>
          </w:p>
        </w:tc>
      </w:tr>
      <w:tr w:rsidR="00005D1A" w14:paraId="08D2052A" w14:textId="77777777">
        <w:tc>
          <w:tcPr>
            <w:tcW w:w="0" w:type="auto"/>
          </w:tcPr>
          <w:p w14:paraId="55C6BD23" w14:textId="77777777" w:rsidR="00005D1A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452DE7A" w14:textId="77777777" w:rsidR="00005D1A" w:rsidRDefault="00000000">
            <w:pPr>
              <w:pStyle w:val="Compact"/>
            </w:pPr>
            <w:r>
              <w:t>Proteção de dados</w:t>
            </w:r>
          </w:p>
        </w:tc>
        <w:tc>
          <w:tcPr>
            <w:tcW w:w="0" w:type="auto"/>
          </w:tcPr>
          <w:p w14:paraId="3A2DC457" w14:textId="77777777" w:rsidR="00005D1A" w:rsidRDefault="00000000">
            <w:pPr>
              <w:pStyle w:val="Compact"/>
            </w:pPr>
            <w:r>
              <w:t>Anonimização, prazos de conservação e direito de acesso</w:t>
            </w:r>
          </w:p>
        </w:tc>
      </w:tr>
      <w:tr w:rsidR="00005D1A" w14:paraId="613DEAAD" w14:textId="77777777">
        <w:tc>
          <w:tcPr>
            <w:tcW w:w="0" w:type="auto"/>
          </w:tcPr>
          <w:p w14:paraId="7C1CE1A3" w14:textId="77777777" w:rsidR="00005D1A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B09320E" w14:textId="77777777" w:rsidR="00005D1A" w:rsidRDefault="00000000">
            <w:pPr>
              <w:pStyle w:val="Compact"/>
            </w:pPr>
            <w:r>
              <w:t>Valores calculados</w:t>
            </w:r>
          </w:p>
        </w:tc>
        <w:tc>
          <w:tcPr>
            <w:tcW w:w="0" w:type="auto"/>
          </w:tcPr>
          <w:p w14:paraId="2AD24F6E" w14:textId="77777777" w:rsidR="00005D1A" w:rsidRDefault="00000000">
            <w:pPr>
              <w:pStyle w:val="Compact"/>
            </w:pPr>
            <w:r>
              <w:t>Alteração manual com confirmação e registo do motivo</w:t>
            </w:r>
          </w:p>
        </w:tc>
      </w:tr>
      <w:tr w:rsidR="00005D1A" w14:paraId="4911C6BA" w14:textId="77777777">
        <w:tc>
          <w:tcPr>
            <w:tcW w:w="0" w:type="auto"/>
          </w:tcPr>
          <w:p w14:paraId="1F60E623" w14:textId="77777777" w:rsidR="00005D1A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36986C8" w14:textId="77777777" w:rsidR="00005D1A" w:rsidRDefault="00000000">
            <w:pPr>
              <w:pStyle w:val="Compact"/>
            </w:pPr>
            <w:r>
              <w:t>Check-in tardio</w:t>
            </w:r>
          </w:p>
        </w:tc>
        <w:tc>
          <w:tcPr>
            <w:tcW w:w="0" w:type="auto"/>
          </w:tcPr>
          <w:p w14:paraId="62649E17" w14:textId="77777777" w:rsidR="00005D1A" w:rsidRDefault="00000000">
            <w:pPr>
              <w:pStyle w:val="Compact"/>
            </w:pPr>
            <w:r>
              <w:t>Indicador próprio, valor configurável e hora de chegada</w:t>
            </w:r>
          </w:p>
        </w:tc>
      </w:tr>
      <w:tr w:rsidR="00005D1A" w14:paraId="0DDF6AA0" w14:textId="77777777">
        <w:tc>
          <w:tcPr>
            <w:tcW w:w="0" w:type="auto"/>
          </w:tcPr>
          <w:p w14:paraId="4A019666" w14:textId="77777777" w:rsidR="00005D1A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9F3B62D" w14:textId="77777777" w:rsidR="00005D1A" w:rsidRDefault="00000000">
            <w:pPr>
              <w:pStyle w:val="Compact"/>
            </w:pPr>
            <w:r>
              <w:t>Tecnologia da Fase 3</w:t>
            </w:r>
          </w:p>
        </w:tc>
        <w:tc>
          <w:tcPr>
            <w:tcW w:w="0" w:type="auto"/>
          </w:tcPr>
          <w:p w14:paraId="55A09E22" w14:textId="77777777" w:rsidR="00005D1A" w:rsidRDefault="00000000">
            <w:pPr>
              <w:pStyle w:val="Compact"/>
            </w:pPr>
            <w:r>
              <w:t>Django com mapeador objeto-relacional; base de dados intercambiável</w:t>
            </w:r>
          </w:p>
        </w:tc>
      </w:tr>
      <w:tr w:rsidR="00005D1A" w14:paraId="6555FA79" w14:textId="77777777">
        <w:tc>
          <w:tcPr>
            <w:tcW w:w="0" w:type="auto"/>
          </w:tcPr>
          <w:p w14:paraId="4F0A41A8" w14:textId="77777777" w:rsidR="00005D1A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5785B973" w14:textId="77777777" w:rsidR="00005D1A" w:rsidRDefault="00000000">
            <w:pPr>
              <w:pStyle w:val="Compact"/>
            </w:pPr>
            <w:r>
              <w:t>Quartos</w:t>
            </w:r>
          </w:p>
        </w:tc>
        <w:tc>
          <w:tcPr>
            <w:tcW w:w="0" w:type="auto"/>
          </w:tcPr>
          <w:p w14:paraId="40284E70" w14:textId="77777777" w:rsidR="00005D1A" w:rsidRDefault="00000000">
            <w:pPr>
              <w:pStyle w:val="Compact"/>
            </w:pPr>
            <w:r>
              <w:t>Nível intermédio entre unidade e lugar, com regime de privacidade</w:t>
            </w:r>
          </w:p>
        </w:tc>
      </w:tr>
    </w:tbl>
    <w:p w14:paraId="2E76E15B" w14:textId="77777777" w:rsidR="00005D1A" w:rsidRDefault="00000000">
      <w:pPr>
        <w:pStyle w:val="Ttulo1"/>
      </w:pPr>
      <w:bookmarkStart w:id="44" w:name="_Toc236683280"/>
      <w:bookmarkStart w:id="45" w:name="dados-do-negócio"/>
      <w:bookmarkEnd w:id="28"/>
      <w:bookmarkEnd w:id="43"/>
      <w:r>
        <w:t>5. Dados do negócio</w:t>
      </w:r>
      <w:bookmarkEnd w:id="44"/>
    </w:p>
    <w:p w14:paraId="21B01B08" w14:textId="77777777" w:rsidR="00005D1A" w:rsidRDefault="00000000">
      <w:pPr>
        <w:pStyle w:val="Ttulo2"/>
      </w:pPr>
      <w:bookmarkStart w:id="46" w:name="_Toc236683281"/>
      <w:bookmarkStart w:id="47" w:name="propriedades-e-unidades"/>
      <w:r>
        <w:t>5.1 Propriedades e unidades</w:t>
      </w:r>
      <w:bookmarkEnd w:id="46"/>
    </w:p>
    <w:p w14:paraId="7C09B381" w14:textId="77777777" w:rsidR="00005D1A" w:rsidRDefault="00000000">
      <w:pPr>
        <w:pStyle w:val="FirstParagraph"/>
      </w:pPr>
      <w:r>
        <w:t>O sistema gere 22 unidades distribuídas por 7 propriedades.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1646"/>
        <w:gridCol w:w="2271"/>
      </w:tblGrid>
      <w:tr w:rsidR="00005D1A" w14:paraId="220D336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86582" w14:textId="77777777" w:rsidR="00005D1A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5D9AF9A0" w14:textId="77777777" w:rsidR="00005D1A" w:rsidRDefault="00000000">
            <w:pPr>
              <w:pStyle w:val="Compact"/>
            </w:pPr>
            <w:r>
              <w:t>Unidades</w:t>
            </w:r>
          </w:p>
        </w:tc>
        <w:tc>
          <w:tcPr>
            <w:tcW w:w="0" w:type="auto"/>
          </w:tcPr>
          <w:p w14:paraId="1D676151" w14:textId="77777777" w:rsidR="00005D1A" w:rsidRDefault="00000000">
            <w:pPr>
              <w:pStyle w:val="Compact"/>
            </w:pPr>
            <w:r>
              <w:t>Regime</w:t>
            </w:r>
          </w:p>
        </w:tc>
      </w:tr>
      <w:tr w:rsidR="00005D1A" w14:paraId="2847B624" w14:textId="77777777">
        <w:tc>
          <w:tcPr>
            <w:tcW w:w="0" w:type="auto"/>
          </w:tcPr>
          <w:p w14:paraId="6F78A045" w14:textId="77777777" w:rsidR="00005D1A" w:rsidRDefault="00000000">
            <w:pPr>
              <w:pStyle w:val="Compact"/>
            </w:pPr>
            <w:r>
              <w:t>Foz Velha</w:t>
            </w:r>
          </w:p>
        </w:tc>
        <w:tc>
          <w:tcPr>
            <w:tcW w:w="0" w:type="auto"/>
          </w:tcPr>
          <w:p w14:paraId="01A97254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93AC59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7EC965DE" w14:textId="77777777">
        <w:tc>
          <w:tcPr>
            <w:tcW w:w="0" w:type="auto"/>
          </w:tcPr>
          <w:p w14:paraId="62233FEB" w14:textId="77777777" w:rsidR="00005D1A" w:rsidRDefault="00000000">
            <w:pPr>
              <w:pStyle w:val="Compact"/>
            </w:pPr>
            <w:r>
              <w:t>Foz Pinhais</w:t>
            </w:r>
          </w:p>
        </w:tc>
        <w:tc>
          <w:tcPr>
            <w:tcW w:w="0" w:type="auto"/>
          </w:tcPr>
          <w:p w14:paraId="7D580717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14ECB3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5A1F6B1C" w14:textId="77777777">
        <w:tc>
          <w:tcPr>
            <w:tcW w:w="0" w:type="auto"/>
          </w:tcPr>
          <w:p w14:paraId="0F55E37F" w14:textId="77777777" w:rsidR="00005D1A" w:rsidRDefault="00000000">
            <w:pPr>
              <w:pStyle w:val="Compact"/>
            </w:pPr>
            <w:r>
              <w:t>Aldoar</w:t>
            </w:r>
          </w:p>
        </w:tc>
        <w:tc>
          <w:tcPr>
            <w:tcW w:w="0" w:type="auto"/>
          </w:tcPr>
          <w:p w14:paraId="6D053DB3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1CEF90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2A92B662" w14:textId="77777777">
        <w:tc>
          <w:tcPr>
            <w:tcW w:w="0" w:type="auto"/>
          </w:tcPr>
          <w:p w14:paraId="025CFE7F" w14:textId="77777777" w:rsidR="00005D1A" w:rsidRDefault="00000000">
            <w:pPr>
              <w:pStyle w:val="Compact"/>
            </w:pPr>
            <w:r>
              <w:lastRenderedPageBreak/>
              <w:t>Beco</w:t>
            </w:r>
          </w:p>
        </w:tc>
        <w:tc>
          <w:tcPr>
            <w:tcW w:w="0" w:type="auto"/>
          </w:tcPr>
          <w:p w14:paraId="449C0223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00AD4CE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636347F0" w14:textId="77777777">
        <w:tc>
          <w:tcPr>
            <w:tcW w:w="0" w:type="auto"/>
          </w:tcPr>
          <w:p w14:paraId="596B9562" w14:textId="77777777" w:rsidR="00005D1A" w:rsidRDefault="00000000">
            <w:pPr>
              <w:pStyle w:val="Compact"/>
            </w:pPr>
            <w:r>
              <w:t>Santa Catarina</w:t>
            </w:r>
          </w:p>
        </w:tc>
        <w:tc>
          <w:tcPr>
            <w:tcW w:w="0" w:type="auto"/>
          </w:tcPr>
          <w:p w14:paraId="0F4EAAE5" w14:textId="77777777" w:rsidR="00005D1A" w:rsidRDefault="00000000">
            <w:pPr>
              <w:pStyle w:val="Compact"/>
            </w:pPr>
            <w:r>
              <w:t>4 (AP1 a AP4)</w:t>
            </w:r>
          </w:p>
        </w:tc>
        <w:tc>
          <w:tcPr>
            <w:tcW w:w="0" w:type="auto"/>
          </w:tcPr>
          <w:p w14:paraId="57FEC1F2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031DE15" w14:textId="77777777">
        <w:tc>
          <w:tcPr>
            <w:tcW w:w="0" w:type="auto"/>
          </w:tcPr>
          <w:p w14:paraId="72CBB905" w14:textId="77777777" w:rsidR="00005D1A" w:rsidRDefault="00000000">
            <w:pPr>
              <w:pStyle w:val="Compact"/>
            </w:pPr>
            <w:r>
              <w:t>Casa da Música</w:t>
            </w:r>
          </w:p>
        </w:tc>
        <w:tc>
          <w:tcPr>
            <w:tcW w:w="0" w:type="auto"/>
          </w:tcPr>
          <w:p w14:paraId="0C85F82B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A8E4D23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7D62CF33" w14:textId="77777777">
        <w:tc>
          <w:tcPr>
            <w:tcW w:w="0" w:type="auto"/>
          </w:tcPr>
          <w:p w14:paraId="64217F1A" w14:textId="77777777" w:rsidR="00005D1A" w:rsidRDefault="00000000">
            <w:pPr>
              <w:pStyle w:val="Compact"/>
            </w:pPr>
            <w:r>
              <w:t>Rei Ramiro</w:t>
            </w:r>
          </w:p>
        </w:tc>
        <w:tc>
          <w:tcPr>
            <w:tcW w:w="0" w:type="auto"/>
          </w:tcPr>
          <w:p w14:paraId="7416007A" w14:textId="77777777" w:rsidR="00005D1A" w:rsidRDefault="00000000">
            <w:pPr>
              <w:pStyle w:val="Compact"/>
            </w:pPr>
            <w:r>
              <w:t>13 (1 a 13)</w:t>
            </w:r>
          </w:p>
        </w:tc>
        <w:tc>
          <w:tcPr>
            <w:tcW w:w="0" w:type="auto"/>
          </w:tcPr>
          <w:p w14:paraId="0B1D4814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4E09C6FD" w14:textId="77777777">
        <w:tc>
          <w:tcPr>
            <w:tcW w:w="0" w:type="auto"/>
          </w:tcPr>
          <w:p w14:paraId="52B3D09C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756DEE4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3AB1B216" w14:textId="77777777" w:rsidR="00005D1A" w:rsidRDefault="00000000">
            <w:pPr>
              <w:pStyle w:val="Compact"/>
            </w:pPr>
            <w:r>
              <w:t>3 mensal, 19 Airbnb</w:t>
            </w:r>
          </w:p>
        </w:tc>
      </w:tr>
    </w:tbl>
    <w:p w14:paraId="6823BF4F" w14:textId="77777777" w:rsidR="00005D1A" w:rsidRDefault="00000000">
      <w:pPr>
        <w:pStyle w:val="Corpodetexto"/>
      </w:pPr>
      <w:r>
        <w:rPr>
          <w:b/>
          <w:bCs/>
        </w:rPr>
        <w:t>Correção face à especificação v1.0:</w:t>
      </w:r>
      <w:r>
        <w:t xml:space="preserve"> o documento original indicava 20 unidades no cabeçalho (3 mensal e 17 Airbnb), mas a lista detalhada continha 21 entradas e omitia o Santa Catarina AP1. A contagem correta é 22 unidades.</w:t>
      </w:r>
    </w:p>
    <w:p w14:paraId="3E6F2D04" w14:textId="77777777" w:rsidR="00005D1A" w:rsidRDefault="00000000">
      <w:pPr>
        <w:pStyle w:val="Ttulo2"/>
      </w:pPr>
      <w:bookmarkStart w:id="48" w:name="_Toc236683282"/>
      <w:bookmarkStart w:id="49" w:name="preços"/>
      <w:bookmarkEnd w:id="47"/>
      <w:r>
        <w:t>5.2 Preços</w:t>
      </w:r>
      <w:bookmarkEnd w:id="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5"/>
        <w:gridCol w:w="3236"/>
        <w:gridCol w:w="1993"/>
      </w:tblGrid>
      <w:tr w:rsidR="00005D1A" w14:paraId="3DBDD1D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EBAD5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17F2690E" w14:textId="77777777" w:rsidR="00005D1A" w:rsidRDefault="00000000">
            <w:pPr>
              <w:pStyle w:val="Compact"/>
            </w:pPr>
            <w:r>
              <w:t>Preço base</w:t>
            </w:r>
          </w:p>
        </w:tc>
        <w:tc>
          <w:tcPr>
            <w:tcW w:w="0" w:type="auto"/>
          </w:tcPr>
          <w:p w14:paraId="49B4F23C" w14:textId="77777777" w:rsidR="00005D1A" w:rsidRDefault="00000000">
            <w:pPr>
              <w:pStyle w:val="Compact"/>
            </w:pPr>
            <w:r>
              <w:t>Época alta</w:t>
            </w:r>
          </w:p>
        </w:tc>
      </w:tr>
      <w:tr w:rsidR="00005D1A" w14:paraId="46BDB17A" w14:textId="77777777">
        <w:tc>
          <w:tcPr>
            <w:tcW w:w="0" w:type="auto"/>
          </w:tcPr>
          <w:p w14:paraId="36273FF4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1ACD453D" w14:textId="77777777" w:rsidR="00005D1A" w:rsidRDefault="00000000">
            <w:pPr>
              <w:pStyle w:val="Compact"/>
            </w:pPr>
            <w:r>
              <w:t>250,00 € por mês, por pessoa</w:t>
            </w:r>
          </w:p>
        </w:tc>
        <w:tc>
          <w:tcPr>
            <w:tcW w:w="0" w:type="auto"/>
          </w:tcPr>
          <w:p w14:paraId="4FE60795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7AD2D822" w14:textId="77777777">
        <w:tc>
          <w:tcPr>
            <w:tcW w:w="0" w:type="auto"/>
          </w:tcPr>
          <w:p w14:paraId="764E60B2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37E08287" w14:textId="77777777" w:rsidR="00005D1A" w:rsidRDefault="00000000">
            <w:pPr>
              <w:pStyle w:val="Compact"/>
            </w:pPr>
            <w:r>
              <w:t>45,00 € por noite</w:t>
            </w:r>
          </w:p>
        </w:tc>
        <w:tc>
          <w:tcPr>
            <w:tcW w:w="0" w:type="auto"/>
          </w:tcPr>
          <w:p w14:paraId="3AFC443E" w14:textId="77777777" w:rsidR="00005D1A" w:rsidRDefault="00000000">
            <w:pPr>
              <w:pStyle w:val="Compact"/>
            </w:pPr>
            <w:r>
              <w:t>90,00 € por noite</w:t>
            </w:r>
          </w:p>
        </w:tc>
      </w:tr>
    </w:tbl>
    <w:p w14:paraId="05BA99D9" w14:textId="77777777" w:rsidR="00005D1A" w:rsidRDefault="00000000">
      <w:pPr>
        <w:pStyle w:val="Corpodetexto"/>
      </w:pPr>
      <w:r>
        <w:t>Todos os valores são configuráveis globalmente e podem ser sobrepostos individualmente por unidade.</w:t>
      </w:r>
    </w:p>
    <w:p w14:paraId="62ACD94B" w14:textId="77777777" w:rsidR="00005D1A" w:rsidRDefault="00000000">
      <w:pPr>
        <w:pStyle w:val="Ttulo2"/>
      </w:pPr>
      <w:bookmarkStart w:id="50" w:name="_Toc236683283"/>
      <w:bookmarkStart w:id="51" w:name="época-alta"/>
      <w:bookmarkEnd w:id="49"/>
      <w:r>
        <w:t>5.3 Época alta</w:t>
      </w:r>
      <w:bookmarkEnd w:id="50"/>
    </w:p>
    <w:p w14:paraId="1C190CAE" w14:textId="77777777" w:rsidR="00005D1A" w:rsidRDefault="00000000">
      <w:pPr>
        <w:pStyle w:val="FirstParagraph"/>
      </w:pPr>
      <w:r>
        <w:t xml:space="preserve">O preço de época alta </w:t>
      </w:r>
      <w:r>
        <w:rPr>
          <w:b/>
          <w:bCs/>
        </w:rPr>
        <w:t>não é aplicado automaticamente</w:t>
      </w:r>
      <w:r>
        <w:t xml:space="preserve"> pelo sistema. Depende de duas condições cumulativas:</w:t>
      </w:r>
    </w:p>
    <w:p w14:paraId="08084169" w14:textId="77777777" w:rsidR="00005D1A" w:rsidRDefault="00000000">
      <w:pPr>
        <w:pStyle w:val="Compact"/>
        <w:numPr>
          <w:ilvl w:val="0"/>
          <w:numId w:val="5"/>
        </w:numPr>
      </w:pPr>
      <w:r>
        <w:t>A unidade tem o indicador de época alta ativado (ação manual do administrador)</w:t>
      </w:r>
    </w:p>
    <w:p w14:paraId="3FC21696" w14:textId="77777777" w:rsidR="00005D1A" w:rsidRDefault="00000000">
      <w:pPr>
        <w:pStyle w:val="Compact"/>
        <w:numPr>
          <w:ilvl w:val="0"/>
          <w:numId w:val="5"/>
        </w:numPr>
      </w:pPr>
      <w:r>
        <w:t>A data da estadia situa-se entre 1 de julho e 30 de setembro</w:t>
      </w:r>
    </w:p>
    <w:p w14:paraId="13E9503C" w14:textId="77777777" w:rsidR="00005D1A" w:rsidRDefault="00000000">
      <w:pPr>
        <w:pStyle w:val="FirstParagraph"/>
      </w:pPr>
      <w:r>
        <w:t>Se qualquer uma das condições não se verificar, aplica-se o preço base.</w:t>
      </w:r>
    </w:p>
    <w:p w14:paraId="78B7DC2B" w14:textId="77777777" w:rsidR="00005D1A" w:rsidRDefault="00000000">
      <w:pPr>
        <w:pStyle w:val="Corpodetexto"/>
      </w:pPr>
      <w:r>
        <w:t>O indicador pode ser ativado ou desativado a qualquer momento, na criação da unidade ou posteriormente. O período de 1 de julho a 30 de setembro é configurável.</w:t>
      </w:r>
    </w:p>
    <w:p w14:paraId="40865DAD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aplicação automática retiraria ao administrador o controlo sobre a política de preços. Existem situações em que se pretende manter o preço base durante o verão (unidade com ocupação fraca, promoção pontual) ou em que se pretende praticar preço elevado fora do período previsto.</w:t>
      </w:r>
    </w:p>
    <w:p w14:paraId="7DC479A8" w14:textId="77777777" w:rsidR="00005D1A" w:rsidRDefault="00000000">
      <w:pPr>
        <w:pStyle w:val="Ttulo2"/>
      </w:pPr>
      <w:bookmarkStart w:id="52" w:name="_Toc236683284"/>
      <w:bookmarkStart w:id="53" w:name="outros-valores-configuráveis"/>
      <w:bookmarkEnd w:id="51"/>
      <w:r>
        <w:t>5.4 Outros valores configuráveis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7"/>
        <w:gridCol w:w="1519"/>
        <w:gridCol w:w="1466"/>
      </w:tblGrid>
      <w:tr w:rsidR="00005D1A" w14:paraId="14E8F6C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7C0AA1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32B0B235" w14:textId="77777777" w:rsidR="00005D1A" w:rsidRDefault="00000000">
            <w:pPr>
              <w:pStyle w:val="Compact"/>
            </w:pPr>
            <w:r>
              <w:t>Omissão</w:t>
            </w:r>
          </w:p>
        </w:tc>
        <w:tc>
          <w:tcPr>
            <w:tcW w:w="0" w:type="auto"/>
          </w:tcPr>
          <w:p w14:paraId="3FB16E80" w14:textId="77777777" w:rsidR="00005D1A" w:rsidRDefault="00000000">
            <w:pPr>
              <w:pStyle w:val="Compact"/>
            </w:pPr>
            <w:r>
              <w:t>Âmbito</w:t>
            </w:r>
          </w:p>
        </w:tc>
      </w:tr>
      <w:tr w:rsidR="00005D1A" w14:paraId="71CBFC74" w14:textId="77777777">
        <w:tc>
          <w:tcPr>
            <w:tcW w:w="0" w:type="auto"/>
          </w:tcPr>
          <w:p w14:paraId="484FCE57" w14:textId="77777777" w:rsidR="00005D1A" w:rsidRDefault="00000000">
            <w:pPr>
              <w:pStyle w:val="Compact"/>
            </w:pPr>
            <w:r>
              <w:t>Multiplicador de caução</w:t>
            </w:r>
          </w:p>
        </w:tc>
        <w:tc>
          <w:tcPr>
            <w:tcW w:w="0" w:type="auto"/>
          </w:tcPr>
          <w:p w14:paraId="38ABB33A" w14:textId="77777777" w:rsidR="00005D1A" w:rsidRDefault="00000000">
            <w:pPr>
              <w:pStyle w:val="Compact"/>
            </w:pPr>
            <w:r>
              <w:t>1 renda</w:t>
            </w:r>
          </w:p>
        </w:tc>
        <w:tc>
          <w:tcPr>
            <w:tcW w:w="0" w:type="auto"/>
          </w:tcPr>
          <w:p w14:paraId="2E0786D2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20AE172" w14:textId="77777777">
        <w:tc>
          <w:tcPr>
            <w:tcW w:w="0" w:type="auto"/>
          </w:tcPr>
          <w:p w14:paraId="39A0E9FF" w14:textId="77777777" w:rsidR="00005D1A" w:rsidRDefault="00000000">
            <w:pPr>
              <w:pStyle w:val="Compact"/>
            </w:pPr>
            <w:r>
              <w:t>Juros por atraso</w:t>
            </w:r>
          </w:p>
        </w:tc>
        <w:tc>
          <w:tcPr>
            <w:tcW w:w="0" w:type="auto"/>
          </w:tcPr>
          <w:p w14:paraId="6D3DBF37" w14:textId="77777777" w:rsidR="00005D1A" w:rsidRDefault="00000000">
            <w:pPr>
              <w:pStyle w:val="Compact"/>
            </w:pPr>
            <w:r>
              <w:t>10 % ao mês</w:t>
            </w:r>
          </w:p>
        </w:tc>
        <w:tc>
          <w:tcPr>
            <w:tcW w:w="0" w:type="auto"/>
          </w:tcPr>
          <w:p w14:paraId="74DD8A2D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CCB2F54" w14:textId="77777777">
        <w:tc>
          <w:tcPr>
            <w:tcW w:w="0" w:type="auto"/>
          </w:tcPr>
          <w:p w14:paraId="2677D16B" w14:textId="77777777" w:rsidR="00005D1A" w:rsidRDefault="00000000">
            <w:pPr>
              <w:pStyle w:val="Compact"/>
            </w:pPr>
            <w:r>
              <w:t>Dia de vencimento</w:t>
            </w:r>
          </w:p>
        </w:tc>
        <w:tc>
          <w:tcPr>
            <w:tcW w:w="0" w:type="auto"/>
          </w:tcPr>
          <w:p w14:paraId="5DA9CB37" w14:textId="77777777" w:rsidR="00005D1A" w:rsidRDefault="00000000">
            <w:pPr>
              <w:pStyle w:val="Compact"/>
            </w:pPr>
            <w:r>
              <w:t>Dia 5</w:t>
            </w:r>
          </w:p>
        </w:tc>
        <w:tc>
          <w:tcPr>
            <w:tcW w:w="0" w:type="auto"/>
          </w:tcPr>
          <w:p w14:paraId="55E5D28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2DD27C0" w14:textId="77777777">
        <w:tc>
          <w:tcPr>
            <w:tcW w:w="0" w:type="auto"/>
          </w:tcPr>
          <w:p w14:paraId="49E3ADFD" w14:textId="77777777" w:rsidR="00005D1A" w:rsidRDefault="00000000">
            <w:pPr>
              <w:pStyle w:val="Compact"/>
            </w:pPr>
            <w:r>
              <w:t>Aviso prévio</w:t>
            </w:r>
          </w:p>
        </w:tc>
        <w:tc>
          <w:tcPr>
            <w:tcW w:w="0" w:type="auto"/>
          </w:tcPr>
          <w:p w14:paraId="3E96A225" w14:textId="77777777" w:rsidR="00005D1A" w:rsidRDefault="00000000">
            <w:pPr>
              <w:pStyle w:val="Compact"/>
            </w:pPr>
            <w:r>
              <w:t>15 dias</w:t>
            </w:r>
          </w:p>
        </w:tc>
        <w:tc>
          <w:tcPr>
            <w:tcW w:w="0" w:type="auto"/>
          </w:tcPr>
          <w:p w14:paraId="33D73A1D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57A621E" w14:textId="77777777">
        <w:tc>
          <w:tcPr>
            <w:tcW w:w="0" w:type="auto"/>
          </w:tcPr>
          <w:p w14:paraId="594AD9F3" w14:textId="77777777" w:rsidR="00005D1A" w:rsidRDefault="00000000">
            <w:pPr>
              <w:pStyle w:val="Compact"/>
            </w:pPr>
            <w:r>
              <w:t>Duração mínima (mensal)</w:t>
            </w:r>
          </w:p>
        </w:tc>
        <w:tc>
          <w:tcPr>
            <w:tcW w:w="0" w:type="auto"/>
          </w:tcPr>
          <w:p w14:paraId="27981A04" w14:textId="77777777" w:rsidR="00005D1A" w:rsidRDefault="00000000">
            <w:pPr>
              <w:pStyle w:val="Compact"/>
            </w:pPr>
            <w:r>
              <w:t>3 meses</w:t>
            </w:r>
          </w:p>
        </w:tc>
        <w:tc>
          <w:tcPr>
            <w:tcW w:w="0" w:type="auto"/>
          </w:tcPr>
          <w:p w14:paraId="112AE406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57A4DE2D" w14:textId="77777777">
        <w:tc>
          <w:tcPr>
            <w:tcW w:w="0" w:type="auto"/>
          </w:tcPr>
          <w:p w14:paraId="3312EB9F" w14:textId="77777777" w:rsidR="00005D1A" w:rsidRDefault="00000000">
            <w:pPr>
              <w:pStyle w:val="Compact"/>
            </w:pPr>
            <w:r>
              <w:lastRenderedPageBreak/>
              <w:t>Estadia mínima (Airbnb)</w:t>
            </w:r>
          </w:p>
        </w:tc>
        <w:tc>
          <w:tcPr>
            <w:tcW w:w="0" w:type="auto"/>
          </w:tcPr>
          <w:p w14:paraId="77E5FA9D" w14:textId="77777777" w:rsidR="00005D1A" w:rsidRDefault="00000000">
            <w:pPr>
              <w:pStyle w:val="Compact"/>
            </w:pPr>
            <w:r>
              <w:t>2 noites</w:t>
            </w:r>
          </w:p>
        </w:tc>
        <w:tc>
          <w:tcPr>
            <w:tcW w:w="0" w:type="auto"/>
          </w:tcPr>
          <w:p w14:paraId="4CCC60A8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959CCD3" w14:textId="77777777">
        <w:tc>
          <w:tcPr>
            <w:tcW w:w="0" w:type="auto"/>
          </w:tcPr>
          <w:p w14:paraId="6AEC59AF" w14:textId="77777777" w:rsidR="00005D1A" w:rsidRDefault="00000000">
            <w:pPr>
              <w:pStyle w:val="Compact"/>
            </w:pPr>
            <w:r>
              <w:t>Estadia máxima (Airbnb)</w:t>
            </w:r>
          </w:p>
        </w:tc>
        <w:tc>
          <w:tcPr>
            <w:tcW w:w="0" w:type="auto"/>
          </w:tcPr>
          <w:p w14:paraId="083979A7" w14:textId="77777777" w:rsidR="00005D1A" w:rsidRDefault="00000000">
            <w:pPr>
              <w:pStyle w:val="Compact"/>
            </w:pPr>
            <w:r>
              <w:t>28 noites</w:t>
            </w:r>
          </w:p>
        </w:tc>
        <w:tc>
          <w:tcPr>
            <w:tcW w:w="0" w:type="auto"/>
          </w:tcPr>
          <w:p w14:paraId="1FFC9E8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2614108" w14:textId="77777777">
        <w:tc>
          <w:tcPr>
            <w:tcW w:w="0" w:type="auto"/>
          </w:tcPr>
          <w:p w14:paraId="45138E33" w14:textId="77777777" w:rsidR="00005D1A" w:rsidRDefault="00000000">
            <w:pPr>
              <w:pStyle w:val="Compact"/>
            </w:pPr>
            <w:r>
              <w:t>Hora de check-in</w:t>
            </w:r>
          </w:p>
        </w:tc>
        <w:tc>
          <w:tcPr>
            <w:tcW w:w="0" w:type="auto"/>
          </w:tcPr>
          <w:p w14:paraId="1A430250" w14:textId="77777777" w:rsidR="00005D1A" w:rsidRDefault="00000000">
            <w:pPr>
              <w:pStyle w:val="Compact"/>
            </w:pPr>
            <w:r>
              <w:t>15:00</w:t>
            </w:r>
          </w:p>
        </w:tc>
        <w:tc>
          <w:tcPr>
            <w:tcW w:w="0" w:type="auto"/>
          </w:tcPr>
          <w:p w14:paraId="17BC6AFE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5B398033" w14:textId="77777777">
        <w:tc>
          <w:tcPr>
            <w:tcW w:w="0" w:type="auto"/>
          </w:tcPr>
          <w:p w14:paraId="58089091" w14:textId="77777777" w:rsidR="00005D1A" w:rsidRDefault="00000000">
            <w:pPr>
              <w:pStyle w:val="Compact"/>
            </w:pPr>
            <w:r>
              <w:t>Hora de check-out</w:t>
            </w:r>
          </w:p>
        </w:tc>
        <w:tc>
          <w:tcPr>
            <w:tcW w:w="0" w:type="auto"/>
          </w:tcPr>
          <w:p w14:paraId="5B9F0183" w14:textId="77777777" w:rsidR="00005D1A" w:rsidRDefault="00000000">
            <w:pPr>
              <w:pStyle w:val="Compact"/>
            </w:pPr>
            <w:r>
              <w:t>11:00</w:t>
            </w:r>
          </w:p>
        </w:tc>
        <w:tc>
          <w:tcPr>
            <w:tcW w:w="0" w:type="auto"/>
          </w:tcPr>
          <w:p w14:paraId="7E09DB9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0F514EA" w14:textId="77777777">
        <w:tc>
          <w:tcPr>
            <w:tcW w:w="0" w:type="auto"/>
          </w:tcPr>
          <w:p w14:paraId="47F810A6" w14:textId="77777777" w:rsidR="00005D1A" w:rsidRDefault="00000000">
            <w:pPr>
              <w:pStyle w:val="Compact"/>
            </w:pPr>
            <w:r>
              <w:t>Check-in tardio até</w:t>
            </w:r>
          </w:p>
        </w:tc>
        <w:tc>
          <w:tcPr>
            <w:tcW w:w="0" w:type="auto"/>
          </w:tcPr>
          <w:p w14:paraId="12A38E45" w14:textId="77777777" w:rsidR="00005D1A" w:rsidRDefault="00000000">
            <w:pPr>
              <w:pStyle w:val="Compact"/>
            </w:pPr>
            <w:r>
              <w:t>17:00</w:t>
            </w:r>
          </w:p>
        </w:tc>
        <w:tc>
          <w:tcPr>
            <w:tcW w:w="0" w:type="auto"/>
          </w:tcPr>
          <w:p w14:paraId="27959801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10B7DE5B" w14:textId="77777777">
        <w:tc>
          <w:tcPr>
            <w:tcW w:w="0" w:type="auto"/>
          </w:tcPr>
          <w:p w14:paraId="4530117A" w14:textId="77777777" w:rsidR="00005D1A" w:rsidRDefault="00000000">
            <w:pPr>
              <w:pStyle w:val="Compact"/>
            </w:pPr>
            <w:r>
              <w:t>Multa de check-in tardio</w:t>
            </w:r>
          </w:p>
        </w:tc>
        <w:tc>
          <w:tcPr>
            <w:tcW w:w="0" w:type="auto"/>
          </w:tcPr>
          <w:p w14:paraId="601B3F33" w14:textId="77777777" w:rsidR="00005D1A" w:rsidRDefault="00000000">
            <w:pPr>
              <w:pStyle w:val="Compact"/>
            </w:pPr>
            <w:r>
              <w:t>20,00 €</w:t>
            </w:r>
          </w:p>
        </w:tc>
        <w:tc>
          <w:tcPr>
            <w:tcW w:w="0" w:type="auto"/>
          </w:tcPr>
          <w:p w14:paraId="1054651E" w14:textId="77777777" w:rsidR="00005D1A" w:rsidRDefault="00000000">
            <w:pPr>
              <w:pStyle w:val="Compact"/>
            </w:pPr>
            <w:r>
              <w:t>Por unidade</w:t>
            </w:r>
          </w:p>
        </w:tc>
      </w:tr>
      <w:tr w:rsidR="00005D1A" w14:paraId="22DDF218" w14:textId="77777777">
        <w:tc>
          <w:tcPr>
            <w:tcW w:w="0" w:type="auto"/>
          </w:tcPr>
          <w:p w14:paraId="78DA1435" w14:textId="77777777" w:rsidR="00005D1A" w:rsidRDefault="00000000">
            <w:pPr>
              <w:pStyle w:val="Compact"/>
            </w:pPr>
            <w:r>
              <w:t>Multiplicador máximo de caução</w:t>
            </w:r>
          </w:p>
        </w:tc>
        <w:tc>
          <w:tcPr>
            <w:tcW w:w="0" w:type="auto"/>
          </w:tcPr>
          <w:p w14:paraId="61463C93" w14:textId="77777777" w:rsidR="00005D1A" w:rsidRDefault="00000000">
            <w:pPr>
              <w:pStyle w:val="Compact"/>
            </w:pPr>
            <w:r>
              <w:t>2 rendas</w:t>
            </w:r>
          </w:p>
        </w:tc>
        <w:tc>
          <w:tcPr>
            <w:tcW w:w="0" w:type="auto"/>
          </w:tcPr>
          <w:p w14:paraId="5E8EAF0A" w14:textId="77777777" w:rsidR="00005D1A" w:rsidRDefault="00000000">
            <w:pPr>
              <w:pStyle w:val="Compact"/>
            </w:pPr>
            <w:r>
              <w:t>Global</w:t>
            </w:r>
          </w:p>
        </w:tc>
      </w:tr>
    </w:tbl>
    <w:p w14:paraId="379D45EE" w14:textId="77777777" w:rsidR="00005D1A" w:rsidRDefault="00000000">
      <w:pPr>
        <w:pStyle w:val="Ttulo1"/>
      </w:pPr>
      <w:bookmarkStart w:id="54" w:name="_Toc236683285"/>
      <w:bookmarkStart w:id="55" w:name="decisões-de-arquitetura"/>
      <w:bookmarkEnd w:id="45"/>
      <w:bookmarkEnd w:id="53"/>
      <w:r>
        <w:t>6. Decisões de arquitetura</w:t>
      </w:r>
      <w:bookmarkEnd w:id="54"/>
    </w:p>
    <w:p w14:paraId="279092AE" w14:textId="77777777" w:rsidR="00005D1A" w:rsidRDefault="00000000">
      <w:pPr>
        <w:pStyle w:val="Ttulo2"/>
      </w:pPr>
      <w:bookmarkStart w:id="56" w:name="_Toc236683286"/>
      <w:bookmarkStart w:id="57" w:name="persistência-de-dados"/>
      <w:r>
        <w:t>6.1 Persistência de dados</w:t>
      </w:r>
      <w:bookmarkEnd w:id="56"/>
    </w:p>
    <w:p w14:paraId="7057E12B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Fase 1.0 em memória, com dicionários e dados voláteis. Fase 2.0 em SQLite.</w:t>
      </w:r>
    </w:p>
    <w:p w14:paraId="76662528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manter a estrutura de dicionários, mas isolar todo o acesso a dados numa camada de repositório, com gravação em ficheiros JSON.</w:t>
      </w:r>
    </w:p>
    <w:p w14:paraId="47AC5728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39987B77" w14:textId="77777777" w:rsidR="00005D1A" w:rsidRDefault="00000000">
      <w:pPr>
        <w:pStyle w:val="Corpodetexto"/>
      </w:pPr>
      <w:r>
        <w:t>Dados voláteis tornam a demonstração frágil. Cada execução exigiria reintroduzir unidades, clientes e contratos antes de conseguir mostrar qualquer relatório.</w:t>
      </w:r>
    </w:p>
    <w:p w14:paraId="29C54738" w14:textId="77777777" w:rsidR="00005D1A" w:rsidRDefault="00000000">
      <w:pPr>
        <w:pStyle w:val="Corpodetexto"/>
      </w:pPr>
      <w:r>
        <w:t>Mais relevante: sem camada de isolamento, cada módulo acede diretamente aos dicionários. A migração para SQLite obrigaria a alterar todas as linhas de todos os módulos. Com a camada intermédia, altera-se apenas a sua implementação interna.</w:t>
      </w:r>
    </w:p>
    <w:p w14:paraId="1049F1A9" w14:textId="77777777" w:rsidR="00005D1A" w:rsidRDefault="00000000">
      <w:pPr>
        <w:pStyle w:val="Corpodetexto"/>
      </w:pPr>
      <w:r>
        <w:t>A gravação em JSON não constitui antecipação da Fase 2. Os dados continuam a ser dicionários, exatamente como previsto; apenas deixam de se perder ao encerrar o programa.</w:t>
      </w:r>
    </w:p>
    <w:p w14:paraId="7FC88A5A" w14:textId="77777777" w:rsidR="00005D1A" w:rsidRDefault="00000000">
      <w:pPr>
        <w:pStyle w:val="Corpodetexto"/>
      </w:pPr>
      <w:r>
        <w:t>A progressão prevista é JSON na Fase 1, SQLite na Fase 2 e PostgreSQL ou MySQL na Fase 3. Em cada passagem altera-se apenas a implementação interna da camada de repositório.</w:t>
      </w:r>
    </w:p>
    <w:p w14:paraId="4B70941C" w14:textId="77777777" w:rsidR="00005D1A" w:rsidRDefault="00000000">
      <w:pPr>
        <w:pStyle w:val="Corpodetexto"/>
      </w:pPr>
      <w:r>
        <w:rPr>
          <w:b/>
          <w:bCs/>
        </w:rPr>
        <w:t>Implementação:</w:t>
      </w:r>
      <w:r>
        <w:t xml:space="preserve"> módulo </w:t>
      </w:r>
      <w:r>
        <w:rPr>
          <w:rStyle w:val="VerbatimChar"/>
        </w:rPr>
        <w:t>repositorio.py</w:t>
      </w:r>
      <w:r>
        <w:t>, responsável por ler e gravar. Os módulos de negócio nunca acedem a ficheiros diretamente.</w:t>
      </w:r>
    </w:p>
    <w:p w14:paraId="38EEC1ED" w14:textId="77777777" w:rsidR="00005D1A" w:rsidRDefault="00000000">
      <w:pPr>
        <w:pStyle w:val="Ttulo2"/>
      </w:pPr>
      <w:bookmarkStart w:id="58" w:name="_Toc236683287"/>
      <w:bookmarkStart w:id="59" w:name="identidade-das-entidades"/>
      <w:bookmarkEnd w:id="57"/>
      <w:r>
        <w:t>6.2 Identidade das entidades</w:t>
      </w:r>
      <w:bookmarkEnd w:id="58"/>
    </w:p>
    <w:p w14:paraId="3A926D13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unidades identificadas pelo nome; hóspedes Airbnb identificados pelo número de passaporte ou cartão de cidadão.</w:t>
      </w:r>
    </w:p>
    <w:p w14:paraId="1E6F52C9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todas as entidades possuem identificador interno gerado pelo sistema, no formato prefixo e sequência.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7"/>
        <w:gridCol w:w="1192"/>
        <w:gridCol w:w="1192"/>
      </w:tblGrid>
      <w:tr w:rsidR="00005D1A" w14:paraId="5679AB8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C7BD8A" w14:textId="77777777" w:rsidR="00005D1A" w:rsidRDefault="00000000">
            <w:pPr>
              <w:pStyle w:val="Compact"/>
            </w:pPr>
            <w:r>
              <w:lastRenderedPageBreak/>
              <w:t>Entidade</w:t>
            </w:r>
          </w:p>
        </w:tc>
        <w:tc>
          <w:tcPr>
            <w:tcW w:w="0" w:type="auto"/>
          </w:tcPr>
          <w:p w14:paraId="1CBF2CC7" w14:textId="77777777" w:rsidR="00005D1A" w:rsidRDefault="00000000">
            <w:pPr>
              <w:pStyle w:val="Compact"/>
            </w:pPr>
            <w:r>
              <w:t>Formato</w:t>
            </w:r>
          </w:p>
        </w:tc>
        <w:tc>
          <w:tcPr>
            <w:tcW w:w="0" w:type="auto"/>
          </w:tcPr>
          <w:p w14:paraId="6D25995E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4668681D" w14:textId="77777777">
        <w:tc>
          <w:tcPr>
            <w:tcW w:w="0" w:type="auto"/>
          </w:tcPr>
          <w:p w14:paraId="14B52D30" w14:textId="77777777" w:rsidR="00005D1A" w:rsidRDefault="00000000">
            <w:pPr>
              <w:pStyle w:val="Compact"/>
            </w:pPr>
            <w:r>
              <w:t>Unidade</w:t>
            </w:r>
          </w:p>
        </w:tc>
        <w:tc>
          <w:tcPr>
            <w:tcW w:w="0" w:type="auto"/>
          </w:tcPr>
          <w:p w14:paraId="05933C32" w14:textId="77777777" w:rsidR="00005D1A" w:rsidRDefault="00000000">
            <w:pPr>
              <w:pStyle w:val="Compact"/>
            </w:pPr>
            <w:r>
              <w:t>UNI-000</w:t>
            </w:r>
          </w:p>
        </w:tc>
        <w:tc>
          <w:tcPr>
            <w:tcW w:w="0" w:type="auto"/>
          </w:tcPr>
          <w:p w14:paraId="7C78EEA7" w14:textId="77777777" w:rsidR="00005D1A" w:rsidRDefault="00000000">
            <w:pPr>
              <w:pStyle w:val="Compact"/>
            </w:pPr>
            <w:r>
              <w:t>UNI-007</w:t>
            </w:r>
          </w:p>
        </w:tc>
      </w:tr>
      <w:tr w:rsidR="00005D1A" w14:paraId="73CF9106" w14:textId="77777777">
        <w:tc>
          <w:tcPr>
            <w:tcW w:w="0" w:type="auto"/>
          </w:tcPr>
          <w:p w14:paraId="2E6F0CA8" w14:textId="77777777" w:rsidR="00005D1A" w:rsidRDefault="00000000">
            <w:pPr>
              <w:pStyle w:val="Compact"/>
            </w:pPr>
            <w:r>
              <w:t>Cliente</w:t>
            </w:r>
          </w:p>
        </w:tc>
        <w:tc>
          <w:tcPr>
            <w:tcW w:w="0" w:type="auto"/>
          </w:tcPr>
          <w:p w14:paraId="754566FD" w14:textId="77777777" w:rsidR="00005D1A" w:rsidRDefault="00000000">
            <w:pPr>
              <w:pStyle w:val="Compact"/>
            </w:pPr>
            <w:r>
              <w:t>CLI-000</w:t>
            </w:r>
          </w:p>
        </w:tc>
        <w:tc>
          <w:tcPr>
            <w:tcW w:w="0" w:type="auto"/>
          </w:tcPr>
          <w:p w14:paraId="028CEF93" w14:textId="77777777" w:rsidR="00005D1A" w:rsidRDefault="00000000">
            <w:pPr>
              <w:pStyle w:val="Compact"/>
            </w:pPr>
            <w:r>
              <w:t>CLI-014</w:t>
            </w:r>
          </w:p>
        </w:tc>
      </w:tr>
      <w:tr w:rsidR="00005D1A" w14:paraId="369A4615" w14:textId="77777777">
        <w:tc>
          <w:tcPr>
            <w:tcW w:w="0" w:type="auto"/>
          </w:tcPr>
          <w:p w14:paraId="7CFB7CFA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56F68605" w14:textId="77777777" w:rsidR="00005D1A" w:rsidRDefault="00000000">
            <w:pPr>
              <w:pStyle w:val="Compact"/>
            </w:pPr>
            <w:r>
              <w:t>STF-000</w:t>
            </w:r>
          </w:p>
        </w:tc>
        <w:tc>
          <w:tcPr>
            <w:tcW w:w="0" w:type="auto"/>
          </w:tcPr>
          <w:p w14:paraId="4A8049C1" w14:textId="77777777" w:rsidR="00005D1A" w:rsidRDefault="00000000">
            <w:pPr>
              <w:pStyle w:val="Compact"/>
            </w:pPr>
            <w:r>
              <w:t>STF-001</w:t>
            </w:r>
          </w:p>
        </w:tc>
      </w:tr>
      <w:tr w:rsidR="00005D1A" w14:paraId="521CFCEA" w14:textId="77777777">
        <w:tc>
          <w:tcPr>
            <w:tcW w:w="0" w:type="auto"/>
          </w:tcPr>
          <w:p w14:paraId="577F6CB8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4E7AA78F" w14:textId="77777777" w:rsidR="00005D1A" w:rsidRDefault="00000000">
            <w:pPr>
              <w:pStyle w:val="Compact"/>
            </w:pPr>
            <w:r>
              <w:t>PRD-000</w:t>
            </w:r>
          </w:p>
        </w:tc>
        <w:tc>
          <w:tcPr>
            <w:tcW w:w="0" w:type="auto"/>
          </w:tcPr>
          <w:p w14:paraId="527AF52F" w14:textId="77777777" w:rsidR="00005D1A" w:rsidRDefault="00000000">
            <w:pPr>
              <w:pStyle w:val="Compact"/>
            </w:pPr>
            <w:r>
              <w:t>PRD-003</w:t>
            </w:r>
          </w:p>
        </w:tc>
      </w:tr>
      <w:tr w:rsidR="00005D1A" w14:paraId="5F8F6F18" w14:textId="77777777">
        <w:tc>
          <w:tcPr>
            <w:tcW w:w="0" w:type="auto"/>
          </w:tcPr>
          <w:p w14:paraId="3D1F8BFA" w14:textId="77777777" w:rsidR="00005D1A" w:rsidRDefault="00000000">
            <w:pPr>
              <w:pStyle w:val="Compact"/>
            </w:pPr>
            <w:r>
              <w:t>Contrato/Reserva</w:t>
            </w:r>
          </w:p>
        </w:tc>
        <w:tc>
          <w:tcPr>
            <w:tcW w:w="0" w:type="auto"/>
          </w:tcPr>
          <w:p w14:paraId="7E49D008" w14:textId="77777777" w:rsidR="00005D1A" w:rsidRDefault="00000000">
            <w:pPr>
              <w:pStyle w:val="Compact"/>
            </w:pPr>
            <w:r>
              <w:t>OCU-000</w:t>
            </w:r>
          </w:p>
        </w:tc>
        <w:tc>
          <w:tcPr>
            <w:tcW w:w="0" w:type="auto"/>
          </w:tcPr>
          <w:p w14:paraId="70BEB76B" w14:textId="77777777" w:rsidR="00005D1A" w:rsidRDefault="00000000">
            <w:pPr>
              <w:pStyle w:val="Compact"/>
            </w:pPr>
            <w:r>
              <w:t>OCU-042</w:t>
            </w:r>
          </w:p>
        </w:tc>
      </w:tr>
      <w:tr w:rsidR="00EB671D" w14:paraId="79E38817" w14:textId="77777777" w:rsidTr="00EB671D">
        <w:tc>
          <w:tcPr>
            <w:tcW w:w="0" w:type="auto"/>
          </w:tcPr>
          <w:p w14:paraId="1CA5C2DD" w14:textId="77777777" w:rsidR="00EB671D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1E315547" w14:textId="77777777" w:rsidR="00EB671D" w:rsidRDefault="00000000">
            <w:pPr>
              <w:pStyle w:val="Compact"/>
            </w:pPr>
            <w:r>
              <w:t>PRO-000</w:t>
            </w:r>
          </w:p>
        </w:tc>
        <w:tc>
          <w:tcPr>
            <w:tcW w:w="0" w:type="auto"/>
          </w:tcPr>
          <w:p w14:paraId="65A15916" w14:textId="77777777" w:rsidR="00EB671D" w:rsidRDefault="00000000">
            <w:pPr>
              <w:pStyle w:val="Compact"/>
            </w:pPr>
            <w:r>
              <w:t>PRO-002</w:t>
            </w:r>
          </w:p>
        </w:tc>
      </w:tr>
      <w:tr w:rsidR="00EB671D" w14:paraId="6A129BCB" w14:textId="77777777" w:rsidTr="00EB671D">
        <w:tc>
          <w:tcPr>
            <w:tcW w:w="0" w:type="auto"/>
          </w:tcPr>
          <w:p w14:paraId="28E8D829" w14:textId="77777777" w:rsidR="00EB671D" w:rsidRDefault="00000000">
            <w:pPr>
              <w:pStyle w:val="Compact"/>
            </w:pPr>
            <w:r>
              <w:t>Quarto</w:t>
            </w:r>
          </w:p>
        </w:tc>
        <w:tc>
          <w:tcPr>
            <w:tcW w:w="0" w:type="auto"/>
          </w:tcPr>
          <w:p w14:paraId="07B975D7" w14:textId="77777777" w:rsidR="00EB671D" w:rsidRDefault="00000000">
            <w:pPr>
              <w:pStyle w:val="Compact"/>
            </w:pPr>
            <w:r>
              <w:t>QUA-000</w:t>
            </w:r>
          </w:p>
        </w:tc>
        <w:tc>
          <w:tcPr>
            <w:tcW w:w="0" w:type="auto"/>
          </w:tcPr>
          <w:p w14:paraId="70EA5D85" w14:textId="77777777" w:rsidR="00EB671D" w:rsidRDefault="00000000">
            <w:pPr>
              <w:pStyle w:val="Compact"/>
            </w:pPr>
            <w:r>
              <w:t>QUA-011</w:t>
            </w:r>
          </w:p>
        </w:tc>
      </w:tr>
      <w:tr w:rsidR="00EB671D" w14:paraId="5B67AEF4" w14:textId="77777777" w:rsidTr="00EB671D">
        <w:tc>
          <w:tcPr>
            <w:tcW w:w="0" w:type="auto"/>
          </w:tcPr>
          <w:p w14:paraId="66EFAAE9" w14:textId="77777777" w:rsidR="00EB671D" w:rsidRDefault="00000000">
            <w:pPr>
              <w:pStyle w:val="Compact"/>
            </w:pPr>
            <w:r>
              <w:t>Lugar</w:t>
            </w:r>
          </w:p>
        </w:tc>
        <w:tc>
          <w:tcPr>
            <w:tcW w:w="0" w:type="auto"/>
          </w:tcPr>
          <w:p w14:paraId="137CA9A1" w14:textId="77777777" w:rsidR="00EB671D" w:rsidRDefault="00000000">
            <w:pPr>
              <w:pStyle w:val="Compact"/>
            </w:pPr>
            <w:r>
              <w:t>LUG-000</w:t>
            </w:r>
          </w:p>
        </w:tc>
        <w:tc>
          <w:tcPr>
            <w:tcW w:w="0" w:type="auto"/>
          </w:tcPr>
          <w:p w14:paraId="30843811" w14:textId="77777777" w:rsidR="00EB671D" w:rsidRDefault="00000000">
            <w:pPr>
              <w:pStyle w:val="Compact"/>
            </w:pPr>
            <w:r>
              <w:t>LUG-035</w:t>
            </w:r>
          </w:p>
        </w:tc>
      </w:tr>
      <w:tr w:rsidR="00EB671D" w14:paraId="6BB0F2DE" w14:textId="77777777" w:rsidTr="00EB671D">
        <w:tc>
          <w:tcPr>
            <w:tcW w:w="0" w:type="auto"/>
          </w:tcPr>
          <w:p w14:paraId="33AFAB1F" w14:textId="77777777" w:rsidR="00EB671D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75448DFD" w14:textId="77777777" w:rsidR="00EB671D" w:rsidRDefault="00000000">
            <w:pPr>
              <w:pStyle w:val="Compact"/>
            </w:pPr>
            <w:r>
              <w:t>REQ-000</w:t>
            </w:r>
          </w:p>
        </w:tc>
        <w:tc>
          <w:tcPr>
            <w:tcW w:w="0" w:type="auto"/>
          </w:tcPr>
          <w:p w14:paraId="620818EC" w14:textId="77777777" w:rsidR="00EB671D" w:rsidRDefault="00000000">
            <w:pPr>
              <w:pStyle w:val="Compact"/>
            </w:pPr>
            <w:r>
              <w:t>REQ-018</w:t>
            </w:r>
          </w:p>
        </w:tc>
      </w:tr>
      <w:tr w:rsidR="00EB671D" w14:paraId="4040C299" w14:textId="77777777" w:rsidTr="00EB671D">
        <w:tc>
          <w:tcPr>
            <w:tcW w:w="0" w:type="auto"/>
          </w:tcPr>
          <w:p w14:paraId="7E622661" w14:textId="77777777" w:rsidR="00EB671D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166761A2" w14:textId="77777777" w:rsidR="00EB671D" w:rsidRDefault="00000000">
            <w:pPr>
              <w:pStyle w:val="Compact"/>
            </w:pPr>
            <w:r>
              <w:t>MOV-000</w:t>
            </w:r>
          </w:p>
        </w:tc>
        <w:tc>
          <w:tcPr>
            <w:tcW w:w="0" w:type="auto"/>
          </w:tcPr>
          <w:p w14:paraId="17194A36" w14:textId="77777777" w:rsidR="00EB671D" w:rsidRDefault="00000000">
            <w:pPr>
              <w:pStyle w:val="Compact"/>
            </w:pPr>
            <w:r>
              <w:t>MOV-204</w:t>
            </w:r>
          </w:p>
        </w:tc>
      </w:tr>
      <w:tr w:rsidR="00EB671D" w14:paraId="7817BA31" w14:textId="77777777" w:rsidTr="00EB671D">
        <w:tc>
          <w:tcPr>
            <w:tcW w:w="0" w:type="auto"/>
          </w:tcPr>
          <w:p w14:paraId="0F763E47" w14:textId="77777777" w:rsidR="00EB671D" w:rsidRDefault="00000000">
            <w:pPr>
              <w:pStyle w:val="Compact"/>
            </w:pPr>
            <w:r>
              <w:t>Alteração de configuração</w:t>
            </w:r>
          </w:p>
        </w:tc>
        <w:tc>
          <w:tcPr>
            <w:tcW w:w="0" w:type="auto"/>
          </w:tcPr>
          <w:p w14:paraId="463FE356" w14:textId="77777777" w:rsidR="00EB671D" w:rsidRDefault="00000000">
            <w:pPr>
              <w:pStyle w:val="Compact"/>
            </w:pPr>
            <w:r>
              <w:t>HIS-000</w:t>
            </w:r>
          </w:p>
        </w:tc>
        <w:tc>
          <w:tcPr>
            <w:tcW w:w="0" w:type="auto"/>
          </w:tcPr>
          <w:p w14:paraId="1C014744" w14:textId="77777777" w:rsidR="00EB671D" w:rsidRDefault="00000000">
            <w:pPr>
              <w:pStyle w:val="Compact"/>
            </w:pPr>
            <w:r>
              <w:t>HIS-006</w:t>
            </w:r>
          </w:p>
        </w:tc>
      </w:tr>
    </w:tbl>
    <w:p w14:paraId="414ED65F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0882DBFF" w14:textId="77777777" w:rsidR="00005D1A" w:rsidRDefault="00000000">
      <w:pPr>
        <w:pStyle w:val="Corpodetexto"/>
      </w:pPr>
      <w:r>
        <w:t>Nomes de unidades podem ser alterados. Se um contrato guardar o nome, a alteração torna o registo histórico inconsistente.</w:t>
      </w:r>
    </w:p>
    <w:p w14:paraId="1F3E852E" w14:textId="77777777" w:rsidR="00005D1A" w:rsidRDefault="00000000">
      <w:pPr>
        <w:pStyle w:val="Corpodetexto"/>
      </w:pPr>
      <w:r>
        <w:t>O documento de identificação é ainda menos adequado como chave:</w:t>
      </w:r>
    </w:p>
    <w:p w14:paraId="3C87EA63" w14:textId="77777777" w:rsidR="00005D1A" w:rsidRDefault="00000000">
      <w:pPr>
        <w:pStyle w:val="Compact"/>
        <w:numPr>
          <w:ilvl w:val="0"/>
          <w:numId w:val="6"/>
        </w:numPr>
      </w:pPr>
      <w:r>
        <w:t>Um hóspede que regressa com passaporte renovado seria registado como cliente distinto, perdendo-se o histórico exigido na especificação</w:t>
      </w:r>
    </w:p>
    <w:p w14:paraId="4537A60A" w14:textId="77777777" w:rsidR="00005D1A" w:rsidRDefault="00000000">
      <w:pPr>
        <w:pStyle w:val="Compact"/>
        <w:numPr>
          <w:ilvl w:val="0"/>
          <w:numId w:val="6"/>
        </w:numPr>
      </w:pPr>
      <w:r>
        <w:t>Números de documento de países diferentes podem coincidir</w:t>
      </w:r>
    </w:p>
    <w:p w14:paraId="02E9B1D1" w14:textId="77777777" w:rsidR="00005D1A" w:rsidRDefault="00000000">
      <w:pPr>
        <w:pStyle w:val="Compact"/>
        <w:numPr>
          <w:ilvl w:val="0"/>
          <w:numId w:val="6"/>
        </w:numPr>
      </w:pPr>
      <w:r>
        <w:t>A especificação prevê que um cliente possa ser simultaneamente morador e hóspede; com chaves distintas por regime, essa ligação torna-se impossível</w:t>
      </w:r>
    </w:p>
    <w:p w14:paraId="5A574CC8" w14:textId="77777777" w:rsidR="00005D1A" w:rsidRDefault="00000000">
      <w:pPr>
        <w:pStyle w:val="FirstParagraph"/>
      </w:pPr>
      <w:r>
        <w:t>O documento passa a ser atributo pesquisável e validável do cliente, não a sua chave.</w:t>
      </w:r>
    </w:p>
    <w:p w14:paraId="622974CA" w14:textId="77777777" w:rsidR="00005D1A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 contador de sequência é guardado em ficheiro. Não pode ser derivado do número de registos existentes, sob pena de reutilizar identificadores já atribuídos após uma eliminação.</w:t>
      </w:r>
    </w:p>
    <w:p w14:paraId="6B725BF2" w14:textId="77777777" w:rsidR="00005D1A" w:rsidRDefault="00000000">
      <w:pPr>
        <w:pStyle w:val="Ttulo2"/>
      </w:pPr>
      <w:bookmarkStart w:id="60" w:name="_Toc236683288"/>
      <w:bookmarkStart w:id="61" w:name="estado-da-unidade"/>
      <w:bookmarkEnd w:id="59"/>
      <w:r>
        <w:t>6.3 Estado da unidade</w:t>
      </w:r>
      <w:bookmarkEnd w:id="60"/>
    </w:p>
    <w:p w14:paraId="1D3E48B4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quatro estados guardados na unidade — Livre, Ocupado, Manutenção, Reservado.</w:t>
      </w:r>
    </w:p>
    <w:p w14:paraId="7977E98B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apenas o estado de manutenção é guardado. Os restantes são calculados a partir dos contratos existentes.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4"/>
        <w:gridCol w:w="3604"/>
        <w:gridCol w:w="1960"/>
      </w:tblGrid>
      <w:tr w:rsidR="00005D1A" w14:paraId="5E836F9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776A1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389EBF27" w14:textId="77777777" w:rsidR="00005D1A" w:rsidRDefault="00000000">
            <w:pPr>
              <w:pStyle w:val="Compact"/>
            </w:pPr>
            <w:r>
              <w:t>Natureza</w:t>
            </w:r>
          </w:p>
        </w:tc>
        <w:tc>
          <w:tcPr>
            <w:tcW w:w="0" w:type="auto"/>
          </w:tcPr>
          <w:p w14:paraId="3D180BA4" w14:textId="77777777" w:rsidR="00005D1A" w:rsidRDefault="00000000">
            <w:pPr>
              <w:pStyle w:val="Compact"/>
            </w:pPr>
            <w:r>
              <w:t>Armazenamento</w:t>
            </w:r>
          </w:p>
        </w:tc>
      </w:tr>
      <w:tr w:rsidR="00005D1A" w14:paraId="0B85146D" w14:textId="77777777">
        <w:tc>
          <w:tcPr>
            <w:tcW w:w="0" w:type="auto"/>
          </w:tcPr>
          <w:p w14:paraId="735BD11C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24720B4C" w14:textId="77777777" w:rsidR="00005D1A" w:rsidRDefault="00000000">
            <w:pPr>
              <w:pStyle w:val="Compact"/>
            </w:pPr>
            <w:r>
              <w:t>Decisão humana, facto autónomo</w:t>
            </w:r>
          </w:p>
        </w:tc>
        <w:tc>
          <w:tcPr>
            <w:tcW w:w="0" w:type="auto"/>
          </w:tcPr>
          <w:p w14:paraId="46281A48" w14:textId="77777777" w:rsidR="00005D1A" w:rsidRDefault="00000000">
            <w:pPr>
              <w:pStyle w:val="Compact"/>
            </w:pPr>
            <w:r>
              <w:t>Campo guardado</w:t>
            </w:r>
          </w:p>
        </w:tc>
      </w:tr>
      <w:tr w:rsidR="00005D1A" w14:paraId="30033235" w14:textId="77777777">
        <w:tc>
          <w:tcPr>
            <w:tcW w:w="0" w:type="auto"/>
          </w:tcPr>
          <w:p w14:paraId="0B6D4C07" w14:textId="77777777" w:rsidR="00005D1A" w:rsidRDefault="00000000">
            <w:pPr>
              <w:pStyle w:val="Compact"/>
            </w:pPr>
            <w:r>
              <w:t>Livre, Ocupado, Reservado</w:t>
            </w:r>
          </w:p>
        </w:tc>
        <w:tc>
          <w:tcPr>
            <w:tcW w:w="0" w:type="auto"/>
          </w:tcPr>
          <w:p w14:paraId="7B0A6562" w14:textId="77777777" w:rsidR="00005D1A" w:rsidRDefault="00000000">
            <w:pPr>
              <w:pStyle w:val="Compact"/>
            </w:pPr>
            <w:r>
              <w:t>Consequência dos contratos</w:t>
            </w:r>
          </w:p>
        </w:tc>
        <w:tc>
          <w:tcPr>
            <w:tcW w:w="0" w:type="auto"/>
          </w:tcPr>
          <w:p w14:paraId="58E04D52" w14:textId="77777777" w:rsidR="00005D1A" w:rsidRDefault="00000000">
            <w:pPr>
              <w:pStyle w:val="Compact"/>
            </w:pPr>
            <w:r>
              <w:t>Calculado</w:t>
            </w:r>
          </w:p>
        </w:tc>
      </w:tr>
    </w:tbl>
    <w:p w14:paraId="05A9F8EB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64BF04CB" w14:textId="77777777" w:rsidR="00005D1A" w:rsidRDefault="00000000">
      <w:pPr>
        <w:pStyle w:val="Corpodetexto"/>
      </w:pPr>
      <w:r>
        <w:lastRenderedPageBreak/>
        <w:t>Guardar um estado que decorre dos contratos cria duas fontes de verdade para o mesmo facto, que inevitavelmente divergem.</w:t>
      </w:r>
    </w:p>
    <w:p w14:paraId="0F27CD25" w14:textId="77777777" w:rsidR="00005D1A" w:rsidRDefault="00000000">
      <w:pPr>
        <w:pStyle w:val="Corpodetexto"/>
      </w:pPr>
      <w:r>
        <w:t>Exemplo concreto: uma reserva termina no dia 12 e o funcionário não regista a saída. O contrato indica que terminou; o campo continua a indicar ocupação. Um hóspede que chegue nesse dia é recusado por um apartamento que está vazio.</w:t>
      </w:r>
    </w:p>
    <w:p w14:paraId="04F5BF6A" w14:textId="77777777" w:rsidR="00005D1A" w:rsidRDefault="00000000">
      <w:pPr>
        <w:pStyle w:val="Corpodetexto"/>
      </w:pPr>
      <w:r>
        <w:t>Com o estado calculado, o sistema consulta os contratos e responde corretamente sem intervenção de ninguém.</w:t>
      </w:r>
    </w:p>
    <w:p w14:paraId="62BCF71C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função de cálculo recebe uma data como parâmetro, permitindo responder a interrogações sobre datas futuras. É esse mecanismo que sustenta a previsão de ocupação a 30 dias e a taxa de ocupação exigidas na especificação. Um campo fixo apenas conhece o momento presente.</w:t>
      </w:r>
    </w:p>
    <w:p w14:paraId="0660D075" w14:textId="77777777" w:rsidR="00005D1A" w:rsidRDefault="00000000">
      <w:pPr>
        <w:pStyle w:val="Ttulo2"/>
      </w:pPr>
      <w:bookmarkStart w:id="62" w:name="_Toc236683289"/>
      <w:bookmarkStart w:id="63" w:name="validação-de-sobreposições"/>
      <w:bookmarkEnd w:id="61"/>
      <w:r>
        <w:t>6.4 Validação de sobreposições</w:t>
      </w:r>
      <w:bookmarkEnd w:id="62"/>
    </w:p>
    <w:p w14:paraId="4B29BF77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prevista.</w:t>
      </w:r>
    </w:p>
    <w:p w14:paraId="1BA32375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implementar desde a Fase 1, com comportamento distinto por regime.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5"/>
        <w:gridCol w:w="8165"/>
      </w:tblGrid>
      <w:tr w:rsidR="00005D1A" w14:paraId="007954F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93F035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3272FDA4" w14:textId="77777777" w:rsidR="00005D1A" w:rsidRDefault="00000000">
            <w:pPr>
              <w:pStyle w:val="Compact"/>
            </w:pPr>
            <w:r>
              <w:t>Regra</w:t>
            </w:r>
          </w:p>
        </w:tc>
      </w:tr>
      <w:tr w:rsidR="00005D1A" w14:paraId="23969B4E" w14:textId="77777777">
        <w:tc>
          <w:tcPr>
            <w:tcW w:w="0" w:type="auto"/>
          </w:tcPr>
          <w:p w14:paraId="49BE7B00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2B8189F7" w14:textId="77777777" w:rsidR="00005D1A" w:rsidRDefault="00000000">
            <w:pPr>
              <w:pStyle w:val="Compact"/>
            </w:pPr>
            <w:r>
              <w:t>Ocupação exclusiva. Qualquer sobreposição de datas é recusada</w:t>
            </w:r>
          </w:p>
        </w:tc>
      </w:tr>
      <w:tr w:rsidR="00005D1A" w14:paraId="4D8C14C8" w14:textId="77777777">
        <w:tc>
          <w:tcPr>
            <w:tcW w:w="0" w:type="auto"/>
          </w:tcPr>
          <w:p w14:paraId="63D0B941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595FDC1C" w14:textId="77777777" w:rsidR="00005D1A" w:rsidRDefault="00000000">
            <w:pPr>
              <w:pStyle w:val="Compact"/>
            </w:pPr>
            <w:r>
              <w:t>Ocupação partilhada. Recusa apenas ao atingir a capacidade</w:t>
            </w:r>
          </w:p>
        </w:tc>
      </w:tr>
    </w:tbl>
    <w:p w14:paraId="12062B1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original não continha qualquer mecanismo que impedisse reservar a mesma unidade duas vezes para as mesmas datas. Trata-se provavelmente da regra mais crítica do sistema.</w:t>
      </w:r>
    </w:p>
    <w:p w14:paraId="11B0543F" w14:textId="77777777" w:rsidR="00005D1A" w:rsidRDefault="00000000">
      <w:pPr>
        <w:pStyle w:val="Corpodetexto"/>
      </w:pPr>
      <w:r>
        <w:t>A distinção entre regimes decorre do modelo de contratos descrito em 4.6.</w:t>
      </w:r>
    </w:p>
    <w:p w14:paraId="349CB986" w14:textId="77777777" w:rsidR="00005D1A" w:rsidRDefault="00000000">
      <w:pPr>
        <w:pStyle w:val="Ttulo2"/>
      </w:pPr>
      <w:bookmarkStart w:id="64" w:name="_Toc236683290"/>
      <w:bookmarkStart w:id="65" w:name="tipos-de-dados"/>
      <w:bookmarkEnd w:id="63"/>
      <w:r>
        <w:t>6.5 Tipos de dados</w:t>
      </w:r>
      <w:bookmarkEnd w:id="64"/>
    </w:p>
    <w:p w14:paraId="7B860BD7" w14:textId="77777777" w:rsidR="00005D1A" w:rsidRDefault="00000000">
      <w:pPr>
        <w:pStyle w:val="Ttulo3"/>
      </w:pPr>
      <w:bookmarkStart w:id="66" w:name="valores-monetários"/>
      <w:r>
        <w:t>6.5.1 Valores monetários</w:t>
      </w:r>
    </w:p>
    <w:p w14:paraId="60811FDB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 tipo </w:t>
      </w:r>
      <w:r>
        <w:rPr>
          <w:rStyle w:val="VerbatimChar"/>
        </w:rPr>
        <w:t>Decimal</w:t>
      </w:r>
      <w:r>
        <w:t>.</w:t>
      </w:r>
    </w:p>
    <w:p w14:paraId="54AFEC0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tipo de vírgula flutuante não representa valores decimais com exatidão. A soma de 0,1 com 0,2 produz 0,30000000000000004. Aplicado a juros compostos sobre rendas em atraso, o erro propaga-se e os totais de caixa deixam de encerrar corretamente.</w:t>
      </w:r>
    </w:p>
    <w:p w14:paraId="7BFD94DD" w14:textId="77777777" w:rsidR="00005D1A" w:rsidRDefault="00000000">
      <w:pPr>
        <w:pStyle w:val="Ttulo3"/>
      </w:pPr>
      <w:bookmarkStart w:id="67" w:name="datas"/>
      <w:bookmarkEnd w:id="66"/>
      <w:r>
        <w:t>6.5.2 Datas</w:t>
      </w:r>
    </w:p>
    <w:p w14:paraId="4A44CC75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objetos </w:t>
      </w:r>
      <w:r>
        <w:rPr>
          <w:rStyle w:val="VerbatimChar"/>
        </w:rPr>
        <w:t>date</w:t>
      </w:r>
      <w:r>
        <w:t xml:space="preserve"> internamente. Formato ISO (AAAA-MM-DD) na gravação. Formato português (DD/MM/AAAA) na apresentação.</w:t>
      </w:r>
    </w:p>
    <w:p w14:paraId="4C648D2E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datas guardadas como texto não permitem cálculo. As seguintes regras da especificação são inviáveis sem datas verdadeiras:</w:t>
      </w:r>
    </w:p>
    <w:p w14:paraId="4888EE09" w14:textId="77777777" w:rsidR="00005D1A" w:rsidRDefault="00000000">
      <w:pPr>
        <w:pStyle w:val="Compact"/>
        <w:numPr>
          <w:ilvl w:val="0"/>
          <w:numId w:val="7"/>
        </w:numPr>
      </w:pPr>
      <w:r>
        <w:t>Renovação automática salvo revogação 15 dias antes</w:t>
      </w:r>
    </w:p>
    <w:p w14:paraId="48209E52" w14:textId="77777777" w:rsidR="00005D1A" w:rsidRDefault="00000000">
      <w:pPr>
        <w:pStyle w:val="Compact"/>
        <w:numPr>
          <w:ilvl w:val="0"/>
          <w:numId w:val="7"/>
        </w:numPr>
      </w:pPr>
      <w:r>
        <w:lastRenderedPageBreak/>
        <w:t>Contratos a expirar com 15 dias de antecedência</w:t>
      </w:r>
    </w:p>
    <w:p w14:paraId="26667B78" w14:textId="77777777" w:rsidR="00005D1A" w:rsidRDefault="00000000">
      <w:pPr>
        <w:pStyle w:val="Compact"/>
        <w:numPr>
          <w:ilvl w:val="0"/>
          <w:numId w:val="7"/>
        </w:numPr>
      </w:pPr>
      <w:r>
        <w:t>Juros ao dia 5, aviso ao dia 10, encerramento ao dia 15</w:t>
      </w:r>
    </w:p>
    <w:p w14:paraId="449B6F9A" w14:textId="77777777" w:rsidR="00005D1A" w:rsidRDefault="00000000">
      <w:pPr>
        <w:pStyle w:val="Compact"/>
        <w:numPr>
          <w:ilvl w:val="0"/>
          <w:numId w:val="7"/>
        </w:numPr>
      </w:pPr>
      <w:r>
        <w:t>Validação de sobreposições</w:t>
      </w:r>
    </w:p>
    <w:p w14:paraId="1A154BF4" w14:textId="77777777" w:rsidR="00005D1A" w:rsidRDefault="00000000">
      <w:pPr>
        <w:pStyle w:val="FirstParagraph"/>
      </w:pPr>
      <w:r>
        <w:t>O formato ISO é usado na gravação por ser inequívoco e por ordenar corretamente como texto. O formato 05/08/2026 é ambíguo entre convenções nacionais.</w:t>
      </w:r>
    </w:p>
    <w:p w14:paraId="3E0F7D6C" w14:textId="77777777" w:rsidR="00005D1A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os tipos </w:t>
      </w:r>
      <w:r>
        <w:rPr>
          <w:rStyle w:val="VerbatimChar"/>
        </w:rPr>
        <w:t>Decimal</w:t>
      </w:r>
      <w:r>
        <w:t xml:space="preserve"> e </w:t>
      </w:r>
      <w:r>
        <w:rPr>
          <w:rStyle w:val="VerbatimChar"/>
        </w:rPr>
        <w:t>date</w:t>
      </w:r>
      <w:r>
        <w:t xml:space="preserve"> não são diretamente serializáveis em JSON. A conversão é responsabilidade da camada de repositório, ficando isolada num único ponto.</w:t>
      </w:r>
    </w:p>
    <w:p w14:paraId="734B7165" w14:textId="77777777" w:rsidR="00005D1A" w:rsidRDefault="00000000">
      <w:pPr>
        <w:pStyle w:val="Ttulo2"/>
      </w:pPr>
      <w:bookmarkStart w:id="68" w:name="_Toc236683291"/>
      <w:bookmarkStart w:id="69" w:name="modelo-de-contratos-e-reservas"/>
      <w:bookmarkEnd w:id="65"/>
      <w:bookmarkEnd w:id="67"/>
      <w:r>
        <w:t>6.6 Modelo de contratos e reservas</w:t>
      </w:r>
      <w:bookmarkEnd w:id="68"/>
    </w:p>
    <w:p w14:paraId="304A35BD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ambos os regimes no módulo </w:t>
      </w:r>
      <w:r>
        <w:rPr>
          <w:rStyle w:val="VerbatimChar"/>
        </w:rPr>
        <w:t>contratos.py</w:t>
      </w:r>
      <w:r>
        <w:t>, sem definição do modelo de dados.</w:t>
      </w:r>
    </w:p>
    <w:p w14:paraId="29FC6BDA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estrutura comum de ocupação, com especialização por regime.</w:t>
      </w:r>
    </w:p>
    <w:p w14:paraId="53C25C04" w14:textId="77777777" w:rsidR="00005D1A" w:rsidRDefault="00000000">
      <w:pPr>
        <w:pStyle w:val="Corpodetexto"/>
      </w:pPr>
      <w:r>
        <w:t>A estrutura comum contém: unidade, cliente, data de início, data de fim, valor e estado. Sobre ela assentam os dados específicos de cada regime.</w:t>
      </w:r>
    </w:p>
    <w:p w14:paraId="6250ECC7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dois regimes partilham a noção de atribuição de uma unidade a um cliente durante um intervalo de tempo — que é precisamente o que alimenta o cálculo de estado e a validação de sobreposições. Estas funções devem consultar ambos os regimes de forma uniforme.</w:t>
      </w:r>
    </w:p>
    <w:p w14:paraId="55987AA3" w14:textId="77777777" w:rsidR="00005D1A" w:rsidRDefault="00000000">
      <w:pPr>
        <w:pStyle w:val="Corpodetexto"/>
      </w:pPr>
      <w:r>
        <w:t>Simultaneamente, os ciclos de vida divergem substancialmente: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1"/>
        <w:gridCol w:w="3945"/>
        <w:gridCol w:w="3654"/>
      </w:tblGrid>
      <w:tr w:rsidR="00005D1A" w14:paraId="7E16CC98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A5B214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50AD9490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2E293659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C7B13C4" w14:textId="77777777">
        <w:tc>
          <w:tcPr>
            <w:tcW w:w="0" w:type="auto"/>
          </w:tcPr>
          <w:p w14:paraId="4BB3E25F" w14:textId="77777777" w:rsidR="00005D1A" w:rsidRDefault="00000000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4F0039CB" w14:textId="77777777" w:rsidR="00005D1A" w:rsidRDefault="00000000">
            <w:pPr>
              <w:pStyle w:val="Compact"/>
            </w:pPr>
            <w:r>
              <w:t>Renovação automática, sem data final</w:t>
            </w:r>
          </w:p>
        </w:tc>
        <w:tc>
          <w:tcPr>
            <w:tcW w:w="0" w:type="auto"/>
          </w:tcPr>
          <w:p w14:paraId="56B5EE12" w14:textId="77777777" w:rsidR="00005D1A" w:rsidRDefault="00000000">
            <w:pPr>
              <w:pStyle w:val="Compact"/>
            </w:pPr>
            <w:r>
              <w:t>Data fixa definida à partida</w:t>
            </w:r>
          </w:p>
        </w:tc>
      </w:tr>
      <w:tr w:rsidR="00005D1A" w14:paraId="7519747E" w14:textId="77777777">
        <w:tc>
          <w:tcPr>
            <w:tcW w:w="0" w:type="auto"/>
          </w:tcPr>
          <w:p w14:paraId="38B1F6E8" w14:textId="77777777" w:rsidR="00005D1A" w:rsidRDefault="00000000">
            <w:pPr>
              <w:pStyle w:val="Compact"/>
            </w:pPr>
            <w:r>
              <w:t>Preço</w:t>
            </w:r>
          </w:p>
        </w:tc>
        <w:tc>
          <w:tcPr>
            <w:tcW w:w="0" w:type="auto"/>
          </w:tcPr>
          <w:p w14:paraId="1E59FEAC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7D8BBE88" w14:textId="77777777" w:rsidR="00005D1A" w:rsidRDefault="00000000">
            <w:pPr>
              <w:pStyle w:val="Compact"/>
            </w:pPr>
            <w:r>
              <w:t>Por noite, com época alta</w:t>
            </w:r>
          </w:p>
        </w:tc>
      </w:tr>
      <w:tr w:rsidR="00005D1A" w14:paraId="39E7F690" w14:textId="77777777">
        <w:tc>
          <w:tcPr>
            <w:tcW w:w="0" w:type="auto"/>
          </w:tcPr>
          <w:p w14:paraId="6C97072C" w14:textId="77777777" w:rsidR="00005D1A" w:rsidRDefault="00000000">
            <w:pPr>
              <w:pStyle w:val="Compact"/>
            </w:pPr>
            <w:r>
              <w:t>Cobrança</w:t>
            </w:r>
          </w:p>
        </w:tc>
        <w:tc>
          <w:tcPr>
            <w:tcW w:w="0" w:type="auto"/>
          </w:tcPr>
          <w:p w14:paraId="78FB177F" w14:textId="77777777" w:rsidR="00005D1A" w:rsidRDefault="00000000">
            <w:pPr>
              <w:pStyle w:val="Compact"/>
            </w:pPr>
            <w:r>
              <w:t>Dia 5, com juros e despejo</w:t>
            </w:r>
          </w:p>
        </w:tc>
        <w:tc>
          <w:tcPr>
            <w:tcW w:w="0" w:type="auto"/>
          </w:tcPr>
          <w:p w14:paraId="53C14E5C" w14:textId="77777777" w:rsidR="00005D1A" w:rsidRDefault="00000000">
            <w:pPr>
              <w:pStyle w:val="Compact"/>
            </w:pPr>
            <w:r>
              <w:t>Repasse 24 h após check-in</w:t>
            </w:r>
          </w:p>
        </w:tc>
      </w:tr>
      <w:tr w:rsidR="00005D1A" w14:paraId="5F427A1D" w14:textId="77777777">
        <w:tc>
          <w:tcPr>
            <w:tcW w:w="0" w:type="auto"/>
          </w:tcPr>
          <w:p w14:paraId="12EAD5AC" w14:textId="77777777" w:rsidR="00005D1A" w:rsidRDefault="00000000">
            <w:pPr>
              <w:pStyle w:val="Compact"/>
            </w:pPr>
            <w:r>
              <w:t>Dados próprios</w:t>
            </w:r>
          </w:p>
        </w:tc>
        <w:tc>
          <w:tcPr>
            <w:tcW w:w="0" w:type="auto"/>
          </w:tcPr>
          <w:p w14:paraId="5613D56A" w14:textId="77777777" w:rsidR="00005D1A" w:rsidRDefault="00000000">
            <w:pPr>
              <w:pStyle w:val="Compact"/>
            </w:pPr>
            <w:r>
              <w:t>Caução, tipo de contrato, rendimentos</w:t>
            </w:r>
          </w:p>
        </w:tc>
        <w:tc>
          <w:tcPr>
            <w:tcW w:w="0" w:type="auto"/>
          </w:tcPr>
          <w:p w14:paraId="51EF2A9C" w14:textId="77777777" w:rsidR="00005D1A" w:rsidRDefault="00000000">
            <w:pPr>
              <w:pStyle w:val="Compact"/>
            </w:pPr>
            <w:r>
              <w:t>Documento, validade, check-in/out</w:t>
            </w:r>
          </w:p>
        </w:tc>
      </w:tr>
    </w:tbl>
    <w:p w14:paraId="14538367" w14:textId="77777777" w:rsidR="00005D1A" w:rsidRDefault="00000000">
      <w:pPr>
        <w:pStyle w:val="Corpodetexto"/>
      </w:pPr>
      <w:r>
        <w:t>A estrutura comum evita duplicar a lógica de conflitos; a especialização evita registos com metade dos campos por preencher.</w:t>
      </w:r>
    </w:p>
    <w:p w14:paraId="62E4CA3A" w14:textId="77777777" w:rsidR="00005D1A" w:rsidRDefault="00000000">
      <w:pPr>
        <w:pStyle w:val="Ttulo2"/>
      </w:pPr>
      <w:bookmarkStart w:id="70" w:name="_Toc236683292"/>
      <w:bookmarkStart w:id="71" w:name="regime-mensal-contrato-por-pessoa"/>
      <w:bookmarkEnd w:id="69"/>
      <w:r>
        <w:t>6.7 Regime mensal: contrato por pessoa</w:t>
      </w:r>
      <w:bookmarkEnd w:id="70"/>
    </w:p>
    <w:p w14:paraId="7E2EFBAB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no regime mensal, cada residente possui contrato próprio. Um apartamento acomoda vários contratos ativos em simultâneo.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2"/>
        <w:gridCol w:w="2301"/>
        <w:gridCol w:w="3143"/>
      </w:tblGrid>
      <w:tr w:rsidR="00005D1A" w14:paraId="77A47D5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79BED6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389B115A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2FF57C0B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66B47DF4" w14:textId="77777777">
        <w:tc>
          <w:tcPr>
            <w:tcW w:w="0" w:type="auto"/>
          </w:tcPr>
          <w:p w14:paraId="7C6A9B5F" w14:textId="77777777" w:rsidR="00005D1A" w:rsidRDefault="00000000">
            <w:pPr>
              <w:pStyle w:val="Compact"/>
            </w:pPr>
            <w:r>
              <w:t>Unidade do contrato</w:t>
            </w:r>
          </w:p>
        </w:tc>
        <w:tc>
          <w:tcPr>
            <w:tcW w:w="0" w:type="auto"/>
          </w:tcPr>
          <w:p w14:paraId="20D78114" w14:textId="77777777" w:rsidR="00005D1A" w:rsidRDefault="00000000">
            <w:pPr>
              <w:pStyle w:val="Compact"/>
            </w:pPr>
            <w:r>
              <w:t>Pessoa</w:t>
            </w:r>
          </w:p>
        </w:tc>
        <w:tc>
          <w:tcPr>
            <w:tcW w:w="0" w:type="auto"/>
          </w:tcPr>
          <w:p w14:paraId="067F8F98" w14:textId="77777777" w:rsidR="00005D1A" w:rsidRDefault="00000000">
            <w:pPr>
              <w:pStyle w:val="Compact"/>
            </w:pPr>
            <w:r>
              <w:t>Apartamento</w:t>
            </w:r>
          </w:p>
        </w:tc>
      </w:tr>
      <w:tr w:rsidR="00005D1A" w14:paraId="6F5B0A2A" w14:textId="77777777">
        <w:tc>
          <w:tcPr>
            <w:tcW w:w="0" w:type="auto"/>
          </w:tcPr>
          <w:p w14:paraId="3550DB46" w14:textId="77777777" w:rsidR="00005D1A" w:rsidRDefault="00000000">
            <w:pPr>
              <w:pStyle w:val="Compact"/>
            </w:pPr>
            <w:r>
              <w:t>Contratos simultâneos</w:t>
            </w:r>
          </w:p>
        </w:tc>
        <w:tc>
          <w:tcPr>
            <w:tcW w:w="0" w:type="auto"/>
          </w:tcPr>
          <w:p w14:paraId="79F8D9E7" w14:textId="77777777" w:rsidR="00005D1A" w:rsidRDefault="00000000">
            <w:pPr>
              <w:pStyle w:val="Compact"/>
            </w:pPr>
            <w:r>
              <w:t>Vários</w:t>
            </w:r>
          </w:p>
        </w:tc>
        <w:tc>
          <w:tcPr>
            <w:tcW w:w="0" w:type="auto"/>
          </w:tcPr>
          <w:p w14:paraId="5ACC6C13" w14:textId="77777777" w:rsidR="00005D1A" w:rsidRDefault="00000000">
            <w:pPr>
              <w:pStyle w:val="Compact"/>
            </w:pPr>
            <w:r>
              <w:t>Um</w:t>
            </w:r>
          </w:p>
        </w:tc>
      </w:tr>
      <w:tr w:rsidR="00005D1A" w14:paraId="205392DF" w14:textId="77777777">
        <w:tc>
          <w:tcPr>
            <w:tcW w:w="0" w:type="auto"/>
          </w:tcPr>
          <w:p w14:paraId="12A1D15D" w14:textId="77777777" w:rsidR="00005D1A" w:rsidRDefault="00000000">
            <w:pPr>
              <w:pStyle w:val="Compact"/>
            </w:pPr>
            <w:r>
              <w:lastRenderedPageBreak/>
              <w:t>Valor</w:t>
            </w:r>
          </w:p>
        </w:tc>
        <w:tc>
          <w:tcPr>
            <w:tcW w:w="0" w:type="auto"/>
          </w:tcPr>
          <w:p w14:paraId="64E9AA09" w14:textId="77777777" w:rsidR="00005D1A" w:rsidRDefault="00000000">
            <w:pPr>
              <w:pStyle w:val="Compact"/>
            </w:pPr>
            <w:r>
              <w:t>250,00 € por pessoa</w:t>
            </w:r>
          </w:p>
        </w:tc>
        <w:tc>
          <w:tcPr>
            <w:tcW w:w="0" w:type="auto"/>
          </w:tcPr>
          <w:p w14:paraId="732CFF85" w14:textId="77777777" w:rsidR="00005D1A" w:rsidRDefault="00000000">
            <w:pPr>
              <w:pStyle w:val="Compact"/>
            </w:pPr>
            <w:r>
              <w:t>45,00 € ou 90,00 € por noite</w:t>
            </w:r>
          </w:p>
        </w:tc>
      </w:tr>
      <w:tr w:rsidR="00005D1A" w14:paraId="09D61421" w14:textId="77777777">
        <w:tc>
          <w:tcPr>
            <w:tcW w:w="0" w:type="auto"/>
          </w:tcPr>
          <w:p w14:paraId="41362ABC" w14:textId="77777777" w:rsidR="00005D1A" w:rsidRDefault="00000000">
            <w:pPr>
              <w:pStyle w:val="Compact"/>
            </w:pPr>
            <w:r>
              <w:t>Caução</w:t>
            </w:r>
          </w:p>
        </w:tc>
        <w:tc>
          <w:tcPr>
            <w:tcW w:w="0" w:type="auto"/>
          </w:tcPr>
          <w:p w14:paraId="56125134" w14:textId="77777777" w:rsidR="00005D1A" w:rsidRDefault="00000000">
            <w:pPr>
              <w:pStyle w:val="Compact"/>
            </w:pPr>
            <w:r>
              <w:t>150,00 € por pessoa</w:t>
            </w:r>
          </w:p>
        </w:tc>
        <w:tc>
          <w:tcPr>
            <w:tcW w:w="0" w:type="auto"/>
          </w:tcPr>
          <w:p w14:paraId="17C208BE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7936565A" w14:textId="77777777">
        <w:tc>
          <w:tcPr>
            <w:tcW w:w="0" w:type="auto"/>
          </w:tcPr>
          <w:p w14:paraId="74CEE4D1" w14:textId="77777777" w:rsidR="00005D1A" w:rsidRDefault="00000000">
            <w:pPr>
              <w:pStyle w:val="Compact"/>
            </w:pPr>
            <w:r>
              <w:t>Estado apresentado</w:t>
            </w:r>
          </w:p>
        </w:tc>
        <w:tc>
          <w:tcPr>
            <w:tcW w:w="0" w:type="auto"/>
          </w:tcPr>
          <w:p w14:paraId="402D13EC" w14:textId="77777777" w:rsidR="00005D1A" w:rsidRDefault="00000000">
            <w:pPr>
              <w:pStyle w:val="Compact"/>
            </w:pPr>
            <w:r>
              <w:t>8/15</w:t>
            </w:r>
          </w:p>
        </w:tc>
        <w:tc>
          <w:tcPr>
            <w:tcW w:w="0" w:type="auto"/>
          </w:tcPr>
          <w:p w14:paraId="1C621117" w14:textId="77777777" w:rsidR="00005D1A" w:rsidRDefault="00000000">
            <w:pPr>
              <w:pStyle w:val="Compact"/>
            </w:pPr>
            <w:r>
              <w:t>Livre, Reservado, Ocupado</w:t>
            </w:r>
          </w:p>
        </w:tc>
      </w:tr>
    </w:tbl>
    <w:p w14:paraId="349BA0F9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valor de 250,00 € mensais corresponde ao alojamento de uma pessoa, não de um apartamento com capacidade até 15 residentes.</w:t>
      </w:r>
    </w:p>
    <w:p w14:paraId="517B480C" w14:textId="77777777" w:rsidR="00005D1A" w:rsidRDefault="00000000">
      <w:pPr>
        <w:pStyle w:val="Corpodetexto"/>
      </w:pPr>
      <w:r>
        <w:rPr>
          <w:b/>
          <w:bCs/>
        </w:rPr>
        <w:t>Consequências:</w:t>
      </w:r>
    </w:p>
    <w:p w14:paraId="0187DB2A" w14:textId="77777777" w:rsidR="00005D1A" w:rsidRDefault="00000000">
      <w:pPr>
        <w:pStyle w:val="Compact"/>
        <w:numPr>
          <w:ilvl w:val="0"/>
          <w:numId w:val="8"/>
        </w:numPr>
      </w:pPr>
      <w:r>
        <w:t>A receita de uma unidade mensal é a soma dos contratos ativos</w:t>
      </w:r>
    </w:p>
    <w:p w14:paraId="53EF95D3" w14:textId="77777777" w:rsidR="00005D1A" w:rsidRDefault="00000000">
      <w:pPr>
        <w:pStyle w:val="Compact"/>
        <w:numPr>
          <w:ilvl w:val="0"/>
          <w:numId w:val="8"/>
        </w:numPr>
      </w:pPr>
      <w:r>
        <w:t>O estado é apresentado como proporção de ocupação, não como classificação binária</w:t>
      </w:r>
    </w:p>
    <w:p w14:paraId="2953A901" w14:textId="77777777" w:rsidR="00005D1A" w:rsidRDefault="00000000">
      <w:pPr>
        <w:pStyle w:val="Compact"/>
        <w:numPr>
          <w:ilvl w:val="0"/>
          <w:numId w:val="8"/>
        </w:numPr>
      </w:pPr>
      <w:r>
        <w:t>A taxa de ocupação mede-se em lugares no regime mensal e em apartamentos no regime Airbnb</w:t>
      </w:r>
    </w:p>
    <w:p w14:paraId="09875924" w14:textId="77777777" w:rsidR="00005D1A" w:rsidRDefault="00000000">
      <w:pPr>
        <w:pStyle w:val="Ttulo2"/>
      </w:pPr>
      <w:bookmarkStart w:id="72" w:name="_Toc236683293"/>
      <w:bookmarkStart w:id="73" w:name="tipo-de-unidade-como-restrição"/>
      <w:bookmarkEnd w:id="71"/>
      <w:r>
        <w:t>6.8 Tipo de unidade como restrição</w:t>
      </w:r>
      <w:bookmarkEnd w:id="72"/>
    </w:p>
    <w:p w14:paraId="28738263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tipo de unidade é restritivo. Uma unidade de regime mensal não aceita reservas Airbnb, e vice-versa.</w:t>
      </w:r>
    </w:p>
    <w:p w14:paraId="725DCE4D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simplifica a validação e elimina situações ambíguas, como um apartamento com residentes mensais e uma reserva Airbnb sobreposta. Sendo uma regra localizada num único ponto, pode ser flexibilizada no futuro sem impacto estrutural.</w:t>
      </w:r>
    </w:p>
    <w:p w14:paraId="13C064F9" w14:textId="77777777" w:rsidR="00005D1A" w:rsidRDefault="00000000">
      <w:pPr>
        <w:pStyle w:val="Ttulo2"/>
      </w:pPr>
      <w:bookmarkStart w:id="74" w:name="_Toc236683294"/>
      <w:bookmarkStart w:id="75" w:name="lugares-e-capacidade"/>
      <w:bookmarkEnd w:id="73"/>
      <w:r>
        <w:t>6.9 Lugares e capacidade</w:t>
      </w:r>
      <w:bookmarkEnd w:id="74"/>
    </w:p>
    <w:p w14:paraId="56EE67D1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cada unidade define a lista dos seus lugares no cadastro. A capacidade resulta da soma dos lugares, não da sua contagem.</w:t>
      </w:r>
    </w:p>
    <w:p w14:paraId="1311A215" w14:textId="77777777" w:rsidR="00005D1A" w:rsidRDefault="00000000">
      <w:pPr>
        <w:pStyle w:val="Corpodetexto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2567"/>
        <w:gridCol w:w="1392"/>
      </w:tblGrid>
      <w:tr w:rsidR="00005D1A" w14:paraId="48B8496E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3BB59" w14:textId="77777777" w:rsidR="00005D1A" w:rsidRDefault="00000000">
            <w:pPr>
              <w:pStyle w:val="Compact"/>
            </w:pPr>
            <w:r>
              <w:t>Lugar</w:t>
            </w:r>
          </w:p>
        </w:tc>
        <w:tc>
          <w:tcPr>
            <w:tcW w:w="0" w:type="auto"/>
          </w:tcPr>
          <w:p w14:paraId="26B71642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8DD9C0B" w14:textId="77777777" w:rsidR="00005D1A" w:rsidRDefault="00000000">
            <w:pPr>
              <w:pStyle w:val="Compact"/>
            </w:pPr>
            <w:r>
              <w:t>Capacidade</w:t>
            </w:r>
          </w:p>
        </w:tc>
      </w:tr>
      <w:tr w:rsidR="00005D1A" w14:paraId="483F813D" w14:textId="77777777">
        <w:tc>
          <w:tcPr>
            <w:tcW w:w="0" w:type="auto"/>
          </w:tcPr>
          <w:p w14:paraId="60E5EF54" w14:textId="77777777" w:rsidR="00005D1A" w:rsidRDefault="00000000">
            <w:pPr>
              <w:pStyle w:val="Compact"/>
            </w:pPr>
            <w:r>
              <w:t>Quarto 1</w:t>
            </w:r>
          </w:p>
        </w:tc>
        <w:tc>
          <w:tcPr>
            <w:tcW w:w="0" w:type="auto"/>
          </w:tcPr>
          <w:p w14:paraId="701B58B5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642706DF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54384F85" w14:textId="77777777">
        <w:tc>
          <w:tcPr>
            <w:tcW w:w="0" w:type="auto"/>
          </w:tcPr>
          <w:p w14:paraId="474DCE09" w14:textId="77777777" w:rsidR="00005D1A" w:rsidRDefault="00000000">
            <w:pPr>
              <w:pStyle w:val="Compact"/>
            </w:pPr>
            <w:r>
              <w:t>Quarto 2</w:t>
            </w:r>
          </w:p>
        </w:tc>
        <w:tc>
          <w:tcPr>
            <w:tcW w:w="0" w:type="auto"/>
          </w:tcPr>
          <w:p w14:paraId="0EE6170C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2C0EF0CA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05048B7" w14:textId="77777777">
        <w:tc>
          <w:tcPr>
            <w:tcW w:w="0" w:type="auto"/>
          </w:tcPr>
          <w:p w14:paraId="0F4F8EDD" w14:textId="77777777" w:rsidR="00005D1A" w:rsidRDefault="00000000">
            <w:pPr>
              <w:pStyle w:val="Compact"/>
            </w:pPr>
            <w:r>
              <w:t>Quarto 3</w:t>
            </w:r>
          </w:p>
        </w:tc>
        <w:tc>
          <w:tcPr>
            <w:tcW w:w="0" w:type="auto"/>
          </w:tcPr>
          <w:p w14:paraId="7A287D30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7E579085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41057DD6" w14:textId="77777777">
        <w:tc>
          <w:tcPr>
            <w:tcW w:w="0" w:type="auto"/>
          </w:tcPr>
          <w:p w14:paraId="2302347A" w14:textId="77777777" w:rsidR="00005D1A" w:rsidRDefault="00000000">
            <w:pPr>
              <w:pStyle w:val="Compact"/>
            </w:pPr>
            <w:r>
              <w:t>Suite</w:t>
            </w:r>
          </w:p>
        </w:tc>
        <w:tc>
          <w:tcPr>
            <w:tcW w:w="0" w:type="auto"/>
          </w:tcPr>
          <w:p w14:paraId="26A3F54E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7B06700C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359B3D89" w14:textId="77777777">
        <w:tc>
          <w:tcPr>
            <w:tcW w:w="0" w:type="auto"/>
          </w:tcPr>
          <w:p w14:paraId="0AB94FCA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236B215" w14:textId="77777777" w:rsidR="00005D1A" w:rsidRDefault="00005D1A">
            <w:pPr>
              <w:pStyle w:val="Compact"/>
            </w:pPr>
          </w:p>
        </w:tc>
        <w:tc>
          <w:tcPr>
            <w:tcW w:w="0" w:type="auto"/>
          </w:tcPr>
          <w:p w14:paraId="075A7DDD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</w:tbl>
    <w:p w14:paraId="1F948EB9" w14:textId="77777777" w:rsidR="00005D1A" w:rsidRDefault="00000000">
      <w:pPr>
        <w:pStyle w:val="Corpodetexto"/>
      </w:pPr>
      <w:r>
        <w:rPr>
          <w:b/>
          <w:bCs/>
        </w:rPr>
        <w:t>Regras associadas:</w:t>
      </w:r>
    </w:p>
    <w:p w14:paraId="21341139" w14:textId="77777777" w:rsidR="00005D1A" w:rsidRDefault="00000000">
      <w:pPr>
        <w:pStyle w:val="Compact"/>
        <w:numPr>
          <w:ilvl w:val="0"/>
          <w:numId w:val="9"/>
        </w:numPr>
      </w:pPr>
      <w:r>
        <w:t xml:space="preserve">A indicação do lugar no contrato é </w:t>
      </w:r>
      <w:r>
        <w:rPr>
          <w:b/>
          <w:bCs/>
        </w:rPr>
        <w:t>opcional</w:t>
      </w:r>
    </w:p>
    <w:p w14:paraId="65856C28" w14:textId="77777777" w:rsidR="00005D1A" w:rsidRDefault="00000000">
      <w:pPr>
        <w:pStyle w:val="Compact"/>
        <w:numPr>
          <w:ilvl w:val="0"/>
          <w:numId w:val="9"/>
        </w:numPr>
      </w:pPr>
      <w:r>
        <w:t>Uma cama de casal admite dois contratos; uma cama de solteiro admite um</w:t>
      </w:r>
    </w:p>
    <w:p w14:paraId="4A931A11" w14:textId="77777777" w:rsidR="00005D1A" w:rsidRDefault="00000000">
      <w:pPr>
        <w:pStyle w:val="Compact"/>
        <w:numPr>
          <w:ilvl w:val="0"/>
          <w:numId w:val="9"/>
        </w:numPr>
      </w:pPr>
      <w:r>
        <w:t>Contratos sem lugar atribuído contam para o total da unidade</w:t>
      </w:r>
    </w:p>
    <w:p w14:paraId="085BC85C" w14:textId="77777777" w:rsidR="00005D1A" w:rsidRDefault="00000000">
      <w:pPr>
        <w:pStyle w:val="Compact"/>
        <w:numPr>
          <w:ilvl w:val="0"/>
          <w:numId w:val="9"/>
        </w:numPr>
      </w:pPr>
      <w:r>
        <w:t>A cama extra prevista na especificação é registada como lugar adicional opcional</w:t>
      </w:r>
    </w:p>
    <w:p w14:paraId="44221E27" w14:textId="77777777" w:rsidR="00005D1A" w:rsidRDefault="00000000">
      <w:pPr>
        <w:pStyle w:val="FirstParagraph"/>
      </w:pPr>
      <w:r>
        <w:rPr>
          <w:b/>
          <w:bCs/>
        </w:rPr>
        <w:lastRenderedPageBreak/>
        <w:t>Justificação:</w:t>
      </w:r>
      <w:r>
        <w:t xml:space="preserve"> a lista de lugares definida por unidade evita divergências de escrita que impossibilitariam qualquer agrupamento. Torna a capacidade coerente por construção, em vez de depender de um valor introduzido manualmente. Permite ainda calcular automaticamente o número de jogos de cama de solteiro e de casal exigido pela especificação.</w:t>
      </w:r>
    </w:p>
    <w:p w14:paraId="6BEBA8DD" w14:textId="77777777" w:rsidR="00005D1A" w:rsidRDefault="00000000">
      <w:pPr>
        <w:pStyle w:val="Corpodetexto"/>
      </w:pPr>
      <w:r>
        <w:t>Manter a indicação opcional evita bloquear o registo de um contrato quando a atribuição do quarto ainda não foi decidida.</w:t>
      </w:r>
    </w:p>
    <w:p w14:paraId="4ABA194D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unidade contém quartos, e os quartos contêm lugares. O quarto regista dois indicadores independentes: se é privativo e se recebe limpeza.</w:t>
      </w:r>
    </w:p>
    <w:p w14:paraId="606971EB" w14:textId="77777777" w:rsidR="00005D1A" w:rsidRDefault="00000000">
      <w:pPr>
        <w:pStyle w:val="Corpodetexto"/>
      </w:pPr>
      <w:r>
        <w:t>Um quarto privativo não pode ser ocupado por pessoas alheias ao ocupante existente. Não determina o número de camas: admite uma cama de solteiro, duas de solteiro ou uma de casal. Ao atribuir um segundo lugar de um quarto privativo já ocupado, o sistema exige confirmação, por o caso legítimo de duas pessoas conhecidas existir na operação.</w:t>
      </w:r>
    </w:p>
    <w:p w14:paraId="48442122" w14:textId="77777777" w:rsidR="00005D1A" w:rsidRDefault="00000000">
      <w:pPr>
        <w:pStyle w:val="Corpodetexto"/>
      </w:pPr>
      <w:r>
        <w:t>O indicador de limpeza determina se o quarto entra no cálculo da roupa de cama a enviar. Nos quartos privativos atuais está desligado, por o acesso ser da responsabilidade do ocupante. A separação dos dois indicadores permite, no futuro, oferecer quartos privativos com serviço incluído.</w:t>
      </w:r>
    </w:p>
    <w:p w14:paraId="78B7EA3E" w14:textId="77777777" w:rsidR="00005D1A" w:rsidRDefault="00000000">
      <w:pPr>
        <w:pStyle w:val="Corpodetexto"/>
      </w:pPr>
      <w:r>
        <w:t>Um beliche origina dois lugares independentes, com capacidade unitária cada. A alternativa, um lugar de capacidade dois, confundiria o beliche com a cama de casal: esta admite dois contratos por corresponder a pessoas que partilham a cama, enquanto num beliche os ocupantes não têm relação entre si.</w:t>
      </w:r>
    </w:p>
    <w:p w14:paraId="42A24502" w14:textId="77777777" w:rsidR="00005D1A" w:rsidRDefault="00000000">
      <w:pPr>
        <w:pStyle w:val="Ttulo2"/>
      </w:pPr>
      <w:bookmarkStart w:id="76" w:name="_Toc236683295"/>
      <w:bookmarkStart w:id="77" w:name="configuração"/>
      <w:bookmarkEnd w:id="75"/>
      <w:r>
        <w:t>6.10 Configuração</w:t>
      </w:r>
      <w:bookmarkEnd w:id="76"/>
    </w:p>
    <w:p w14:paraId="663E3A90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valores configuráveis centralizados numa tabela de pares chave-valor. Para os campos de preço, o valor global deixa de funcionar como omissão e passa a funcionar como sugestão apresentada no cadastro da unidade.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8124"/>
      </w:tblGrid>
      <w:tr w:rsidR="00005D1A" w14:paraId="0D3D219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9822C" w14:textId="77777777" w:rsidR="00005D1A" w:rsidRDefault="00000000">
            <w:pPr>
              <w:pStyle w:val="Compact"/>
            </w:pPr>
            <w:r>
              <w:t>Nível</w:t>
            </w:r>
          </w:p>
        </w:tc>
        <w:tc>
          <w:tcPr>
            <w:tcW w:w="0" w:type="auto"/>
          </w:tcPr>
          <w:p w14:paraId="10E3C65A" w14:textId="77777777" w:rsidR="00005D1A" w:rsidRDefault="00000000">
            <w:pPr>
              <w:pStyle w:val="Compact"/>
            </w:pPr>
            <w:r>
              <w:t>Exemplos</w:t>
            </w:r>
          </w:p>
        </w:tc>
      </w:tr>
      <w:tr w:rsidR="00005D1A" w14:paraId="5DEB9BDC" w14:textId="77777777">
        <w:tc>
          <w:tcPr>
            <w:tcW w:w="0" w:type="auto"/>
          </w:tcPr>
          <w:p w14:paraId="7D3F89B4" w14:textId="77777777" w:rsidR="00005D1A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14:paraId="0992C065" w14:textId="77777777" w:rsidR="00005D1A" w:rsidRDefault="00000000">
            <w:pPr>
              <w:pStyle w:val="Compact"/>
            </w:pPr>
            <w:r>
              <w:t>Juros, dia de vencimento, aviso prévio, horas de check-in e check-out, estadia mínima e máxima, período de época alta</w:t>
            </w:r>
          </w:p>
        </w:tc>
      </w:tr>
      <w:tr w:rsidR="00005D1A" w14:paraId="7D3191D9" w14:textId="77777777">
        <w:tc>
          <w:tcPr>
            <w:tcW w:w="0" w:type="auto"/>
          </w:tcPr>
          <w:p w14:paraId="32C73777" w14:textId="77777777" w:rsidR="00005D1A" w:rsidRDefault="00000000">
            <w:pPr>
              <w:pStyle w:val="Compact"/>
            </w:pPr>
            <w:r>
              <w:t>Na unidade</w:t>
            </w:r>
          </w:p>
        </w:tc>
        <w:tc>
          <w:tcPr>
            <w:tcW w:w="0" w:type="auto"/>
          </w:tcPr>
          <w:p w14:paraId="1FA7A354" w14:textId="77777777" w:rsidR="00005D1A" w:rsidRDefault="00000000">
            <w:pPr>
              <w:pStyle w:val="Compact"/>
            </w:pPr>
            <w:r>
              <w:t>Preço base, preço de época alta, multa de check-in tardio — preenchidos no cadastro, com o valor global sugerido junto ao campo</w:t>
            </w:r>
          </w:p>
        </w:tc>
      </w:tr>
    </w:tbl>
    <w:p w14:paraId="71B524D8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diversos valores como configuráveis. Mantê-los dispersos pelo código contradiz essa exigência e conduz a duplicações inconsistentes.</w:t>
      </w:r>
    </w:p>
    <w:p w14:paraId="4D536BC7" w14:textId="77777777" w:rsidR="00005D1A" w:rsidRDefault="00000000">
      <w:pPr>
        <w:pStyle w:val="Corpodetexto"/>
      </w:pPr>
      <w:r>
        <w:t>A formulação anterior previa herança do valor global sempre que o campo da unidade estivesse por preencher. Essa herança foi eliminada na versão 1.9 para os três campos de preço.</w:t>
      </w:r>
    </w:p>
    <w:p w14:paraId="145A8E22" w14:textId="77777777" w:rsidR="00005D1A" w:rsidRDefault="00000000">
      <w:pPr>
        <w:pStyle w:val="Ttulo2"/>
      </w:pPr>
      <w:bookmarkStart w:id="78" w:name="_Toc236683296"/>
      <w:bookmarkStart w:id="79" w:name="separação-entre-interface-e-lógica"/>
      <w:bookmarkEnd w:id="77"/>
      <w:r>
        <w:lastRenderedPageBreak/>
        <w:t>6.11 Separação entre interface e lógica</w:t>
      </w:r>
      <w:bookmarkEnd w:id="78"/>
    </w:p>
    <w:p w14:paraId="710B63D9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módulos de lógica de negócio não contêm instruções de entrada ou saída. A comunicação faz-se por valores de retorno e exceções.</w:t>
      </w:r>
    </w:p>
    <w:p w14:paraId="5D027032" w14:textId="77777777" w:rsidR="00005D1A" w:rsidRDefault="00000000">
      <w:pPr>
        <w:pStyle w:val="Corpodetexto"/>
      </w:pPr>
      <w:r>
        <w:rPr>
          <w:b/>
          <w:bCs/>
        </w:rPr>
        <w:t>Regra verificável:</w:t>
      </w:r>
      <w:r>
        <w:t xml:space="preserve"> não deve existir qualquer </w:t>
      </w:r>
      <w:r>
        <w:rPr>
          <w:rStyle w:val="VerbatimChar"/>
        </w:rPr>
        <w:t>input()</w:t>
      </w:r>
      <w:r>
        <w:t xml:space="preserve"> ou </w:t>
      </w:r>
      <w:r>
        <w:rPr>
          <w:rStyle w:val="VerbatimChar"/>
        </w:rPr>
        <w:t>print()</w:t>
      </w:r>
      <w:r>
        <w:t xml:space="preserve"> em </w:t>
      </w:r>
      <w:r>
        <w:rPr>
          <w:rStyle w:val="VerbatimChar"/>
        </w:rPr>
        <w:t>unidades.py</w:t>
      </w:r>
      <w:r>
        <w:t xml:space="preserve">, </w:t>
      </w:r>
      <w:r>
        <w:rPr>
          <w:rStyle w:val="VerbatimChar"/>
        </w:rPr>
        <w:t>clientes.py</w:t>
      </w:r>
      <w:r>
        <w:t xml:space="preserve">, </w:t>
      </w:r>
      <w:r>
        <w:rPr>
          <w:rStyle w:val="VerbatimChar"/>
        </w:rPr>
        <w:t>contratos.py</w:t>
      </w:r>
      <w:r>
        <w:t xml:space="preserve">, </w:t>
      </w:r>
      <w:r>
        <w:rPr>
          <w:rStyle w:val="VerbatimChar"/>
        </w:rPr>
        <w:t>estoque.py</w:t>
      </w:r>
      <w:r>
        <w:t xml:space="preserve">, </w:t>
      </w:r>
      <w:r>
        <w:rPr>
          <w:rStyle w:val="VerbatimChar"/>
        </w:rPr>
        <w:t>responsaveis.py</w:t>
      </w:r>
      <w:r>
        <w:t xml:space="preserve"> ou </w:t>
      </w:r>
      <w:r>
        <w:rPr>
          <w:rStyle w:val="VerbatimChar"/>
        </w:rPr>
        <w:t>validacoes.py</w:t>
      </w:r>
      <w:r>
        <w:t>.</w:t>
      </w:r>
    </w:p>
    <w:p w14:paraId="41970B7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Fase 2 prevê interface gráfica em CustomTkinter. Se a lógica de negócio estiver misturada com a interação em consola, essa transição obriga a reescrever as regras de negócio juntamente com a interface, com risco de introduzir erros em código já validado.</w:t>
      </w:r>
    </w:p>
    <w:p w14:paraId="5A9F1A16" w14:textId="77777777" w:rsidR="00005D1A" w:rsidRDefault="00000000">
      <w:pPr>
        <w:pStyle w:val="Corpodetexto"/>
      </w:pPr>
      <w:r>
        <w:t xml:space="preserve">Com a separação, acrescenta-se </w:t>
      </w:r>
      <w:r>
        <w:rPr>
          <w:rStyle w:val="VerbatimChar"/>
        </w:rPr>
        <w:t>gui.py</w:t>
      </w:r>
      <w:r>
        <w:t xml:space="preserve"> sem alterar os módulos de domínio.</w:t>
      </w:r>
    </w:p>
    <w:p w14:paraId="24B899A2" w14:textId="77777777" w:rsidR="00005D1A" w:rsidRDefault="00000000">
      <w:pPr>
        <w:pStyle w:val="Ttulo2"/>
      </w:pPr>
      <w:bookmarkStart w:id="80" w:name="_Toc236683297"/>
      <w:bookmarkStart w:id="81" w:name="eliminação-de-registos"/>
      <w:bookmarkEnd w:id="79"/>
      <w:r>
        <w:t>6.12 Eliminação de registos</w:t>
      </w:r>
      <w:bookmarkEnd w:id="80"/>
    </w:p>
    <w:p w14:paraId="58EA94F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a eliminação tem três vias distintas, consoante a situação.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8"/>
        <w:gridCol w:w="2745"/>
      </w:tblGrid>
      <w:tr w:rsidR="00005D1A" w14:paraId="5C53277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60F17D" w14:textId="77777777" w:rsidR="00005D1A" w:rsidRDefault="00000000">
            <w:pPr>
              <w:pStyle w:val="Compact"/>
            </w:pPr>
            <w:r>
              <w:t>Situação</w:t>
            </w:r>
          </w:p>
        </w:tc>
        <w:tc>
          <w:tcPr>
            <w:tcW w:w="0" w:type="auto"/>
          </w:tcPr>
          <w:p w14:paraId="341D1FA1" w14:textId="77777777" w:rsidR="00005D1A" w:rsidRDefault="00000000">
            <w:pPr>
              <w:pStyle w:val="Compact"/>
            </w:pPr>
            <w:r>
              <w:t>Ação</w:t>
            </w:r>
          </w:p>
        </w:tc>
      </w:tr>
      <w:tr w:rsidR="00005D1A" w14:paraId="64E7931B" w14:textId="77777777">
        <w:tc>
          <w:tcPr>
            <w:tcW w:w="0" w:type="auto"/>
          </w:tcPr>
          <w:p w14:paraId="7D1D36F2" w14:textId="77777777" w:rsidR="00005D1A" w:rsidRDefault="00000000">
            <w:pPr>
              <w:pStyle w:val="Compact"/>
            </w:pPr>
            <w:r>
              <w:t>Registo sem dependências</w:t>
            </w:r>
          </w:p>
        </w:tc>
        <w:tc>
          <w:tcPr>
            <w:tcW w:w="0" w:type="auto"/>
          </w:tcPr>
          <w:p w14:paraId="64D1EFC0" w14:textId="77777777" w:rsidR="00005D1A" w:rsidRDefault="00000000">
            <w:pPr>
              <w:pStyle w:val="Compact"/>
            </w:pPr>
            <w:r>
              <w:t>Eliminação definitiva</w:t>
            </w:r>
          </w:p>
        </w:tc>
      </w:tr>
      <w:tr w:rsidR="00005D1A" w14:paraId="3E0D688D" w14:textId="77777777">
        <w:tc>
          <w:tcPr>
            <w:tcW w:w="0" w:type="auto"/>
          </w:tcPr>
          <w:p w14:paraId="23036467" w14:textId="77777777" w:rsidR="00005D1A" w:rsidRDefault="00000000">
            <w:pPr>
              <w:pStyle w:val="Compact"/>
            </w:pPr>
            <w:r>
              <w:t>Registo com dependências</w:t>
            </w:r>
          </w:p>
        </w:tc>
        <w:tc>
          <w:tcPr>
            <w:tcW w:w="0" w:type="auto"/>
          </w:tcPr>
          <w:p w14:paraId="542F84FB" w14:textId="77777777" w:rsidR="00005D1A" w:rsidRDefault="00000000">
            <w:pPr>
              <w:pStyle w:val="Compact"/>
            </w:pPr>
            <w:r>
              <w:t>Desativação</w:t>
            </w:r>
          </w:p>
        </w:tc>
      </w:tr>
      <w:tr w:rsidR="00005D1A" w14:paraId="1928AC07" w14:textId="77777777">
        <w:tc>
          <w:tcPr>
            <w:tcW w:w="0" w:type="auto"/>
          </w:tcPr>
          <w:p w14:paraId="2370BB1F" w14:textId="77777777" w:rsidR="00005D1A" w:rsidRDefault="00000000">
            <w:pPr>
              <w:pStyle w:val="Compact"/>
            </w:pPr>
            <w:r>
              <w:t>Pedido de apagamento do titular</w:t>
            </w:r>
          </w:p>
        </w:tc>
        <w:tc>
          <w:tcPr>
            <w:tcW w:w="0" w:type="auto"/>
          </w:tcPr>
          <w:p w14:paraId="36C75C32" w14:textId="77777777" w:rsidR="00005D1A" w:rsidRDefault="00000000">
            <w:pPr>
              <w:pStyle w:val="Compact"/>
            </w:pPr>
            <w:r>
              <w:t>Anonimização (ver 6.17)</w:t>
            </w:r>
          </w:p>
        </w:tc>
      </w:tr>
    </w:tbl>
    <w:p w14:paraId="485C556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exige simultaneamente a possibilidade de remover unidades e a conservação do histórico completo de estadias, além de relatórios de rentabilidade por unidade. Estes requisitos são incompatíveis com a eliminação incondicional.</w:t>
      </w:r>
    </w:p>
    <w:p w14:paraId="1945D1A6" w14:textId="77777777" w:rsidR="00005D1A" w:rsidRDefault="00000000">
      <w:pPr>
        <w:pStyle w:val="Corpodetexto"/>
      </w:pPr>
      <w:r>
        <w:t>Eliminar uma unidade com 40 contratos associados produziria registos órfãos, lacunas nos relatórios históricos e alteração retroativa dos resultados financeiros.</w:t>
      </w:r>
    </w:p>
    <w:p w14:paraId="268896BC" w14:textId="77777777" w:rsidR="00005D1A" w:rsidRDefault="00000000">
      <w:pPr>
        <w:pStyle w:val="Corpodetexto"/>
      </w:pPr>
      <w:r>
        <w:rPr>
          <w:b/>
          <w:bCs/>
        </w:rPr>
        <w:t>Comportamento:</w:t>
      </w:r>
      <w:r>
        <w:t xml:space="preserve"> o sistema verifica a existência de dependências e informa o utilizador antes de confirmar, substituindo a dupla confirmação prevista na especificação por uma confirmação esclarecida.</w:t>
      </w:r>
    </w:p>
    <w:p w14:paraId="610B846F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desativação permite retirar temporariamente uma unidade de circulação sem a classificar como estando em manutenção.</w:t>
      </w:r>
    </w:p>
    <w:p w14:paraId="11E483DF" w14:textId="77777777" w:rsidR="00005D1A" w:rsidRDefault="00000000">
      <w:pPr>
        <w:pStyle w:val="Ttulo2"/>
      </w:pPr>
      <w:bookmarkStart w:id="82" w:name="_Toc236683298"/>
      <w:bookmarkStart w:id="83" w:name="gestão-de-stock"/>
      <w:bookmarkEnd w:id="81"/>
      <w:r>
        <w:t>6.13 Gestão de stock</w:t>
      </w:r>
      <w:bookmarkEnd w:id="82"/>
    </w:p>
    <w:p w14:paraId="06A3CAEC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stock distribuído por unidade, com armazém central como alternativa configurável.</w:t>
      </w:r>
    </w:p>
    <w:p w14:paraId="54AC6918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existe exclusivamente armazém central. As unidades não possuem stock próprio.</w:t>
      </w:r>
    </w:p>
    <w:p w14:paraId="7548A1BF" w14:textId="77777777" w:rsidR="00005D1A" w:rsidRDefault="00000000">
      <w:pPr>
        <w:pStyle w:val="Corpodetexto"/>
      </w:pPr>
      <w:r>
        <w:rPr>
          <w:b/>
          <w:bCs/>
        </w:rPr>
        <w:t>Fluxo:</w:t>
      </w:r>
    </w:p>
    <w:p w14:paraId="7E720907" w14:textId="77777777" w:rsidR="00005D1A" w:rsidRDefault="00000000">
      <w:pPr>
        <w:pStyle w:val="Compact"/>
        <w:numPr>
          <w:ilvl w:val="0"/>
          <w:numId w:val="10"/>
        </w:numPr>
      </w:pPr>
      <w:r>
        <w:t>O responsável pela limpeza identifica a necessidade e regista uma requisição</w:t>
      </w:r>
    </w:p>
    <w:p w14:paraId="77D1606E" w14:textId="77777777" w:rsidR="00005D1A" w:rsidRDefault="00000000">
      <w:pPr>
        <w:pStyle w:val="Compact"/>
        <w:numPr>
          <w:ilvl w:val="0"/>
          <w:numId w:val="10"/>
        </w:numPr>
      </w:pPr>
      <w:r>
        <w:t>A requisição fica pendente e é sinalizada ao administrador</w:t>
      </w:r>
    </w:p>
    <w:p w14:paraId="366D44C9" w14:textId="77777777" w:rsidR="00005D1A" w:rsidRDefault="00000000">
      <w:pPr>
        <w:pStyle w:val="Compact"/>
        <w:numPr>
          <w:ilvl w:val="0"/>
          <w:numId w:val="10"/>
        </w:numPr>
      </w:pPr>
      <w:r>
        <w:lastRenderedPageBreak/>
        <w:t>O administrador aprova e regista o envio</w:t>
      </w:r>
    </w:p>
    <w:p w14:paraId="18F4B15B" w14:textId="77777777" w:rsidR="00005D1A" w:rsidRDefault="00000000">
      <w:pPr>
        <w:pStyle w:val="Compact"/>
        <w:numPr>
          <w:ilvl w:val="0"/>
          <w:numId w:val="10"/>
        </w:numPr>
      </w:pPr>
      <w:r>
        <w:t>O envio dá baixa no stock central e fica associado ao responsável</w:t>
      </w:r>
    </w:p>
    <w:p w14:paraId="7E44BDD5" w14:textId="77777777" w:rsidR="00005D1A" w:rsidRDefault="00000000">
      <w:pPr>
        <w:pStyle w:val="FirstParagraph"/>
      </w:pPr>
      <w:r>
        <w:t>A saída do armazém constitui o consumo. Não existe registo posterior de utilização.</w:t>
      </w:r>
    </w:p>
    <w:p w14:paraId="2E33830D" w14:textId="77777777" w:rsidR="00005D1A" w:rsidRDefault="00000000">
      <w:pPr>
        <w:pStyle w:val="Corpodetexto"/>
      </w:pPr>
      <w:r>
        <w:rPr>
          <w:b/>
          <w:bCs/>
        </w:rPr>
        <w:t>Estrutura de dados: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54"/>
        <w:gridCol w:w="3988"/>
        <w:gridCol w:w="3918"/>
      </w:tblGrid>
      <w:tr w:rsidR="00005D1A" w14:paraId="62A0033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374824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28D74C52" w14:textId="77777777" w:rsidR="00005D1A" w:rsidRDefault="00000000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6697A4F4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3ACB8E5D" w14:textId="77777777">
        <w:tc>
          <w:tcPr>
            <w:tcW w:w="0" w:type="auto"/>
          </w:tcPr>
          <w:p w14:paraId="2FA79E36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4C6D398F" w14:textId="77777777" w:rsidR="00005D1A" w:rsidRDefault="00000000">
            <w:pPr>
              <w:pStyle w:val="Compact"/>
            </w:pPr>
            <w:r>
              <w:t>Catálogo, definido uma única vez</w:t>
            </w:r>
          </w:p>
        </w:tc>
        <w:tc>
          <w:tcPr>
            <w:tcW w:w="0" w:type="auto"/>
          </w:tcPr>
          <w:p w14:paraId="154608C8" w14:textId="77777777" w:rsidR="00005D1A" w:rsidRDefault="00000000">
            <w:pPr>
              <w:pStyle w:val="Compact"/>
            </w:pPr>
            <w:r>
              <w:t>PRD-001, Lixívia, litros, mínimo 2</w:t>
            </w:r>
          </w:p>
        </w:tc>
      </w:tr>
      <w:tr w:rsidR="00005D1A" w14:paraId="5001250B" w14:textId="77777777">
        <w:tc>
          <w:tcPr>
            <w:tcW w:w="0" w:type="auto"/>
          </w:tcPr>
          <w:p w14:paraId="2E2157FC" w14:textId="77777777" w:rsidR="00005D1A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50391BFD" w14:textId="77777777" w:rsidR="00005D1A" w:rsidRDefault="00000000">
            <w:pPr>
              <w:pStyle w:val="Compact"/>
            </w:pPr>
            <w:r>
              <w:t>Pedido do responsável, com estado</w:t>
            </w:r>
          </w:p>
        </w:tc>
        <w:tc>
          <w:tcPr>
            <w:tcW w:w="0" w:type="auto"/>
          </w:tcPr>
          <w:p w14:paraId="39F390A7" w14:textId="77777777" w:rsidR="00005D1A" w:rsidRDefault="00000000">
            <w:pPr>
              <w:pStyle w:val="Compact"/>
            </w:pPr>
            <w:r>
              <w:t>Pendente, Aprovada, Enviada</w:t>
            </w:r>
          </w:p>
        </w:tc>
      </w:tr>
      <w:tr w:rsidR="00005D1A" w14:paraId="76F07F5F" w14:textId="77777777">
        <w:tc>
          <w:tcPr>
            <w:tcW w:w="0" w:type="auto"/>
          </w:tcPr>
          <w:p w14:paraId="56F6F0AF" w14:textId="77777777" w:rsidR="00005D1A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5A7C53AC" w14:textId="77777777" w:rsidR="00005D1A" w:rsidRDefault="00000000">
            <w:pPr>
              <w:pStyle w:val="Compact"/>
            </w:pPr>
            <w:r>
              <w:t>Entrada ou saída do armazém</w:t>
            </w:r>
          </w:p>
        </w:tc>
        <w:tc>
          <w:tcPr>
            <w:tcW w:w="0" w:type="auto"/>
          </w:tcPr>
          <w:p w14:paraId="6EA2CF1D" w14:textId="77777777" w:rsidR="00005D1A" w:rsidRDefault="00000000">
            <w:pPr>
              <w:pStyle w:val="Compact"/>
            </w:pPr>
            <w:r>
              <w:t>12/08, saída, PRD-001, STF-002, 5</w:t>
            </w:r>
          </w:p>
        </w:tc>
      </w:tr>
    </w:tbl>
    <w:p w14:paraId="035358D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modelo reflete a operação real, em que cada responsável assegura a limpeza de várias unidades e requisita material ao administrador. Elimina a necessidade de manter 22 inventários paralelos.</w:t>
      </w:r>
    </w:p>
    <w:p w14:paraId="2F834D20" w14:textId="77777777" w:rsidR="00005D1A" w:rsidRDefault="00000000">
      <w:pPr>
        <w:pStyle w:val="Corpodetexto"/>
      </w:pPr>
      <w:r>
        <w:t>A separação entre catálogo e movimento evita repetir a designação, a unidade de medida e o stock mínimo de cada produto em cada localização. O registo de movimentos, em vez de um simples saldo, sustenta o relatório de consumo por período.</w:t>
      </w:r>
    </w:p>
    <w:p w14:paraId="5B32A07D" w14:textId="77777777" w:rsidR="00005D1A" w:rsidRDefault="00000000">
      <w:pPr>
        <w:pStyle w:val="Corpodetexto"/>
      </w:pPr>
      <w:r>
        <w:rPr>
          <w:b/>
          <w:bCs/>
        </w:rPr>
        <w:t>Snacks:</w:t>
      </w:r>
      <w:r>
        <w:t xml:space="preserve"> não são debitados ao hóspede nem calculados por estadia. São tratados como qualquer outro produto de consumo, requisitados pelo responsável quando necessário.</w:t>
      </w:r>
    </w:p>
    <w:p w14:paraId="4043C06A" w14:textId="77777777" w:rsidR="00005D1A" w:rsidRDefault="00000000">
      <w:pPr>
        <w:pStyle w:val="Corpodetexto"/>
      </w:pPr>
      <w:r>
        <w:rPr>
          <w:b/>
          <w:bCs/>
        </w:rPr>
        <w:t>Envio parcial:</w:t>
      </w:r>
      <w:r>
        <w:t xml:space="preserve"> quando a quantidade em armazém é inferior à pedida, o administrador pode enviar a quantidade disponível. A requisição fica concluída com a quantidade efetivamente enviada; a parte não satisfeita não gera pendência.</w:t>
      </w:r>
    </w:p>
    <w:p w14:paraId="023976A8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manter requisições parcialmente satisfeitas em aberto produziria uma acumulação de pedidos que ninguém encerra, e faria com que uma requisição gerasse movimentos em datas distintas, complicando o relatório de consumo por período. A necessidade não satisfeita continua visível através do alerta de stock mínimo.</w:t>
      </w:r>
    </w:p>
    <w:p w14:paraId="7189BDD4" w14:textId="77777777" w:rsidR="00005D1A" w:rsidRDefault="00000000">
      <w:pPr>
        <w:pStyle w:val="Corpodetexto"/>
      </w:pPr>
      <w:r>
        <w:rPr>
          <w:b/>
          <w:bCs/>
        </w:rPr>
        <w:t>Alteração de relatório:</w:t>
      </w:r>
      <w:r>
        <w:t xml:space="preserve"> o relatório de custo de stock por unidade previsto na especificação passa a custo por responsável, em coerência com o modelo adotado.</w:t>
      </w:r>
    </w:p>
    <w:p w14:paraId="4C447410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fluxo passa a cinco estados: pendente, enviada, recebida, devolução pendente e fechada, com rejeitada como saída alternativa a partir de pendente.</w:t>
      </w:r>
    </w:p>
    <w:p w14:paraId="792578EE" w14:textId="77777777" w:rsidR="00005D1A" w:rsidRDefault="00000000">
      <w:pPr>
        <w:pStyle w:val="Corpodetexto"/>
      </w:pPr>
      <w:r>
        <w:t>O fluxo anterior terminava no envio, dando por concluída uma entrega que podia não ter chegado ao destinatário. A confirmação de receção é registada pelo responsável que pediu o material.</w:t>
      </w:r>
    </w:p>
    <w:p w14:paraId="2D9D2A9D" w14:textId="77777777" w:rsidR="00005D1A" w:rsidRDefault="00000000">
      <w:pPr>
        <w:pStyle w:val="Corpodetexto"/>
      </w:pPr>
      <w:r>
        <w:t>O material não utilizado é devolvido, e só entra no saldo depois de o administrador aceitar a devolução. Enquanto a devolução está pendente, o material não é contabilizado em nenhum local, o que corresponde à sua situação real de trânsito. O caso típico é a roupa de cama: o número de jogos enviados é sugerido a partir dos lugares ocupados em quartos com limpeza incluída, e o que não for trocado regressa ao armazém.</w:t>
      </w:r>
    </w:p>
    <w:p w14:paraId="01788F19" w14:textId="77777777" w:rsidR="00005D1A" w:rsidRDefault="00000000">
      <w:pPr>
        <w:pStyle w:val="Corpodetexto"/>
      </w:pPr>
      <w:r>
        <w:rPr>
          <w:b/>
        </w:rPr>
        <w:lastRenderedPageBreak/>
        <w:t xml:space="preserve">Imutabilidade dos movimentos: </w:t>
      </w:r>
      <w:r>
        <w:t>os movimentos não são alterados nem eliminados. As correções originam movimentos de ajuste, com motivo obrigatório. Permitir a alteração tornaria o histórico inutilizável como prova, e um erro de contagem passaria a ser indistinguível de uma manipulação.</w:t>
      </w:r>
    </w:p>
    <w:p w14:paraId="09165F31" w14:textId="77777777" w:rsidR="00005D1A" w:rsidRDefault="00000000">
      <w:pPr>
        <w:pStyle w:val="Ttulo2"/>
      </w:pPr>
      <w:bookmarkStart w:id="84" w:name="_Toc236683299"/>
      <w:bookmarkStart w:id="85" w:name="valores-calculados-e-alteração-manual"/>
      <w:bookmarkEnd w:id="83"/>
      <w:r>
        <w:t>6.14 Valores calculados e alteração manual</w:t>
      </w:r>
      <w:bookmarkEnd w:id="84"/>
    </w:p>
    <w:p w14:paraId="3A4E9B9E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valores monetários calculados pelo sistema podem ser alterados manualmente, mediante confirmação explícita.</w:t>
      </w:r>
    </w:p>
    <w:p w14:paraId="74B4BFF2" w14:textId="77777777" w:rsidR="00005D1A" w:rsidRDefault="00000000">
      <w:pPr>
        <w:pStyle w:val="Corpodetexto"/>
      </w:pPr>
      <w:r>
        <w:t>Aplica-se ao valor da estadia e à multa de check-in tardio.</w:t>
      </w:r>
    </w:p>
    <w:p w14:paraId="55348A45" w14:textId="77777777" w:rsidR="00005D1A" w:rsidRDefault="00000000">
      <w:pPr>
        <w:pStyle w:val="Corpodetexto"/>
      </w:pPr>
      <w:r>
        <w:rPr>
          <w:b/>
          <w:bCs/>
        </w:rPr>
        <w:t>Comportamento:</w:t>
      </w:r>
    </w:p>
    <w:p w14:paraId="5BA94D82" w14:textId="77777777" w:rsidR="00005D1A" w:rsidRDefault="00000000">
      <w:pPr>
        <w:pStyle w:val="Compact"/>
        <w:numPr>
          <w:ilvl w:val="0"/>
          <w:numId w:val="11"/>
        </w:numPr>
      </w:pPr>
      <w:r>
        <w:t>O sistema apresenta o valor calculado a partir da configuração da unidade</w:t>
      </w:r>
    </w:p>
    <w:p w14:paraId="090F6945" w14:textId="77777777" w:rsidR="00005D1A" w:rsidRDefault="00000000">
      <w:pPr>
        <w:pStyle w:val="Compact"/>
        <w:numPr>
          <w:ilvl w:val="0"/>
          <w:numId w:val="11"/>
        </w:numPr>
      </w:pPr>
      <w:r>
        <w:t>Ao ser alterado, é apresentada uma janela de confirmação com o valor calculado, o valor introduzido e a diferença</w:t>
      </w:r>
    </w:p>
    <w:p w14:paraId="2F4624E7" w14:textId="77777777" w:rsidR="00005D1A" w:rsidRDefault="00000000">
      <w:pPr>
        <w:pStyle w:val="Compact"/>
        <w:numPr>
          <w:ilvl w:val="0"/>
          <w:numId w:val="11"/>
        </w:numPr>
      </w:pPr>
      <w:r>
        <w:t>É oferecido um campo de motivo, de preenchimento opcional</w:t>
      </w:r>
    </w:p>
    <w:p w14:paraId="31028B89" w14:textId="77777777" w:rsidR="00005D1A" w:rsidRDefault="00000000">
      <w:pPr>
        <w:pStyle w:val="Compact"/>
        <w:numPr>
          <w:ilvl w:val="0"/>
          <w:numId w:val="11"/>
        </w:numPr>
      </w:pPr>
      <w:r>
        <w:t>São conservados ambos os valores — o calculado e o praticado</w:t>
      </w:r>
    </w:p>
    <w:p w14:paraId="49AFC389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descontos e ajustes pontuais fazem parte da operação. Conservar apenas o valor praticado impossibilitaria distinguir uma receita menor resultante de desconto de uma resultante de menor ocupação. A conservação dos dois valores permite quantificar os descontos concedidos por período.</w:t>
      </w:r>
    </w:p>
    <w:p w14:paraId="76ED4485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caução passa a seguir este mesmo padrão. Deixa de ser um montante fixo e passa a ser calculada a partir da renda praticada no contrato.</w:t>
      </w:r>
    </w:p>
    <w:p w14:paraId="076A95C9" w14:textId="77777777" w:rsidR="00005D1A" w:rsidRDefault="00000000">
      <w:pPr>
        <w:pStyle w:val="Corpodetexto"/>
      </w:pPr>
      <w:r>
        <w:t>A renda varia com o quarto ocupado, pelo que um quarto de casal origina caução superior a um lugar em quarto partilhado. O sistema sugere uma renda de caução, aceita valores até duas rendas e recusa acima desse limite. O valor nulo é admitido mediante confirmação. As configurações guardam multiplicadores e não montantes, o que dispensa manutenção quando as rendas se alteram.</w:t>
      </w:r>
    </w:p>
    <w:p w14:paraId="1F00F00D" w14:textId="77777777" w:rsidR="00005D1A" w:rsidRDefault="00000000">
      <w:pPr>
        <w:pStyle w:val="Corpodetexto"/>
      </w:pPr>
      <w:r>
        <w:rPr>
          <w:b/>
        </w:rPr>
        <w:t xml:space="preserve">Nota: </w:t>
      </w:r>
      <w:r>
        <w:t>o limite de duas rendas é regra do alojamento, não imposição legal. O Código Civil regula a antecipação de rendas, matéria distinta da caução, para a qual não fixa limite no arrendamento habitacional.</w:t>
      </w:r>
    </w:p>
    <w:p w14:paraId="0205E6C3" w14:textId="77777777" w:rsidR="00005D1A" w:rsidRDefault="00000000">
      <w:pPr>
        <w:pStyle w:val="Ttulo2"/>
      </w:pPr>
      <w:bookmarkStart w:id="86" w:name="_Toc236683300"/>
      <w:bookmarkStart w:id="87" w:name="check-in-tardio"/>
      <w:bookmarkEnd w:id="85"/>
      <w:r>
        <w:t>6.15 Check-in tardio</w:t>
      </w:r>
      <w:bookmarkEnd w:id="86"/>
    </w:p>
    <w:p w14:paraId="3772779E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check-in tardio é assinalado por indicador próprio na reserva. Quando ativo, são registados a hora de chegada e o valor da multa.</w:t>
      </w:r>
    </w:p>
    <w:p w14:paraId="3D63CBC2" w14:textId="77777777" w:rsidR="00005D1A" w:rsidRDefault="00000000">
      <w:pPr>
        <w:pStyle w:val="Corpodetexto"/>
      </w:pPr>
      <w:r>
        <w:t>O valor é calculado automaticamente a partir da configuração (20,00 € por omissão, por unidade) e pode ser alterado nos termos da secção 6.14.</w:t>
      </w:r>
    </w:p>
    <w:p w14:paraId="388C9669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previa definição manual da multa. A introdução de um valor configurável elimina a introdução repetida do mesmo montante, mantendo a possibilidade </w:t>
        <w:lastRenderedPageBreak/>
        <w:t>de ajuste. O registo da hora de chegada permite verificar o limite das 17:00 previsto na especificação.</w:t>
      </w:r>
    </w:p>
    <w:p w14:paraId="0473182F" w14:textId="77777777" w:rsidR="00005D1A" w:rsidRDefault="00000000">
      <w:pPr>
        <w:pStyle w:val="Ttulo2"/>
      </w:pPr>
      <w:bookmarkStart w:id="88" w:name="_Toc236683301"/>
      <w:bookmarkStart w:id="89" w:name="registo-de-responsáveis"/>
      <w:bookmarkEnd w:id="87"/>
      <w:r>
        <w:t>6.16 Registo de responsáveis</w:t>
      </w:r>
      <w:bookmarkEnd w:id="88"/>
    </w:p>
    <w:p w14:paraId="4E7374FA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módulo </w:t>
      </w:r>
      <w:r>
        <w:rPr>
          <w:rStyle w:val="VerbatimChar"/>
        </w:rPr>
        <w:t>utilizadores.py</w:t>
      </w:r>
      <w:r>
        <w:t xml:space="preserve"> previsto apenas para a Fase 2.</w:t>
      </w:r>
    </w:p>
    <w:p w14:paraId="3E5B739C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antecipar para a Fase 1 um registo simples de responsáveis, sem credenciais.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4"/>
        <w:gridCol w:w="3992"/>
        <w:gridCol w:w="868"/>
      </w:tblGrid>
      <w:tr w:rsidR="00005D1A" w14:paraId="39C2C481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6F0AE0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20012019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6639280F" w14:textId="77777777" w:rsidR="00005D1A" w:rsidRDefault="00000000">
            <w:pPr>
              <w:pStyle w:val="Compact"/>
            </w:pPr>
            <w:r>
              <w:t>Fase</w:t>
            </w:r>
          </w:p>
        </w:tc>
      </w:tr>
      <w:tr w:rsidR="00005D1A" w14:paraId="00AD096A" w14:textId="77777777">
        <w:tc>
          <w:tcPr>
            <w:tcW w:w="0" w:type="auto"/>
          </w:tcPr>
          <w:p w14:paraId="7FF968C5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1E353A97" w14:textId="77777777" w:rsidR="00005D1A" w:rsidRDefault="00000000">
            <w:pPr>
              <w:pStyle w:val="Compact"/>
            </w:pPr>
            <w:r>
              <w:t>Identificador, nome, contacto, estado</w:t>
            </w:r>
          </w:p>
        </w:tc>
        <w:tc>
          <w:tcPr>
            <w:tcW w:w="0" w:type="auto"/>
          </w:tcPr>
          <w:p w14:paraId="7B15716B" w14:textId="77777777" w:rsidR="00005D1A" w:rsidRDefault="00000000">
            <w:pPr>
              <w:pStyle w:val="Compact"/>
            </w:pPr>
            <w:r>
              <w:t>Fase 1</w:t>
            </w:r>
          </w:p>
        </w:tc>
      </w:tr>
      <w:tr w:rsidR="00005D1A" w14:paraId="0D88A868" w14:textId="77777777">
        <w:tc>
          <w:tcPr>
            <w:tcW w:w="0" w:type="auto"/>
          </w:tcPr>
          <w:p w14:paraId="094EDE95" w14:textId="77777777" w:rsidR="00005D1A" w:rsidRDefault="00000000">
            <w:pPr>
              <w:pStyle w:val="Compact"/>
            </w:pPr>
            <w:r>
              <w:t>Utilizador</w:t>
            </w:r>
          </w:p>
        </w:tc>
        <w:tc>
          <w:tcPr>
            <w:tcW w:w="0" w:type="auto"/>
          </w:tcPr>
          <w:p w14:paraId="31BDC103" w14:textId="77777777" w:rsidR="00005D1A" w:rsidRDefault="00000000">
            <w:pPr>
              <w:pStyle w:val="Compact"/>
            </w:pPr>
            <w:r>
              <w:t>Credenciais, perfil, permissões</w:t>
            </w:r>
          </w:p>
        </w:tc>
        <w:tc>
          <w:tcPr>
            <w:tcW w:w="0" w:type="auto"/>
          </w:tcPr>
          <w:p w14:paraId="57A26EFC" w14:textId="77777777" w:rsidR="00005D1A" w:rsidRDefault="00000000">
            <w:pPr>
              <w:pStyle w:val="Compact"/>
            </w:pPr>
            <w:r>
              <w:t>Fase 2</w:t>
            </w:r>
          </w:p>
        </w:tc>
      </w:tr>
    </w:tbl>
    <w:p w14:paraId="4EB15A5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atribuição de requisições e envios a um responsável exige que este exista como entidade. A alternativa — registar o nome como texto livre — produziria variantes de escrita que impossibilitariam o agrupamento nos relatórios, pelo motivo já exposto em 6.2.</w:t>
      </w:r>
    </w:p>
    <w:p w14:paraId="04E2F301" w14:textId="77777777" w:rsidR="00005D1A" w:rsidRDefault="00000000">
      <w:pPr>
        <w:pStyle w:val="Corpodetexto"/>
      </w:pPr>
      <w:r>
        <w:t>O registo criado na Fase 1 é ampliado na Fase 2 com credenciais e permissões, sem substituição.</w:t>
      </w:r>
    </w:p>
    <w:p w14:paraId="11912078" w14:textId="77777777" w:rsidR="00005D1A" w:rsidRDefault="00000000">
      <w:pPr>
        <w:pStyle w:val="Ttulo2"/>
      </w:pPr>
      <w:bookmarkStart w:id="90" w:name="_Toc236683302"/>
      <w:bookmarkStart w:id="91" w:name="validação-de-dados"/>
      <w:bookmarkEnd w:id="89"/>
      <w:r>
        <w:t>6.17 Validação de dados</w:t>
      </w:r>
      <w:bookmarkEnd w:id="90"/>
    </w:p>
    <w:p w14:paraId="07974A6D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validação em dois níveis. Dados essenciais bloqueiam a operação; os restantes geram aviso e marcam o registo como incompleto.</w:t>
      </w:r>
    </w:p>
    <w:p w14:paraId="520EFF3A" w14:textId="77777777" w:rsidR="00005D1A" w:rsidRDefault="00000000">
      <w:pPr>
        <w:pStyle w:val="Corpodetexto"/>
      </w:pPr>
      <w:r>
        <w:rPr>
          <w:b/>
          <w:bCs/>
        </w:rPr>
        <w:t>Bloqueiam:</w:t>
      </w:r>
    </w:p>
    <w:p w14:paraId="246246CA" w14:textId="77777777" w:rsidR="00005D1A" w:rsidRDefault="00000000">
      <w:pPr>
        <w:pStyle w:val="Compact"/>
        <w:numPr>
          <w:ilvl w:val="0"/>
          <w:numId w:val="12"/>
        </w:numPr>
      </w:pPr>
      <w:r>
        <w:t>Nome do cliente</w:t>
      </w:r>
    </w:p>
    <w:p w14:paraId="69426A61" w14:textId="77777777" w:rsidR="00005D1A" w:rsidRDefault="00000000">
      <w:pPr>
        <w:pStyle w:val="Compact"/>
        <w:numPr>
          <w:ilvl w:val="0"/>
          <w:numId w:val="12"/>
        </w:numPr>
      </w:pPr>
      <w:r>
        <w:t>Documento de identificação</w:t>
      </w:r>
    </w:p>
    <w:p w14:paraId="33F7F184" w14:textId="77777777" w:rsidR="00005D1A" w:rsidRDefault="00000000">
      <w:pPr>
        <w:pStyle w:val="Compact"/>
        <w:numPr>
          <w:ilvl w:val="0"/>
          <w:numId w:val="12"/>
        </w:numPr>
      </w:pPr>
      <w:r>
        <w:t>Unidade e datas do contrato</w:t>
      </w:r>
    </w:p>
    <w:p w14:paraId="49F92C78" w14:textId="77777777" w:rsidR="00005D1A" w:rsidRDefault="00000000">
      <w:pPr>
        <w:pStyle w:val="Compact"/>
        <w:numPr>
          <w:ilvl w:val="0"/>
          <w:numId w:val="12"/>
        </w:numPr>
      </w:pPr>
      <w:r>
        <w:t>Coerência de datas (fim posterior ao início, nascimento no passado)</w:t>
      </w:r>
    </w:p>
    <w:p w14:paraId="772BD76D" w14:textId="77777777" w:rsidR="00005D1A" w:rsidRDefault="00000000">
      <w:pPr>
        <w:pStyle w:val="Compact"/>
        <w:numPr>
          <w:ilvl w:val="0"/>
          <w:numId w:val="12"/>
        </w:numPr>
      </w:pPr>
      <w:r>
        <w:t>Capacidade da unidade</w:t>
      </w:r>
    </w:p>
    <w:p w14:paraId="67F456A6" w14:textId="77777777" w:rsidR="00005D1A" w:rsidRDefault="00000000">
      <w:pPr>
        <w:pStyle w:val="Compact"/>
        <w:numPr>
          <w:ilvl w:val="0"/>
          <w:numId w:val="12"/>
        </w:numPr>
      </w:pPr>
      <w:r>
        <w:t>Limites de estadia (2 a 28 noites)</w:t>
      </w:r>
    </w:p>
    <w:p w14:paraId="23AD076E" w14:textId="77777777" w:rsidR="00005D1A" w:rsidRDefault="00000000">
      <w:pPr>
        <w:pStyle w:val="FirstParagraph"/>
      </w:pPr>
      <w:r>
        <w:rPr>
          <w:b/>
          <w:bCs/>
        </w:rPr>
        <w:t>Avisam:</w:t>
      </w:r>
    </w:p>
    <w:p w14:paraId="4002DABB" w14:textId="77777777" w:rsidR="00005D1A" w:rsidRDefault="00000000">
      <w:pPr>
        <w:pStyle w:val="Compact"/>
        <w:numPr>
          <w:ilvl w:val="0"/>
          <w:numId w:val="13"/>
        </w:numPr>
      </w:pPr>
      <w:r>
        <w:t>Endereço, contacto de emergência, nacionalidade</w:t>
      </w:r>
    </w:p>
    <w:p w14:paraId="488E149F" w14:textId="77777777" w:rsidR="00005D1A" w:rsidRDefault="00000000">
      <w:pPr>
        <w:pStyle w:val="Compact"/>
        <w:numPr>
          <w:ilvl w:val="0"/>
          <w:numId w:val="13"/>
        </w:numPr>
      </w:pPr>
      <w:r>
        <w:t>Comprovativo de rendimentos</w:t>
      </w:r>
    </w:p>
    <w:p w14:paraId="0DB9E5B1" w14:textId="77777777" w:rsidR="00005D1A" w:rsidRDefault="00000000">
      <w:pPr>
        <w:pStyle w:val="Compact"/>
        <w:numPr>
          <w:ilvl w:val="0"/>
          <w:numId w:val="13"/>
        </w:numPr>
      </w:pPr>
      <w:r>
        <w:t>NIF, quando não fornecido</w:t>
      </w:r>
    </w:p>
    <w:p w14:paraId="2FAD672E" w14:textId="77777777" w:rsidR="00005D1A" w:rsidRDefault="00000000">
      <w:pPr>
        <w:pStyle w:val="FirstParagraph"/>
      </w:pPr>
      <w:r>
        <w:rPr>
          <w:b/>
          <w:bCs/>
        </w:rPr>
        <w:t>Validações específicas: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6936"/>
      </w:tblGrid>
      <w:tr w:rsidR="00005D1A" w14:paraId="77B1BFC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5C2C2D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D17735F" w14:textId="77777777" w:rsidR="00005D1A" w:rsidRDefault="00000000">
            <w:pPr>
              <w:pStyle w:val="Compact"/>
            </w:pPr>
            <w:r>
              <w:t>Validação</w:t>
            </w:r>
          </w:p>
        </w:tc>
      </w:tr>
      <w:tr w:rsidR="00005D1A" w14:paraId="3405FE36" w14:textId="77777777">
        <w:tc>
          <w:tcPr>
            <w:tcW w:w="0" w:type="auto"/>
          </w:tcPr>
          <w:p w14:paraId="79162A73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626767CD" w14:textId="77777777" w:rsidR="00005D1A" w:rsidRDefault="00000000">
            <w:pPr>
              <w:pStyle w:val="Compact"/>
            </w:pPr>
            <w:r>
              <w:t>Obrigatório no regime mensal; dígito de controlo verificado quando indicado</w:t>
            </w:r>
          </w:p>
        </w:tc>
      </w:tr>
      <w:tr w:rsidR="00005D1A" w14:paraId="38B57099" w14:textId="77777777">
        <w:tc>
          <w:tcPr>
            <w:tcW w:w="0" w:type="auto"/>
          </w:tcPr>
          <w:p w14:paraId="64F6362E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4897760" w14:textId="77777777" w:rsidR="00005D1A" w:rsidRDefault="00000000">
            <w:pPr>
              <w:pStyle w:val="Compact"/>
            </w:pPr>
            <w:r>
              <w:t>Formato básico</w:t>
            </w:r>
          </w:p>
        </w:tc>
      </w:tr>
      <w:tr w:rsidR="00005D1A" w14:paraId="3DC2C6E9" w14:textId="77777777">
        <w:tc>
          <w:tcPr>
            <w:tcW w:w="0" w:type="auto"/>
          </w:tcPr>
          <w:p w14:paraId="23AD6571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4E195AF2" w14:textId="77777777" w:rsidR="00005D1A" w:rsidRDefault="00000000">
            <w:pPr>
              <w:pStyle w:val="Compact"/>
            </w:pPr>
            <w:r>
              <w:t>Texto livre, sem imposição de formato nacional</w:t>
            </w:r>
          </w:p>
        </w:tc>
      </w:tr>
      <w:tr w:rsidR="00005D1A" w14:paraId="00301A86" w14:textId="77777777">
        <w:tc>
          <w:tcPr>
            <w:tcW w:w="0" w:type="auto"/>
          </w:tcPr>
          <w:p w14:paraId="7455C00B" w14:textId="77777777" w:rsidR="00005D1A" w:rsidRDefault="00000000">
            <w:pPr>
              <w:pStyle w:val="Compact"/>
            </w:pPr>
            <w:r>
              <w:lastRenderedPageBreak/>
              <w:t>Validade do documento</w:t>
            </w:r>
          </w:p>
        </w:tc>
        <w:tc>
          <w:tcPr>
            <w:tcW w:w="0" w:type="auto"/>
          </w:tcPr>
          <w:p w14:paraId="18B55950" w14:textId="77777777" w:rsidR="00005D1A" w:rsidRDefault="00000000">
            <w:pPr>
              <w:pStyle w:val="Compact"/>
            </w:pPr>
            <w:r>
              <w:t>Aviso se expirar durante a estadia</w:t>
            </w:r>
          </w:p>
        </w:tc>
      </w:tr>
      <w:tr w:rsidR="00005D1A" w14:paraId="7FA6EE74" w14:textId="77777777">
        <w:tc>
          <w:tcPr>
            <w:tcW w:w="0" w:type="auto"/>
          </w:tcPr>
          <w:p w14:paraId="50762C98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6099999C" w14:textId="77777777" w:rsidR="00005D1A" w:rsidRDefault="00000000">
            <w:pPr>
              <w:pStyle w:val="Compact"/>
            </w:pPr>
            <w:r>
              <w:t>Obrigatório nos dois regimes</w:t>
            </w:r>
          </w:p>
        </w:tc>
      </w:tr>
      <w:tr w:rsidR="00005D1A" w14:paraId="25A6E4C6" w14:textId="77777777">
        <w:tc>
          <w:tcPr>
            <w:tcW w:w="0" w:type="auto"/>
          </w:tcPr>
          <w:p w14:paraId="4216D0DA" w14:textId="77777777" w:rsidR="00005D1A" w:rsidRDefault="00000000">
            <w:pPr>
              <w:pStyle w:val="Compact"/>
            </w:pPr>
            <w:r>
              <w:t>Tipo de documento</w:t>
            </w:r>
          </w:p>
        </w:tc>
        <w:tc>
          <w:tcPr>
            <w:tcW w:w="0" w:type="auto"/>
          </w:tcPr>
          <w:p w14:paraId="005706A7" w14:textId="77777777" w:rsidR="00005D1A" w:rsidRDefault="00000000">
            <w:pPr>
              <w:pStyle w:val="Compact"/>
            </w:pPr>
            <w:r>
              <w:t>Obrigatório; Cartão de Cidadão, Passaporte, Título de Residência ou Outro</w:t>
            </w:r>
          </w:p>
        </w:tc>
      </w:tr>
    </w:tbl>
    <w:p w14:paraId="0EA34AF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sete campos como obrigatórios para todos os clientes, incluindo endereço e contacto de emergência. Em contexto real, um hóspede que chega ao final do dia nem sempre dispõe dessa informação. A própria especificação admite exceções ao prever check-in sem documento como opção configurável.</w:t>
      </w:r>
    </w:p>
    <w:p w14:paraId="297E943C" w14:textId="77777777" w:rsidR="00005D1A" w:rsidRDefault="00000000">
      <w:pPr>
        <w:pStyle w:val="Corpodetexto"/>
      </w:pPr>
      <w:r>
        <w:t>O telefone não é validado quanto ao formato por os hóspedes serem maioritariamente estrangeiros.</w:t>
      </w:r>
    </w:p>
    <w:p w14:paraId="78097A5D" w14:textId="77777777" w:rsidR="00005D1A" w:rsidRDefault="00000000">
      <w:pPr>
        <w:pStyle w:val="Corpodetexto"/>
      </w:pPr>
      <w:r>
        <w:t>A validação do dígito de controlo do NIF deteta erros de introdução no momento do registo, evitando que sejam descobertos apenas na emissão de faturação.</w:t>
      </w:r>
    </w:p>
    <w:p w14:paraId="1EA8474F" w14:textId="77777777" w:rsidR="00005D1A" w:rsidRDefault="00000000">
      <w:pPr>
        <w:pStyle w:val="Corpodetexto"/>
      </w:pPr>
      <w:r>
        <w:rPr>
          <w:b/>
          <w:bCs/>
        </w:rPr>
        <w:t>Requisito associado:</w:t>
      </w:r>
      <w:r>
        <w:t xml:space="preserve"> deve existir uma listagem de registos incompletos. Sem ela, os avisos não produzem efeito.</w:t>
      </w:r>
    </w:p>
    <w:p w14:paraId="38C46F8D" w14:textId="77777777" w:rsidR="00005D1A" w:rsidRDefault="00000000">
      <w:pPr>
        <w:pStyle w:val="Corpodetexto"/>
      </w:pPr>
      <w:r>
        <w:rPr>
          <w:b/>
          <w:bCs/>
        </w:rPr>
        <w:t>Formato das mensagens:</w:t>
      </w:r>
      <w:r>
        <w:t xml:space="preserve"> cada mensagem de erro identifica o campo e o motivo. Mensagens genéricas dificultam a deteção de problemas.</w:t>
      </w:r>
    </w:p>
    <w:p w14:paraId="62F8437F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documento e o respetivo tipo passam a bloquear nos dois regimes, e o NIF passa a bloquear no regime mensal.</w:t>
      </w:r>
    </w:p>
    <w:p w14:paraId="69423FB8" w14:textId="77777777" w:rsidR="00005D1A" w:rsidRDefault="00000000">
      <w:pPr>
        <w:pStyle w:val="Corpodetexto"/>
      </w:pPr>
      <w:r>
        <w:t>A especificação exigia documento apenas ao hóspede Airbnb e previa uma opção de check-in sem documento. A identificação do titular de um contrato de arrendamento e a comunicação obrigatória de hóspedes não admitem registo incompleto neste campo, pelo que a opção foi eliminada. O tipo de documento é indispensável por não ser dedutível do número, sobretudo em documentos estrangeiros.</w:t>
      </w:r>
    </w:p>
    <w:p w14:paraId="2D9354DB" w14:textId="77777777" w:rsidR="00005D1A" w:rsidRDefault="00000000">
      <w:pPr>
        <w:pStyle w:val="Ttulo2"/>
      </w:pPr>
      <w:bookmarkStart w:id="92" w:name="_Toc236683303"/>
      <w:bookmarkStart w:id="93" w:name="escalabilidade"/>
      <w:bookmarkEnd w:id="91"/>
      <w:r>
        <w:t>6.18 Escalabilidade</w:t>
      </w:r>
      <w:bookmarkEnd w:id="92"/>
    </w:p>
    <w:p w14:paraId="082B1554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sistema é preparado para crescer em número de unidades e propriedades sem alterações estruturais.</w:t>
      </w:r>
    </w:p>
    <w:p w14:paraId="77DDDABB" w14:textId="77777777" w:rsidR="00005D1A" w:rsidRDefault="00000000">
      <w:pPr>
        <w:pStyle w:val="Corpodetexto"/>
      </w:pPr>
      <w:r>
        <w:rPr>
          <w:b/>
          <w:bCs/>
        </w:rPr>
        <w:t>Medidas adotadas:</w:t>
      </w:r>
    </w:p>
    <w:p w14:paraId="151D2003" w14:textId="77777777" w:rsidR="00005D1A" w:rsidRDefault="00000000">
      <w:pPr>
        <w:pStyle w:val="Compact"/>
        <w:numPr>
          <w:ilvl w:val="0"/>
          <w:numId w:val="14"/>
        </w:numPr>
      </w:pPr>
      <w:r>
        <w:t>Campo de propriedade em cada unidade, permitindo agrupamento e relatórios por edifício</w:t>
      </w:r>
    </w:p>
    <w:p w14:paraId="1961D21B" w14:textId="77777777" w:rsidR="00005D1A" w:rsidRDefault="00000000">
      <w:pPr>
        <w:pStyle w:val="Compact"/>
        <w:numPr>
          <w:ilvl w:val="0"/>
          <w:numId w:val="14"/>
        </w:numPr>
      </w:pPr>
      <w:r>
        <w:t>Unidades tratadas como dados, não como código</w:t>
      </w:r>
    </w:p>
    <w:p w14:paraId="58C6266E" w14:textId="77777777" w:rsidR="00005D1A" w:rsidRDefault="00000000">
      <w:pPr>
        <w:pStyle w:val="Compact"/>
        <w:numPr>
          <w:ilvl w:val="0"/>
          <w:numId w:val="14"/>
        </w:numPr>
      </w:pPr>
      <w:r>
        <w:t>Identificadores sequenciais sem limite</w:t>
      </w:r>
    </w:p>
    <w:p w14:paraId="44BD34E2" w14:textId="77777777" w:rsidR="00005D1A" w:rsidRDefault="00000000">
      <w:pPr>
        <w:pStyle w:val="Compact"/>
        <w:numPr>
          <w:ilvl w:val="0"/>
          <w:numId w:val="14"/>
        </w:numPr>
      </w:pPr>
      <w:r>
        <w:t>Listagens com filtro por tipo, estado e propriedade</w:t>
      </w:r>
    </w:p>
    <w:p w14:paraId="29A2A3A9" w14:textId="77777777" w:rsidR="00005D1A" w:rsidRDefault="00000000">
      <w:pPr>
        <w:pStyle w:val="FirstParagraph"/>
      </w:pPr>
      <w:r>
        <w:rPr>
          <w:b/>
          <w:bCs/>
        </w:rPr>
        <w:lastRenderedPageBreak/>
        <w:t>Justificação:</w:t>
      </w:r>
      <w:r>
        <w:t xml:space="preserve"> o Rei Ramiro contém já 13 unidades. Relatórios por propriedade tornar-se-ão necessários. Acrescentar o campo posteriormente obrigaria a rever manualmente todos os registos existentes.</w:t>
      </w:r>
    </w:p>
    <w:p w14:paraId="5F6D50E7" w14:textId="77777777" w:rsidR="00005D1A" w:rsidRDefault="00000000">
      <w:pPr>
        <w:pStyle w:val="Corpodetexto"/>
      </w:pPr>
      <w:r>
        <w:t>Listagens sem filtro tornam-se inutilizáveis quando o número de unidades cresce.</w:t>
      </w:r>
    </w:p>
    <w:p w14:paraId="7FC584D5" w14:textId="77777777" w:rsidR="00005D1A" w:rsidRDefault="00000000">
      <w:pPr>
        <w:pStyle w:val="Corpodetexto"/>
      </w:pPr>
      <w:r>
        <w:rPr>
          <w:b/>
          <w:bCs/>
        </w:rPr>
        <w:t>Fora de âmbito:</w:t>
      </w:r>
      <w:r>
        <w:t xml:space="preserve"> gestão de múltiplos estabelecimentos, múltiplas moedas e múltiplos idiomas não são contemplados. Implementá-los antes de existir necessidade comprometeria o prazo sem benefício.</w:t>
      </w:r>
    </w:p>
    <w:p w14:paraId="5785D431" w14:textId="77777777" w:rsidR="00005D1A" w:rsidRDefault="00000000">
      <w:pPr>
        <w:pStyle w:val="Ttulo2"/>
      </w:pPr>
      <w:bookmarkStart w:id="94" w:name="_Toc236683304"/>
      <w:bookmarkStart w:id="95" w:name="proteção-de-dados-pessoais"/>
      <w:bookmarkEnd w:id="93"/>
      <w:r>
        <w:t>6.19 Proteção de dados pessoais</w:t>
      </w:r>
      <w:bookmarkEnd w:id="94"/>
    </w:p>
    <w:p w14:paraId="442A3C89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abordada.</w:t>
      </w:r>
    </w:p>
    <w:p w14:paraId="23611A5B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o sistema implementa anonimização de dados pessoais, prazos de conservação configuráveis e exportação dos dados do titular.</w:t>
      </w:r>
    </w:p>
    <w:p w14:paraId="5F3CCC94" w14:textId="77777777" w:rsidR="00005D1A" w:rsidRDefault="00000000">
      <w:pPr>
        <w:pStyle w:val="Ttulo3"/>
      </w:pPr>
      <w:bookmarkStart w:id="96" w:name="conflito-identificado"/>
      <w:r>
        <w:t>6.19.1 Conflito identificado</w:t>
      </w:r>
    </w:p>
    <w:p w14:paraId="3A813A75" w14:textId="77777777" w:rsidR="00005D1A" w:rsidRDefault="00000000">
      <w:pPr>
        <w:pStyle w:val="FirstParagraph"/>
      </w:pPr>
      <w:r>
        <w:t>A decisão 6.12 impede a eliminação de clientes com contratos associados, para preservar o histórico e a integridade dos relatórios financeiros. O Regulamento Geral de Proteção de Dados reconhece ao titular o direito ao apagamento dos seus dados.</w:t>
      </w:r>
    </w:p>
    <w:p w14:paraId="0AAC7B8A" w14:textId="77777777" w:rsidR="00005D1A" w:rsidRDefault="00000000">
      <w:pPr>
        <w:pStyle w:val="Corpodetexto"/>
      </w:pPr>
      <w:r>
        <w:t>Os dois requisitos são incompatíveis se a única alternativa à eliminação for a desativação, uma vez que esta conserva integralmente os dados identificativos.</w:t>
      </w:r>
    </w:p>
    <w:p w14:paraId="160C193A" w14:textId="77777777" w:rsidR="00005D1A" w:rsidRDefault="00000000">
      <w:pPr>
        <w:pStyle w:val="Ttulo3"/>
      </w:pPr>
      <w:bookmarkStart w:id="97" w:name="solução-adotada"/>
      <w:bookmarkEnd w:id="96"/>
      <w:r>
        <w:t>6.19.2 Solução adotada</w:t>
      </w:r>
    </w:p>
    <w:p w14:paraId="69309378" w14:textId="77777777" w:rsidR="00005D1A" w:rsidRDefault="00000000">
      <w:pPr>
        <w:pStyle w:val="FirstParagraph"/>
      </w:pPr>
      <w:r>
        <w:t>Anonimização em vez de eliminação. O registo é conservado para efeitos históricos e contabilísticos, sendo substituídos os dados que permitem identificar a pessoa.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4"/>
        <w:gridCol w:w="4894"/>
      </w:tblGrid>
      <w:tr w:rsidR="00005D1A" w14:paraId="769D617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9654CA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D3F75F7" w14:textId="77777777" w:rsidR="00005D1A" w:rsidRDefault="00000000">
            <w:pPr>
              <w:pStyle w:val="Compact"/>
            </w:pPr>
            <w:r>
              <w:t>Após anonimização</w:t>
            </w:r>
          </w:p>
        </w:tc>
      </w:tr>
      <w:tr w:rsidR="00005D1A" w14:paraId="641B3C3A" w14:textId="77777777">
        <w:tc>
          <w:tcPr>
            <w:tcW w:w="0" w:type="auto"/>
          </w:tcPr>
          <w:p w14:paraId="0EB1F3AC" w14:textId="77777777" w:rsidR="00005D1A" w:rsidRDefault="00000000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5BDDB951" w14:textId="77777777" w:rsidR="00005D1A" w:rsidRDefault="00000000">
            <w:pPr>
              <w:pStyle w:val="Compact"/>
            </w:pPr>
            <w:r>
              <w:t>Titular anonimizado, seguido do identificador</w:t>
            </w:r>
          </w:p>
        </w:tc>
      </w:tr>
      <w:tr w:rsidR="00005D1A" w14:paraId="5EAC01E5" w14:textId="77777777">
        <w:tc>
          <w:tcPr>
            <w:tcW w:w="0" w:type="auto"/>
          </w:tcPr>
          <w:p w14:paraId="03E27B2E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29C3BBA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4A6E056E" w14:textId="77777777">
        <w:tc>
          <w:tcPr>
            <w:tcW w:w="0" w:type="auto"/>
          </w:tcPr>
          <w:p w14:paraId="07D1984B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0ECC3085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565B7B1C" w14:textId="77777777">
        <w:tc>
          <w:tcPr>
            <w:tcW w:w="0" w:type="auto"/>
          </w:tcPr>
          <w:p w14:paraId="79D31FC1" w14:textId="77777777" w:rsidR="00005D1A" w:rsidRDefault="00000000">
            <w:pPr>
              <w:pStyle w:val="Compact"/>
            </w:pPr>
            <w:r>
              <w:t>Morada</w:t>
            </w:r>
          </w:p>
        </w:tc>
        <w:tc>
          <w:tcPr>
            <w:tcW w:w="0" w:type="auto"/>
          </w:tcPr>
          <w:p w14:paraId="3376244D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0D1EDB96" w14:textId="77777777">
        <w:tc>
          <w:tcPr>
            <w:tcW w:w="0" w:type="auto"/>
          </w:tcPr>
          <w:p w14:paraId="0E8EB28C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13646261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2BBC282" w14:textId="77777777">
        <w:tc>
          <w:tcPr>
            <w:tcW w:w="0" w:type="auto"/>
          </w:tcPr>
          <w:p w14:paraId="73DAD3BE" w14:textId="77777777" w:rsidR="00005D1A" w:rsidRDefault="00000000">
            <w:pPr>
              <w:pStyle w:val="Compact"/>
            </w:pPr>
            <w:r>
              <w:t>Documento e validade</w:t>
            </w:r>
          </w:p>
        </w:tc>
        <w:tc>
          <w:tcPr>
            <w:tcW w:w="0" w:type="auto"/>
          </w:tcPr>
          <w:p w14:paraId="2CFA2074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A3B1A90" w14:textId="77777777">
        <w:tc>
          <w:tcPr>
            <w:tcW w:w="0" w:type="auto"/>
          </w:tcPr>
          <w:p w14:paraId="4821A9D3" w14:textId="77777777" w:rsidR="00005D1A" w:rsidRDefault="00000000">
            <w:pPr>
              <w:pStyle w:val="Compact"/>
            </w:pPr>
            <w:r>
              <w:t>Data de nascimento</w:t>
            </w:r>
          </w:p>
        </w:tc>
        <w:tc>
          <w:tcPr>
            <w:tcW w:w="0" w:type="auto"/>
          </w:tcPr>
          <w:p w14:paraId="4E7CF11F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78BF3F3D" w14:textId="77777777">
        <w:tc>
          <w:tcPr>
            <w:tcW w:w="0" w:type="auto"/>
          </w:tcPr>
          <w:p w14:paraId="3876DA28" w14:textId="77777777" w:rsidR="00005D1A" w:rsidRDefault="00000000">
            <w:pPr>
              <w:pStyle w:val="Compact"/>
            </w:pPr>
            <w:r>
              <w:t>Contacto de emergência</w:t>
            </w:r>
          </w:p>
        </w:tc>
        <w:tc>
          <w:tcPr>
            <w:tcW w:w="0" w:type="auto"/>
          </w:tcPr>
          <w:p w14:paraId="429C1430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1933499" w14:textId="77777777">
        <w:tc>
          <w:tcPr>
            <w:tcW w:w="0" w:type="auto"/>
          </w:tcPr>
          <w:p w14:paraId="5BEA0424" w14:textId="77777777" w:rsidR="00005D1A" w:rsidRDefault="00000000">
            <w:pPr>
              <w:pStyle w:val="Compact"/>
            </w:pPr>
            <w:r>
              <w:t>Nacionalidade</w:t>
            </w:r>
          </w:p>
        </w:tc>
        <w:tc>
          <w:tcPr>
            <w:tcW w:w="0" w:type="auto"/>
          </w:tcPr>
          <w:p w14:paraId="3BADB205" w14:textId="77777777" w:rsidR="00005D1A" w:rsidRDefault="00000000">
            <w:pPr>
              <w:pStyle w:val="Compact"/>
            </w:pPr>
            <w:r>
              <w:t>Conservada</w:t>
            </w:r>
          </w:p>
        </w:tc>
      </w:tr>
    </w:tbl>
    <w:p w14:paraId="57558FB2" w14:textId="77777777" w:rsidR="00005D1A" w:rsidRDefault="00000000">
      <w:pPr>
        <w:pStyle w:val="Corpodetexto"/>
      </w:pPr>
      <w:r>
        <w:t>A nacionalidade é conservada por não permitir identificação individual e por ter valor estatístico.</w:t>
      </w:r>
    </w:p>
    <w:p w14:paraId="08768FC3" w14:textId="77777777" w:rsidR="00005D1A" w:rsidRDefault="00000000">
      <w:pPr>
        <w:pStyle w:val="Corpodetexto"/>
      </w:pPr>
      <w:r>
        <w:t>Contratos, datas, valores e pagamentos mantêm-se inalterados. Os relatórios financeiros de exercícios anteriores continuam corretos; deixa apenas de ser possível identificar o titular.</w:t>
      </w:r>
    </w:p>
    <w:p w14:paraId="4775D520" w14:textId="77777777" w:rsidR="00005D1A" w:rsidRDefault="00000000">
      <w:pPr>
        <w:pStyle w:val="Corpodetexto"/>
      </w:pPr>
      <w:r>
        <w:rPr>
          <w:b/>
          <w:bCs/>
        </w:rPr>
        <w:lastRenderedPageBreak/>
        <w:t>A operação é irreversível.</w:t>
      </w:r>
      <w:r>
        <w:t xml:space="preserve"> Fica registada a data de execução e o responsável, para que seja possível demonstrar o cumprimento do pedido.</w:t>
      </w:r>
    </w:p>
    <w:p w14:paraId="0E7E09B0" w14:textId="77777777" w:rsidR="00005D1A" w:rsidRDefault="00000000">
      <w:pPr>
        <w:pStyle w:val="Ttulo3"/>
      </w:pPr>
      <w:bookmarkStart w:id="98" w:name="prazos-de-conservação"/>
      <w:bookmarkEnd w:id="97"/>
      <w:r>
        <w:t>6.17.3 Prazos de conservação</w:t>
      </w:r>
    </w:p>
    <w:p w14:paraId="14466F58" w14:textId="77777777" w:rsidR="00005D1A" w:rsidRDefault="00000000">
      <w:pPr>
        <w:pStyle w:val="FirstParagraph"/>
      </w:pPr>
      <w:r>
        <w:t>São aplicados três prazos distintos, decorrentes de obrigações legais diferentes.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8"/>
        <w:gridCol w:w="1000"/>
        <w:gridCol w:w="4692"/>
      </w:tblGrid>
      <w:tr w:rsidR="00005D1A" w14:paraId="19D9720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2A449A" w14:textId="77777777" w:rsidR="00005D1A" w:rsidRDefault="00000000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0996CCA6" w14:textId="77777777" w:rsidR="00005D1A" w:rsidRDefault="00000000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7935A3CA" w14:textId="77777777" w:rsidR="00005D1A" w:rsidRDefault="00000000">
            <w:pPr>
              <w:pStyle w:val="Compact"/>
            </w:pPr>
            <w:r>
              <w:t>Fundamento</w:t>
            </w:r>
          </w:p>
        </w:tc>
      </w:tr>
      <w:tr w:rsidR="00005D1A" w14:paraId="09C5608A" w14:textId="77777777">
        <w:tc>
          <w:tcPr>
            <w:tcW w:w="0" w:type="auto"/>
          </w:tcPr>
          <w:p w14:paraId="45F80A8C" w14:textId="77777777" w:rsidR="00005D1A" w:rsidRDefault="00000000">
            <w:pPr>
              <w:pStyle w:val="Compact"/>
            </w:pPr>
            <w:r>
              <w:t>Dados pessoais de hóspedes</w:t>
            </w:r>
          </w:p>
        </w:tc>
        <w:tc>
          <w:tcPr>
            <w:tcW w:w="0" w:type="auto"/>
          </w:tcPr>
          <w:p w14:paraId="57B989CE" w14:textId="77777777" w:rsidR="00005D1A" w:rsidRDefault="00000000">
            <w:pPr>
              <w:pStyle w:val="Compact"/>
            </w:pPr>
            <w:r>
              <w:t>1 ano</w:t>
            </w:r>
          </w:p>
        </w:tc>
        <w:tc>
          <w:tcPr>
            <w:tcW w:w="0" w:type="auto"/>
          </w:tcPr>
          <w:p w14:paraId="03E881BA" w14:textId="77777777" w:rsidR="00005D1A" w:rsidRDefault="00000000">
            <w:pPr>
              <w:pStyle w:val="Compact"/>
            </w:pPr>
            <w:r>
              <w:t>Boletins de alojamento comunicados ao SIBA / AIMA</w:t>
            </w:r>
          </w:p>
        </w:tc>
      </w:tr>
      <w:tr w:rsidR="00005D1A" w14:paraId="561136EE" w14:textId="77777777">
        <w:tc>
          <w:tcPr>
            <w:tcW w:w="0" w:type="auto"/>
          </w:tcPr>
          <w:p w14:paraId="741548CC" w14:textId="77777777" w:rsidR="00005D1A" w:rsidRDefault="00000000">
            <w:pPr>
              <w:pStyle w:val="Compact"/>
            </w:pPr>
            <w:r>
              <w:t>Documentos fiscais e contabilísticos</w:t>
            </w:r>
          </w:p>
        </w:tc>
        <w:tc>
          <w:tcPr>
            <w:tcW w:w="0" w:type="auto"/>
          </w:tcPr>
          <w:p w14:paraId="6F96C2ED" w14:textId="77777777" w:rsidR="00005D1A" w:rsidRDefault="00000000">
            <w:pPr>
              <w:pStyle w:val="Compact"/>
            </w:pPr>
            <w:r>
              <w:t>10 anos</w:t>
            </w:r>
          </w:p>
        </w:tc>
        <w:tc>
          <w:tcPr>
            <w:tcW w:w="0" w:type="auto"/>
          </w:tcPr>
          <w:p w14:paraId="05C0F204" w14:textId="77777777" w:rsidR="00005D1A" w:rsidRDefault="00000000">
            <w:pPr>
              <w:pStyle w:val="Compact"/>
            </w:pPr>
            <w:r>
              <w:t>Artigo 40.º do Código Comercial</w:t>
            </w:r>
          </w:p>
        </w:tc>
      </w:tr>
      <w:tr w:rsidR="00005D1A" w14:paraId="763EC8DF" w14:textId="77777777">
        <w:tc>
          <w:tcPr>
            <w:tcW w:w="0" w:type="auto"/>
          </w:tcPr>
          <w:p w14:paraId="6D751A21" w14:textId="77777777" w:rsidR="00005D1A" w:rsidRDefault="00000000">
            <w:pPr>
              <w:pStyle w:val="Compact"/>
            </w:pPr>
            <w:r>
              <w:t>Registos de operações e cópias técnicas</w:t>
            </w:r>
          </w:p>
        </w:tc>
        <w:tc>
          <w:tcPr>
            <w:tcW w:w="0" w:type="auto"/>
          </w:tcPr>
          <w:p w14:paraId="407863BE" w14:textId="77777777" w:rsidR="00005D1A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65973E52" w14:textId="77777777" w:rsidR="00005D1A" w:rsidRDefault="00000000">
            <w:pPr>
              <w:pStyle w:val="Compact"/>
            </w:pPr>
            <w:r>
              <w:t>Princípio da minimização</w:t>
            </w:r>
          </w:p>
        </w:tc>
      </w:tr>
    </w:tbl>
    <w:p w14:paraId="61AD013B" w14:textId="77777777" w:rsidR="00005D1A" w:rsidRDefault="00000000">
      <w:pPr>
        <w:pStyle w:val="Corpodetexto"/>
      </w:pPr>
      <w:r>
        <w:t>Todos os prazos são configuráveis.</w:t>
      </w:r>
    </w:p>
    <w:p w14:paraId="451515C4" w14:textId="77777777" w:rsidR="00005D1A" w:rsidRDefault="00000000">
      <w:pPr>
        <w:pStyle w:val="Corpodetexto"/>
      </w:pPr>
      <w:r>
        <w:rPr>
          <w:b/>
          <w:bCs/>
        </w:rPr>
        <w:t>O conflito e a sua resolução:</w:t>
      </w:r>
      <w:r>
        <w:t xml:space="preserve"> o primeiro prazo impõe a eliminação dos dados identificativos; o segundo impõe a conservação dos registos a que esses dados estão associados. A anonimização concilia ambos, ao remover a identificação sem destruir o registo contabilístico.</w:t>
      </w:r>
    </w:p>
    <w:p w14:paraId="54F0D82B" w14:textId="77777777" w:rsidR="00005D1A" w:rsidRDefault="00000000">
      <w:pPr>
        <w:pStyle w:val="Corpodetexto"/>
      </w:pPr>
      <w:r>
        <w:rPr>
          <w:b/>
          <w:bCs/>
        </w:rPr>
        <w:t>Limitação relativa às cópias de segurança:</w:t>
      </w:r>
      <w:r>
        <w:t xml:space="preserve"> as cópias diárias preservam o estado dos dados à data da sua criação e não são alteradas pela anonimização. Os dados identificativos permanecem nas cópias durante o período de retenção configurado — atualmente 30 dias — sendo eliminados com a caducidade da própria cópia.</w:t>
      </w:r>
    </w:p>
    <w:p w14:paraId="36A1CCE7" w14:textId="77777777" w:rsidR="00005D1A" w:rsidRDefault="00000000">
      <w:pPr>
        <w:pStyle w:val="Corpodetexto"/>
      </w:pPr>
      <w:r>
        <w:t>A reescrita retroativa das cópias comprometeria a sua finalidade. O período de retenção adotado é substancialmente inferior ao prazo legal de conservação, pelo que a limitação não prolonga a conservação para além do admissível.</w:t>
      </w:r>
    </w:p>
    <w:p w14:paraId="783E873E" w14:textId="77777777" w:rsidR="00005D1A" w:rsidRDefault="00000000">
      <w:pPr>
        <w:pStyle w:val="Ttulo3"/>
      </w:pPr>
      <w:bookmarkStart w:id="99" w:name="alerta-automático"/>
      <w:bookmarkEnd w:id="98"/>
      <w:r>
        <w:t>6.19.4 Alerta automático</w:t>
      </w:r>
    </w:p>
    <w:p w14:paraId="11D740C0" w14:textId="77777777" w:rsidR="00005D1A" w:rsidRDefault="00000000">
      <w:pPr>
        <w:pStyle w:val="FirstParagraph"/>
      </w:pPr>
      <w:r>
        <w:t>Além da anonimização a pedido do titular, o sistema assinala os registos cujo prazo de conservação foi ultrapassado e propõe a sua anonimização.</w:t>
      </w:r>
    </w:p>
    <w:p w14:paraId="09DBB688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demonstra a aplicação efetiva do princípio da limitação da conservação, em vez de o remeter para uma intervenção manual que na prática raramente ocorre.</w:t>
      </w:r>
    </w:p>
    <w:p w14:paraId="4CF63C66" w14:textId="77777777" w:rsidR="00005D1A" w:rsidRDefault="00000000">
      <w:pPr>
        <w:pStyle w:val="Ttulo3"/>
      </w:pPr>
      <w:bookmarkStart w:id="100" w:name="direito-de-acesso"/>
      <w:bookmarkEnd w:id="99"/>
      <w:r>
        <w:t>6.19.5 Direito de acesso</w:t>
      </w:r>
    </w:p>
    <w:p w14:paraId="1D77E95A" w14:textId="77777777" w:rsidR="00005D1A" w:rsidRDefault="00000000">
      <w:pPr>
        <w:pStyle w:val="FirstParagraph"/>
      </w:pPr>
      <w:r>
        <w:t>O sistema permite exportar a ficha completa de um cliente e o respetivo histórico, dando resposta ao direito de acesso do titular.</w:t>
      </w:r>
    </w:p>
    <w:p w14:paraId="1C3FE270" w14:textId="77777777" w:rsidR="00005D1A" w:rsidRDefault="00000000">
      <w:pPr>
        <w:pStyle w:val="Corpodetexto"/>
      </w:pPr>
      <w:r>
        <w:rPr>
          <w:b/>
          <w:bCs/>
        </w:rPr>
        <w:t>Nota:</w:t>
      </w:r>
      <w:r>
        <w:t xml:space="preserve"> a funcionalidade reaproveita a mesma estrutura do relatório de histórico por cliente previsto na especificação.</w:t>
      </w:r>
    </w:p>
    <w:p w14:paraId="59DE93C4" w14:textId="77777777" w:rsidR="00005D1A" w:rsidRDefault="00000000">
      <w:pPr>
        <w:pStyle w:val="Ttulo3"/>
      </w:pPr>
      <w:bookmarkStart w:id="101" w:name="medidas-já-adotadas"/>
      <w:bookmarkEnd w:id="100"/>
      <w:r>
        <w:lastRenderedPageBreak/>
        <w:t>6.19.6 Medidas já adotadas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16"/>
        <w:gridCol w:w="1709"/>
      </w:tblGrid>
      <w:tr w:rsidR="00005D1A" w14:paraId="4FEAF3EE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79F11" w14:textId="77777777" w:rsidR="00005D1A" w:rsidRDefault="00000000">
            <w:pPr>
              <w:pStyle w:val="Compact"/>
            </w:pPr>
            <w:r>
              <w:t>Medida</w:t>
            </w:r>
          </w:p>
        </w:tc>
        <w:tc>
          <w:tcPr>
            <w:tcW w:w="0" w:type="auto"/>
          </w:tcPr>
          <w:p w14:paraId="4CFE3959" w14:textId="77777777" w:rsidR="00005D1A" w:rsidRDefault="00000000">
            <w:pPr>
              <w:pStyle w:val="Compact"/>
            </w:pPr>
            <w:r>
              <w:t>Estado</w:t>
            </w:r>
          </w:p>
        </w:tc>
      </w:tr>
      <w:tr w:rsidR="00005D1A" w14:paraId="65CBCD67" w14:textId="77777777">
        <w:tc>
          <w:tcPr>
            <w:tcW w:w="0" w:type="auto"/>
          </w:tcPr>
          <w:p w14:paraId="039CE12F" w14:textId="77777777" w:rsidR="00005D1A" w:rsidRDefault="00000000">
            <w:pPr>
              <w:pStyle w:val="Compact"/>
            </w:pPr>
            <w:r>
              <w:t>Exclusão de ficheiros de dados do controlo de versões</w:t>
            </w:r>
          </w:p>
        </w:tc>
        <w:tc>
          <w:tcPr>
            <w:tcW w:w="0" w:type="auto"/>
          </w:tcPr>
          <w:p w14:paraId="347774E2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2ACB07F9" w14:textId="77777777">
        <w:tc>
          <w:tcPr>
            <w:tcW w:w="0" w:type="auto"/>
          </w:tcPr>
          <w:p w14:paraId="5693D750" w14:textId="77777777" w:rsidR="00005D1A" w:rsidRDefault="00000000">
            <w:pPr>
              <w:pStyle w:val="Compact"/>
            </w:pPr>
            <w:r>
              <w:t>Ficheiro de dados de exemplo anonimizado</w:t>
            </w:r>
          </w:p>
        </w:tc>
        <w:tc>
          <w:tcPr>
            <w:tcW w:w="0" w:type="auto"/>
          </w:tcPr>
          <w:p w14:paraId="00B7EB50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4BA3F0ED" w14:textId="77777777">
        <w:tc>
          <w:tcPr>
            <w:tcW w:w="0" w:type="auto"/>
          </w:tcPr>
          <w:p w14:paraId="49FD9FDE" w14:textId="77777777" w:rsidR="00005D1A" w:rsidRDefault="00000000">
            <w:pPr>
              <w:pStyle w:val="Compact"/>
            </w:pPr>
            <w:r>
              <w:t>Limpeza do histórico do repositório</w:t>
            </w:r>
          </w:p>
        </w:tc>
        <w:tc>
          <w:tcPr>
            <w:tcW w:w="0" w:type="auto"/>
          </w:tcPr>
          <w:p w14:paraId="21EAE6C6" w14:textId="77777777" w:rsidR="00005D1A" w:rsidRDefault="00000000">
            <w:pPr>
              <w:pStyle w:val="Compact"/>
            </w:pPr>
            <w:r>
              <w:t>Concluída</w:t>
            </w:r>
          </w:p>
        </w:tc>
      </w:tr>
      <w:tr w:rsidR="00005D1A" w14:paraId="0994D82A" w14:textId="77777777">
        <w:tc>
          <w:tcPr>
            <w:tcW w:w="0" w:type="auto"/>
          </w:tcPr>
          <w:p w14:paraId="6B5E9A5F" w14:textId="77777777" w:rsidR="00005D1A" w:rsidRDefault="00000000">
            <w:pPr>
              <w:pStyle w:val="Compact"/>
            </w:pPr>
            <w:r>
              <w:t>Minimização de dados recolhidos</w:t>
            </w:r>
          </w:p>
        </w:tc>
        <w:tc>
          <w:tcPr>
            <w:tcW w:w="0" w:type="auto"/>
          </w:tcPr>
          <w:p w14:paraId="27552C65" w14:textId="77777777" w:rsidR="00005D1A" w:rsidRDefault="00000000">
            <w:pPr>
              <w:pStyle w:val="Compact"/>
            </w:pPr>
            <w:r>
              <w:t>Ver 6.15</w:t>
            </w:r>
          </w:p>
        </w:tc>
      </w:tr>
    </w:tbl>
    <w:p w14:paraId="2E3582F3" w14:textId="77777777" w:rsidR="00005D1A" w:rsidRDefault="00000000">
      <w:pPr>
        <w:pStyle w:val="Ttulo2"/>
      </w:pPr>
      <w:r>
        <w:t>6.20 Tecnologia da Fase 3</w:t>
      </w:r>
    </w:p>
    <w:p w14:paraId="55ED66E3" w14:textId="77777777" w:rsidR="00005D1A" w:rsidRDefault="00000000">
      <w:pPr>
        <w:pStyle w:val="FirstParagraph"/>
      </w:pPr>
      <w:r>
        <w:rPr>
          <w:b/>
        </w:rPr>
        <w:t xml:space="preserve">Especificação original: </w:t>
      </w:r>
      <w:r>
        <w:t>não previa uma fase web. A especificação v1.0 termina na Fase 2, com interface CustomTkinter e SQLite.</w:t>
      </w:r>
    </w:p>
    <w:p w14:paraId="0F90FEAA" w14:textId="77777777" w:rsidR="00005D1A" w:rsidRDefault="00000000">
      <w:pPr>
        <w:pStyle w:val="Corpodetexto"/>
      </w:pPr>
      <w:r>
        <w:rPr>
          <w:b/>
        </w:rPr>
        <w:t xml:space="preserve">Decisão: </w:t>
      </w:r>
      <w:r>
        <w:t>a Fase 3 é construída com a plataforma Django sobre MySQL, mantendo a possibilidade de migrar para PostgreSQL sem alteração do código. A lógica de negócio das fases anteriores é conservada; o Django acrescenta a camada web, tal como o cli.py e o gui.py acrescentaram as camadas anteriores.</w:t>
      </w:r>
    </w:p>
    <w:p w14:paraId="48867E53" w14:textId="77777777" w:rsidR="00005D1A" w:rsidRDefault="00000000">
      <w:pPr>
        <w:pStyle w:val="Corpodetexto"/>
      </w:pPr>
      <w:r>
        <w:rPr>
          <w:b/>
        </w:rPr>
        <w:t>Justificação:</w:t>
      </w:r>
    </w:p>
    <w:p w14:paraId="6AA90354" w14:textId="77777777" w:rsidR="00005D1A" w:rsidRDefault="00000000">
      <w:pPr>
        <w:pStyle w:val="Corpodetexto"/>
      </w:pPr>
      <w:r>
        <w:t>O objetivo passou a ser a substituição do atendimento presencial por um sistema acessível através da web. Essa mudança introduz requisitos inexistentes nas fases anteriores: autenticação real, permissões por perfil e acesso simultâneo de vários utilizadores.</w:t>
      </w:r>
    </w:p>
    <w:p w14:paraId="70F18ACC" w14:textId="77777777" w:rsidR="00005D1A" w:rsidRDefault="00000000">
      <w:pPr>
        <w:pStyle w:val="Corpodetexto"/>
      </w:pPr>
      <w:r>
        <w:t>Construir estes elementos de raiz representaria um esforço desproporcionado num projeto individual. O Django disponibiliza-os já implementados, através de utilizadores, grupos e permissões por modelo. Estes traduzem diretamente a restrição definida para o pessoal de limpeza, que consulta produtos e cria requisições sem aceder aos dados dos clientes.</w:t>
      </w:r>
    </w:p>
    <w:p w14:paraId="7D66B9C7" w14:textId="77777777" w:rsidR="00005D1A" w:rsidRDefault="00000000">
      <w:pPr>
        <w:pStyle w:val="Corpodetexto"/>
      </w:pPr>
      <w:r>
        <w:t>O mapeador objeto-relacional constitui a segunda razão da escolha. O motor da base de dados é declarado num ficheiro de configuração, e a mesma definição de modelos gera as instruções adequadas a MySQL ou a PostgreSQL. As migrações são geradas a partir dos modelos, pelo que a mudança de motor não exige reescrever a linguagem de definição de dados: apenas a transferência dos dados existentes.</w:t>
      </w:r>
    </w:p>
    <w:p w14:paraId="68F2094B" w14:textId="77777777" w:rsidR="00005D1A" w:rsidRDefault="00000000">
      <w:pPr>
        <w:pStyle w:val="Corpodetexto"/>
      </w:pPr>
      <w:r>
        <w:rPr>
          <w:b/>
        </w:rPr>
        <w:t xml:space="preserve">Relação com a decisão 1: </w:t>
      </w:r>
      <w:r>
        <w:t>a camada de repositório foi criada para isolar a tecnologia de armazenamento dos módulos de negócio. O mapeador objeto-relacional aplica o mesmo princípio um nível abaixo, isolando o motor da base de dados do código que a utiliza.</w:t>
      </w:r>
    </w:p>
    <w:p w14:paraId="285B61C8" w14:textId="77777777" w:rsidR="00005D1A" w:rsidRDefault="00000000">
      <w:pPr>
        <w:pStyle w:val="Corpodetexto"/>
      </w:pPr>
      <w:r>
        <w:rPr>
          <w:b/>
        </w:rPr>
        <w:t xml:space="preserve">Relação com a decisão 7: </w:t>
      </w:r>
      <w:r>
        <w:t>a separação entre interface e lógica é o que torna esta fase possível sem reescrita. As vistas do Django invocam as mesmas funções dos módulos de negócio que a linha de comandos e a interface gráfica invocam. A lógica desconhece a existência de uma camada web.</w:t>
      </w:r>
    </w:p>
    <w:p w14:paraId="54C2FFD6" w14:textId="77777777" w:rsidR="00005D1A" w:rsidRDefault="00000000">
      <w:pPr>
        <w:pStyle w:val="Corpodetexto"/>
      </w:pPr>
      <w:r>
        <w:t>A portabilidade entre motores depende do cumprimento das condições seguintes.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0"/>
        <w:gridCol w:w="6960"/>
      </w:tblGrid>
      <w:tr w:rsidR="00005D1A" w14:paraId="6A7746B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D87D6" w14:textId="77777777" w:rsidR="00005D1A" w:rsidRDefault="00000000">
            <w:pPr>
              <w:pStyle w:val="Compact"/>
            </w:pPr>
            <w:r>
              <w:rPr>
                <w:b/>
              </w:rPr>
              <w:lastRenderedPageBreak/>
              <w:t>Condição</w:t>
            </w:r>
          </w:p>
        </w:tc>
        <w:tc>
          <w:tcPr>
            <w:tcW w:w="0" w:type="auto"/>
          </w:tcPr>
          <w:p w14:paraId="68B10770" w14:textId="77777777" w:rsidR="00005D1A" w:rsidRDefault="00000000">
            <w:pPr>
              <w:pStyle w:val="Compact"/>
            </w:pPr>
            <w:r>
              <w:rPr>
                <w:b/>
              </w:rPr>
              <w:t>Regra</w:t>
            </w:r>
          </w:p>
        </w:tc>
      </w:tr>
      <w:tr w:rsidR="00005D1A" w14:paraId="3480DB71" w14:textId="77777777">
        <w:tc>
          <w:tcPr>
            <w:tcW w:w="0" w:type="auto"/>
          </w:tcPr>
          <w:p w14:paraId="7CE03A42" w14:textId="77777777" w:rsidR="00005D1A" w:rsidRDefault="00000000">
            <w:pPr>
              <w:pStyle w:val="Compact"/>
            </w:pPr>
            <w:r>
              <w:t>Acesso a dados</w:t>
            </w:r>
          </w:p>
        </w:tc>
        <w:tc>
          <w:tcPr>
            <w:tcW w:w="0" w:type="auto"/>
          </w:tcPr>
          <w:p w14:paraId="4127F222" w14:textId="77777777" w:rsidR="00005D1A" w:rsidRDefault="00000000">
            <w:pPr>
              <w:pStyle w:val="Compact"/>
            </w:pPr>
            <w:r>
              <w:t>Exclusivamente através do mapeador, sem instruções SQL escritas manualmente</w:t>
            </w:r>
          </w:p>
        </w:tc>
      </w:tr>
      <w:tr w:rsidR="00005D1A" w14:paraId="301FAE88" w14:textId="77777777">
        <w:tc>
          <w:tcPr>
            <w:tcW w:w="0" w:type="auto"/>
          </w:tcPr>
          <w:p w14:paraId="4E6F56C4" w14:textId="77777777" w:rsidR="00005D1A" w:rsidRDefault="00000000">
            <w:pPr>
              <w:pStyle w:val="Compact"/>
            </w:pPr>
            <w:r>
              <w:t>Campos específicos</w:t>
            </w:r>
          </w:p>
        </w:tc>
        <w:tc>
          <w:tcPr>
            <w:tcW w:w="0" w:type="auto"/>
          </w:tcPr>
          <w:p w14:paraId="20607971" w14:textId="77777777" w:rsidR="00005D1A" w:rsidRDefault="00000000">
            <w:pPr>
              <w:pStyle w:val="Compact"/>
            </w:pPr>
            <w:r>
              <w:t>Não são utilizados os tipos exclusivos do PostgreSQL</w:t>
            </w:r>
          </w:p>
        </w:tc>
      </w:tr>
      <w:tr w:rsidR="00005D1A" w14:paraId="21F5D77D" w14:textId="77777777">
        <w:tc>
          <w:tcPr>
            <w:tcW w:w="0" w:type="auto"/>
          </w:tcPr>
          <w:p w14:paraId="4A776003" w14:textId="77777777" w:rsidR="00005D1A" w:rsidRDefault="00000000">
            <w:pPr>
              <w:pStyle w:val="Compact"/>
            </w:pPr>
            <w:r>
              <w:t>Configuração do MySQL</w:t>
            </w:r>
          </w:p>
        </w:tc>
        <w:tc>
          <w:tcPr>
            <w:tcW w:w="0" w:type="auto"/>
          </w:tcPr>
          <w:p w14:paraId="60AB2D4D" w14:textId="77777777" w:rsidR="00005D1A" w:rsidRDefault="00000000">
            <w:pPr>
              <w:pStyle w:val="Compact"/>
            </w:pPr>
            <w:r>
              <w:t>Motor InnoDB, codificação utf8mb4 e modo estrito ativo</w:t>
            </w:r>
          </w:p>
        </w:tc>
      </w:tr>
      <w:tr w:rsidR="00005D1A" w14:paraId="710BF3EB" w14:textId="77777777">
        <w:tc>
          <w:tcPr>
            <w:tcW w:w="0" w:type="auto"/>
          </w:tcPr>
          <w:p w14:paraId="6F589B31" w14:textId="77777777" w:rsidR="00005D1A" w:rsidRDefault="00000000">
            <w:pPr>
              <w:pStyle w:val="Compact"/>
            </w:pPr>
            <w:r>
              <w:t>Comparação de texto</w:t>
            </w:r>
          </w:p>
        </w:tc>
        <w:tc>
          <w:tcPr>
            <w:tcW w:w="0" w:type="auto"/>
          </w:tcPr>
          <w:p w14:paraId="35469D43" w14:textId="77777777" w:rsidR="00005D1A" w:rsidRDefault="00000000">
            <w:pPr>
              <w:pStyle w:val="Compact"/>
            </w:pPr>
            <w:r>
              <w:t>Indicada explicitamente, por o comportamento por omissão diferir entre motores</w:t>
            </w:r>
          </w:p>
        </w:tc>
      </w:tr>
      <w:tr w:rsidR="00005D1A" w14:paraId="2A72FFD3" w14:textId="77777777">
        <w:tc>
          <w:tcPr>
            <w:tcW w:w="0" w:type="auto"/>
          </w:tcPr>
          <w:p w14:paraId="729983BE" w14:textId="77777777" w:rsidR="00005D1A" w:rsidRDefault="00000000">
            <w:pPr>
              <w:pStyle w:val="Compact"/>
            </w:pPr>
            <w:r>
              <w:t>Valores monetários</w:t>
            </w:r>
          </w:p>
        </w:tc>
        <w:tc>
          <w:tcPr>
            <w:tcW w:w="0" w:type="auto"/>
          </w:tcPr>
          <w:p w14:paraId="065FF628" w14:textId="77777777" w:rsidR="00005D1A" w:rsidRDefault="00000000">
            <w:pPr>
              <w:pStyle w:val="Compact"/>
            </w:pPr>
            <w:r>
              <w:t>Decimal com dez dígitos e duas casas, exato em ambos os motores</w:t>
            </w:r>
          </w:p>
        </w:tc>
      </w:tr>
    </w:tbl>
    <w:p w14:paraId="18CD0A56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>a Fase 3 não integra a entrega de outubro de 2026. Fica documentada como decisão tomada, com implementação prevista após a conclusão das Fases 1 e 2.</w:t>
      </w:r>
    </w:p>
    <w:p w14:paraId="0D124010" w14:textId="77777777" w:rsidR="00005D1A" w:rsidRDefault="00000000">
      <w:pPr>
        <w:pStyle w:val="Ttulo2"/>
      </w:pPr>
      <w:r>
        <w:t>6.21 Escolha do motor inicial na Fase 3</w:t>
      </w:r>
    </w:p>
    <w:p w14:paraId="10306FD8" w14:textId="77777777" w:rsidR="00005D1A" w:rsidRDefault="00000000">
      <w:pPr>
        <w:pStyle w:val="FirstParagraph"/>
      </w:pPr>
      <w:r>
        <w:rPr>
          <w:b/>
        </w:rPr>
        <w:t xml:space="preserve">Decisão: </w:t>
      </w:r>
      <w:r>
        <w:t>o desenvolvimento da Fase 3 inicia-se em MySQL, ficando a migração para PostgreSQL como evolução possível.</w:t>
      </w:r>
    </w:p>
    <w:p w14:paraId="2D3F76A1" w14:textId="77777777" w:rsidR="00005D1A" w:rsidRDefault="00000000">
      <w:pPr>
        <w:pStyle w:val="Corpodetexto"/>
      </w:pPr>
      <w:r>
        <w:rPr>
          <w:b/>
        </w:rPr>
        <w:t xml:space="preserve">Justificação: </w:t>
      </w:r>
      <w:r>
        <w:t>A escolha assenta em três critérios de natureza prática, e não em vantagem técnica do motor.</w:t>
      </w:r>
    </w:p>
    <w:p w14:paraId="76B6CB10" w14:textId="77777777" w:rsidR="00005D1A" w:rsidRDefault="00000000">
      <w:pPr>
        <w:pStyle w:val="Corpodetexto"/>
      </w:pPr>
      <w:r>
        <w:t>Disponibilidade: o MySQL encontra-se instalado e configurado no ambiente utilizado ao longo da formação, dispensando instalação e configuração adicionais numa fase em que a atenção deve estar na camada web.</w:t>
      </w:r>
    </w:p>
    <w:p w14:paraId="5D991714" w14:textId="77777777" w:rsidR="00005D1A" w:rsidRDefault="00000000">
      <w:pPr>
        <w:pStyle w:val="Corpodetexto"/>
      </w:pPr>
      <w:r>
        <w:t>Familiaridade: é o motor abordado nos conteúdos do curso, o que permite reconhecer mensagens de erro e comportamentos sem tempo adicional de aprendizagem.</w:t>
      </w:r>
    </w:p>
    <w:p w14:paraId="55173441" w14:textId="77777777" w:rsidR="00005D1A" w:rsidRDefault="00000000">
      <w:pPr>
        <w:pStyle w:val="Corpodetexto"/>
      </w:pPr>
      <w:r>
        <w:t>Apoio técnico: é o motor sobre o qual existe acompanhamento disponível durante o desenvolvimento. Numa fase que introduz simultaneamente enquadramento web, servidor e base de dados, reduzir o número de elementos sem apoio diminui o risco.</w:t>
      </w:r>
    </w:p>
    <w:p w14:paraId="763C8138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>a alteração do motor não constitui migração de esquema. As tabelas são geradas pelas migrações do Django a partir dos modelos declarados em Python, sobre uma base vazia. Apenas os dados existentes exigem transferência. A independência face ao motor depende, isso sim, do cumprimento das condições de portabilidade indicadas em 6.20, com especial atenção ao modo estrito e ao agrupamento sensível a maiúsculas, cujos valores por omissão no MySQL são mais permissivos do que no PostgreSQL.</w:t>
      </w:r>
    </w:p>
    <w:p w14:paraId="0A3638DC" w14:textId="77777777" w:rsidR="00005D1A" w:rsidRDefault="00000000">
      <w:pPr>
        <w:pStyle w:val="Ttulo1"/>
      </w:pPr>
      <w:bookmarkStart w:id="102" w:name="_Toc236683305"/>
      <w:bookmarkStart w:id="103" w:name="estrutura-de-entregáveis"/>
      <w:bookmarkEnd w:id="55"/>
      <w:bookmarkEnd w:id="95"/>
      <w:bookmarkEnd w:id="101"/>
      <w:r>
        <w:t>7. Estrutura de entregáveis</w:t>
      </w:r>
      <w:bookmarkEnd w:id="102"/>
    </w:p>
    <w:p w14:paraId="5D2FF89B" w14:textId="77777777" w:rsidR="00005D1A" w:rsidRDefault="00000000">
      <w:pPr>
        <w:pStyle w:val="FirstParagraph"/>
      </w:pPr>
      <w:r>
        <w:t>Os entregáveis do projeto correspondem às fases do ciclo de vida descritas no capítulo 2.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0"/>
        <w:gridCol w:w="1493"/>
        <w:gridCol w:w="6467"/>
      </w:tblGrid>
      <w:tr w:rsidR="00005D1A" w14:paraId="7B2BF9D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61445A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7287F5B4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4E9DF64" w14:textId="77777777" w:rsidR="00005D1A" w:rsidRDefault="00000000">
            <w:pPr>
              <w:pStyle w:val="Compact"/>
            </w:pPr>
            <w:r>
              <w:t>Conteúdo</w:t>
            </w:r>
          </w:p>
        </w:tc>
      </w:tr>
      <w:tr w:rsidR="00005D1A" w14:paraId="3CDC8878" w14:textId="77777777">
        <w:tc>
          <w:tcPr>
            <w:tcW w:w="0" w:type="auto"/>
          </w:tcPr>
          <w:p w14:paraId="611C5FE8" w14:textId="77777777" w:rsidR="00005D1A" w:rsidRDefault="00000000">
            <w:pPr>
              <w:pStyle w:val="Compact"/>
            </w:pPr>
            <w:r>
              <w:t>1. Análise</w:t>
            </w:r>
          </w:p>
        </w:tc>
        <w:tc>
          <w:tcPr>
            <w:tcW w:w="0" w:type="auto"/>
          </w:tcPr>
          <w:p w14:paraId="1898271E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20216997" w14:textId="77777777" w:rsidR="00005D1A" w:rsidRDefault="00000000">
            <w:pPr>
              <w:pStyle w:val="Compact"/>
            </w:pPr>
            <w:r>
              <w:t>Este documento — requisitos, decisões, dados do negócio</w:t>
            </w:r>
          </w:p>
        </w:tc>
      </w:tr>
      <w:tr w:rsidR="00005D1A" w14:paraId="0D316081" w14:textId="77777777">
        <w:tc>
          <w:tcPr>
            <w:tcW w:w="0" w:type="auto"/>
          </w:tcPr>
          <w:p w14:paraId="736C296D" w14:textId="77777777" w:rsidR="00005D1A" w:rsidRDefault="00000000">
            <w:pPr>
              <w:pStyle w:val="Compact"/>
            </w:pPr>
            <w:r>
              <w:lastRenderedPageBreak/>
              <w:t>2. Desenho</w:t>
            </w:r>
          </w:p>
        </w:tc>
        <w:tc>
          <w:tcPr>
            <w:tcW w:w="0" w:type="auto"/>
          </w:tcPr>
          <w:p w14:paraId="177E1F87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5C8C4B4B" w14:textId="77777777" w:rsidR="00005D1A" w:rsidRDefault="00000000">
            <w:pPr>
              <w:pStyle w:val="Compact"/>
            </w:pPr>
            <w:r>
              <w:t>Fluxogramas, pseudocódigo, modelo de dados, wireframes, estrutura de módulos</w:t>
            </w:r>
          </w:p>
        </w:tc>
      </w:tr>
      <w:tr w:rsidR="00005D1A" w14:paraId="365360F3" w14:textId="77777777">
        <w:tc>
          <w:tcPr>
            <w:tcW w:w="0" w:type="auto"/>
          </w:tcPr>
          <w:p w14:paraId="3A4FE9B0" w14:textId="77777777" w:rsidR="00005D1A" w:rsidRDefault="00000000">
            <w:pPr>
              <w:pStyle w:val="Compact"/>
            </w:pPr>
            <w:r>
              <w:t>3. Testes</w:t>
            </w:r>
          </w:p>
        </w:tc>
        <w:tc>
          <w:tcPr>
            <w:tcW w:w="0" w:type="auto"/>
          </w:tcPr>
          <w:p w14:paraId="26C4E0F4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69F6A636" w14:textId="77777777" w:rsidR="00005D1A" w:rsidRDefault="00000000">
            <w:pPr>
              <w:pStyle w:val="Compact"/>
            </w:pPr>
            <w:r>
              <w:t>Plano, estratégia e casos de teste</w:t>
            </w:r>
          </w:p>
        </w:tc>
      </w:tr>
      <w:tr w:rsidR="00005D1A" w14:paraId="2CCB3E29" w14:textId="77777777">
        <w:tc>
          <w:tcPr>
            <w:tcW w:w="0" w:type="auto"/>
          </w:tcPr>
          <w:p w14:paraId="37BB235E" w14:textId="77777777" w:rsidR="00005D1A" w:rsidRDefault="00000000">
            <w:pPr>
              <w:pStyle w:val="Compact"/>
            </w:pPr>
            <w:r>
              <w:t>4. Manual</w:t>
            </w:r>
          </w:p>
        </w:tc>
        <w:tc>
          <w:tcPr>
            <w:tcW w:w="0" w:type="auto"/>
          </w:tcPr>
          <w:p w14:paraId="2148A5DE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7B0FEB85" w14:textId="77777777" w:rsidR="00005D1A" w:rsidRDefault="00000000">
            <w:pPr>
              <w:pStyle w:val="Compact"/>
            </w:pPr>
            <w:r>
              <w:t>Instalação, utilização, ambiente de desenvolvimento</w:t>
            </w:r>
          </w:p>
        </w:tc>
      </w:tr>
    </w:tbl>
    <w:p w14:paraId="0C1C73A7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correspondência entre documentos e fases torna verificável o cumprimento de cada fase, e evita que um único documento acumule conteúdo de naturezas distintas.</w:t>
      </w:r>
    </w:p>
    <w:p w14:paraId="3A8D8F75" w14:textId="77777777" w:rsidR="00005D1A" w:rsidRDefault="00000000">
      <w:pPr>
        <w:pStyle w:val="Corpodetexto"/>
      </w:pPr>
      <w:r>
        <w:t>A estrutura de módulos e a ordem de desenvolvimento constam do documento de desenho, por constituírem decisões de organização do sistema e não de análise do problema.</w:t>
      </w:r>
    </w:p>
    <w:p w14:paraId="63C54169" w14:textId="77777777" w:rsidR="00005D1A" w:rsidRDefault="00000000">
      <w:pPr>
        <w:pStyle w:val="Ttulo1"/>
      </w:pPr>
      <w:bookmarkStart w:id="104" w:name="_Toc236683306"/>
      <w:bookmarkStart w:id="105" w:name="divergências-face-à-especificação-v1.0"/>
      <w:bookmarkEnd w:id="103"/>
      <w:r>
        <w:t>8. Divergências face à especificação v1.0</w:t>
      </w:r>
      <w:bookmarkEnd w:id="104"/>
    </w:p>
    <w:p w14:paraId="216B450B" w14:textId="77777777" w:rsidR="00005D1A" w:rsidRDefault="00000000">
      <w:pPr>
        <w:pStyle w:val="FirstParagraph"/>
      </w:pPr>
      <w:r>
        <w:t>Quadro de correspondência entre a especificação original e as decisões adotadas.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9"/>
        <w:gridCol w:w="2416"/>
        <w:gridCol w:w="3002"/>
        <w:gridCol w:w="3033"/>
      </w:tblGrid>
      <w:tr w:rsidR="00005D1A" w14:paraId="529B14A0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44800E" w14:textId="77777777" w:rsidR="00005D1A" w:rsidRDefault="00000000">
            <w:pPr>
              <w:pStyle w:val="Compact"/>
            </w:pPr>
            <w:r>
              <w:t>Secção</w:t>
            </w:r>
          </w:p>
        </w:tc>
        <w:tc>
          <w:tcPr>
            <w:tcW w:w="0" w:type="auto"/>
          </w:tcPr>
          <w:p w14:paraId="7DF15061" w14:textId="77777777" w:rsidR="00005D1A" w:rsidRDefault="00000000">
            <w:pPr>
              <w:pStyle w:val="Compact"/>
            </w:pPr>
            <w:r>
              <w:t>Especificação v1.0</w:t>
            </w:r>
          </w:p>
        </w:tc>
        <w:tc>
          <w:tcPr>
            <w:tcW w:w="0" w:type="auto"/>
          </w:tcPr>
          <w:p w14:paraId="2DA59B64" w14:textId="77777777" w:rsidR="00005D1A" w:rsidRDefault="00000000">
            <w:pPr>
              <w:pStyle w:val="Compact"/>
            </w:pPr>
            <w:r>
              <w:t>Decisão v1.1</w:t>
            </w:r>
          </w:p>
        </w:tc>
        <w:tc>
          <w:tcPr>
            <w:tcW w:w="0" w:type="auto"/>
          </w:tcPr>
          <w:p w14:paraId="4547126F" w14:textId="77777777" w:rsidR="00005D1A" w:rsidRDefault="00000000">
            <w:pPr>
              <w:pStyle w:val="Compact"/>
            </w:pPr>
            <w:r>
              <w:t>Motivo</w:t>
            </w:r>
          </w:p>
        </w:tc>
      </w:tr>
      <w:tr w:rsidR="00005D1A" w14:paraId="1F0BF2D5" w14:textId="77777777">
        <w:tc>
          <w:tcPr>
            <w:tcW w:w="0" w:type="auto"/>
          </w:tcPr>
          <w:p w14:paraId="227311F9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33853AC0" w14:textId="77777777" w:rsidR="00005D1A" w:rsidRDefault="00000000">
            <w:pPr>
              <w:pStyle w:val="Compact"/>
            </w:pPr>
            <w:r>
              <w:t>20 unidades</w:t>
            </w:r>
          </w:p>
        </w:tc>
        <w:tc>
          <w:tcPr>
            <w:tcW w:w="0" w:type="auto"/>
          </w:tcPr>
          <w:p w14:paraId="192BA18F" w14:textId="77777777" w:rsidR="00005D1A" w:rsidRDefault="00000000">
            <w:pPr>
              <w:pStyle w:val="Compact"/>
            </w:pPr>
            <w:r>
              <w:t>22 unidades</w:t>
            </w:r>
          </w:p>
        </w:tc>
        <w:tc>
          <w:tcPr>
            <w:tcW w:w="0" w:type="auto"/>
          </w:tcPr>
          <w:p w14:paraId="39E19B34" w14:textId="77777777" w:rsidR="00005D1A" w:rsidRDefault="00000000">
            <w:pPr>
              <w:pStyle w:val="Compact"/>
            </w:pPr>
            <w:r>
              <w:t>Contagem incorreta na origem</w:t>
            </w:r>
          </w:p>
        </w:tc>
      </w:tr>
      <w:tr w:rsidR="00005D1A" w14:paraId="21B8CA40" w14:textId="77777777">
        <w:tc>
          <w:tcPr>
            <w:tcW w:w="0" w:type="auto"/>
          </w:tcPr>
          <w:p w14:paraId="286FA029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5D600302" w14:textId="77777777" w:rsidR="00005D1A" w:rsidRDefault="00000000">
            <w:pPr>
              <w:pStyle w:val="Compact"/>
            </w:pPr>
            <w:r>
              <w:t>Santa Catarina AP2 a AP4</w:t>
            </w:r>
          </w:p>
        </w:tc>
        <w:tc>
          <w:tcPr>
            <w:tcW w:w="0" w:type="auto"/>
          </w:tcPr>
          <w:p w14:paraId="476053D2" w14:textId="77777777" w:rsidR="00005D1A" w:rsidRDefault="00000000">
            <w:pPr>
              <w:pStyle w:val="Compact"/>
            </w:pPr>
            <w:r>
              <w:t>AP1 a AP4</w:t>
            </w:r>
          </w:p>
        </w:tc>
        <w:tc>
          <w:tcPr>
            <w:tcW w:w="0" w:type="auto"/>
          </w:tcPr>
          <w:p w14:paraId="557C6EF0" w14:textId="77777777" w:rsidR="00005D1A" w:rsidRDefault="00000000">
            <w:pPr>
              <w:pStyle w:val="Compact"/>
            </w:pPr>
            <w:r>
              <w:t>Unidade omitida</w:t>
            </w:r>
          </w:p>
        </w:tc>
      </w:tr>
      <w:tr w:rsidR="00005D1A" w14:paraId="7E849775" w14:textId="77777777">
        <w:tc>
          <w:tcPr>
            <w:tcW w:w="0" w:type="auto"/>
          </w:tcPr>
          <w:p w14:paraId="4933C3A7" w14:textId="77777777" w:rsidR="00005D1A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61E5C5AB" w14:textId="77777777" w:rsidR="00005D1A" w:rsidRDefault="00000000">
            <w:pPr>
              <w:pStyle w:val="Compact"/>
            </w:pPr>
            <w:r>
              <w:t>Época alta no verão</w:t>
            </w:r>
          </w:p>
        </w:tc>
        <w:tc>
          <w:tcPr>
            <w:tcW w:w="0" w:type="auto"/>
          </w:tcPr>
          <w:p w14:paraId="46DD0F75" w14:textId="77777777" w:rsidR="00005D1A" w:rsidRDefault="00000000">
            <w:pPr>
              <w:pStyle w:val="Compact"/>
            </w:pPr>
            <w:r>
              <w:t>Indicador manual e período configurável</w:t>
            </w:r>
          </w:p>
        </w:tc>
        <w:tc>
          <w:tcPr>
            <w:tcW w:w="0" w:type="auto"/>
          </w:tcPr>
          <w:p w14:paraId="29A6C948" w14:textId="77777777" w:rsidR="00005D1A" w:rsidRDefault="00000000">
            <w:pPr>
              <w:pStyle w:val="Compact"/>
            </w:pPr>
            <w:r>
              <w:t>Controlo do administrador</w:t>
            </w:r>
          </w:p>
        </w:tc>
      </w:tr>
      <w:tr w:rsidR="00005D1A" w14:paraId="592084F8" w14:textId="77777777">
        <w:tc>
          <w:tcPr>
            <w:tcW w:w="0" w:type="auto"/>
          </w:tcPr>
          <w:p w14:paraId="3FB36E92" w14:textId="77777777" w:rsidR="00005D1A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61A5B5AC" w14:textId="77777777" w:rsidR="00005D1A" w:rsidRDefault="00000000">
            <w:pPr>
              <w:pStyle w:val="Compact"/>
            </w:pPr>
            <w:r>
              <w:t>Capacidade como campo</w:t>
            </w:r>
          </w:p>
        </w:tc>
        <w:tc>
          <w:tcPr>
            <w:tcW w:w="0" w:type="auto"/>
          </w:tcPr>
          <w:p w14:paraId="2D377122" w14:textId="77777777" w:rsidR="00005D1A" w:rsidRDefault="00000000">
            <w:pPr>
              <w:pStyle w:val="Compact"/>
            </w:pPr>
            <w:r>
              <w:t>Capacidade calculada pelos lugares</w:t>
            </w:r>
          </w:p>
        </w:tc>
        <w:tc>
          <w:tcPr>
            <w:tcW w:w="0" w:type="auto"/>
          </w:tcPr>
          <w:p w14:paraId="42FC0389" w14:textId="77777777" w:rsidR="00005D1A" w:rsidRDefault="00000000">
            <w:pPr>
              <w:pStyle w:val="Compact"/>
            </w:pPr>
            <w:r>
              <w:t>Coerência por construção</w:t>
            </w:r>
          </w:p>
        </w:tc>
      </w:tr>
      <w:tr w:rsidR="00005D1A" w14:paraId="78EF4CFC" w14:textId="77777777">
        <w:tc>
          <w:tcPr>
            <w:tcW w:w="0" w:type="auto"/>
          </w:tcPr>
          <w:p w14:paraId="4F9A1501" w14:textId="77777777" w:rsidR="00005D1A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6524AB51" w14:textId="77777777" w:rsidR="00005D1A" w:rsidRDefault="00000000">
            <w:pPr>
              <w:pStyle w:val="Compact"/>
            </w:pPr>
            <w:r>
              <w:t>Quatro estados guardados</w:t>
            </w:r>
          </w:p>
        </w:tc>
        <w:tc>
          <w:tcPr>
            <w:tcW w:w="0" w:type="auto"/>
          </w:tcPr>
          <w:p w14:paraId="4ACD281A" w14:textId="77777777" w:rsidR="00005D1A" w:rsidRDefault="00000000">
            <w:pPr>
              <w:pStyle w:val="Compact"/>
            </w:pPr>
            <w:r>
              <w:t>Apenas manutenção guardada</w:t>
            </w:r>
          </w:p>
        </w:tc>
        <w:tc>
          <w:tcPr>
            <w:tcW w:w="0" w:type="auto"/>
          </w:tcPr>
          <w:p w14:paraId="3B8859F1" w14:textId="77777777" w:rsidR="00005D1A" w:rsidRDefault="00000000">
            <w:pPr>
              <w:pStyle w:val="Compact"/>
            </w:pPr>
            <w:r>
              <w:t>Fonte única de verdade</w:t>
            </w:r>
          </w:p>
        </w:tc>
      </w:tr>
      <w:tr w:rsidR="00005D1A" w14:paraId="28C1D53E" w14:textId="77777777">
        <w:tc>
          <w:tcPr>
            <w:tcW w:w="0" w:type="auto"/>
          </w:tcPr>
          <w:p w14:paraId="0F6968F8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59ECAAAA" w14:textId="77777777" w:rsidR="00005D1A" w:rsidRDefault="00000000">
            <w:pPr>
              <w:pStyle w:val="Compact"/>
            </w:pPr>
            <w:r>
              <w:t>Hóspede identificado pelo documento</w:t>
            </w:r>
          </w:p>
        </w:tc>
        <w:tc>
          <w:tcPr>
            <w:tcW w:w="0" w:type="auto"/>
          </w:tcPr>
          <w:p w14:paraId="675C1AEA" w14:textId="77777777" w:rsidR="00005D1A" w:rsidRDefault="00000000">
            <w:pPr>
              <w:pStyle w:val="Compact"/>
            </w:pPr>
            <w:r>
              <w:t>Identificador interno</w:t>
            </w:r>
          </w:p>
        </w:tc>
        <w:tc>
          <w:tcPr>
            <w:tcW w:w="0" w:type="auto"/>
          </w:tcPr>
          <w:p w14:paraId="53817712" w14:textId="77777777" w:rsidR="00005D1A" w:rsidRDefault="00000000">
            <w:pPr>
              <w:pStyle w:val="Compact"/>
            </w:pPr>
            <w:r>
              <w:t>Integridade do histórico</w:t>
            </w:r>
          </w:p>
        </w:tc>
      </w:tr>
      <w:tr w:rsidR="00005D1A" w14:paraId="5E011F7F" w14:textId="77777777">
        <w:tc>
          <w:tcPr>
            <w:tcW w:w="0" w:type="auto"/>
          </w:tcPr>
          <w:p w14:paraId="2F1E6DFC" w14:textId="77777777" w:rsidR="00005D1A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3D6E3ACF" w14:textId="77777777" w:rsidR="00005D1A" w:rsidRDefault="00000000">
            <w:pPr>
              <w:pStyle w:val="Compact"/>
            </w:pPr>
            <w:r>
              <w:t>Contrato mensal sem definição</w:t>
            </w:r>
          </w:p>
        </w:tc>
        <w:tc>
          <w:tcPr>
            <w:tcW w:w="0" w:type="auto"/>
          </w:tcPr>
          <w:p w14:paraId="48D2DE02" w14:textId="77777777" w:rsidR="00005D1A" w:rsidRDefault="00000000">
            <w:pPr>
              <w:pStyle w:val="Compact"/>
            </w:pPr>
            <w:r>
              <w:t>Contrato por pessoa</w:t>
            </w:r>
          </w:p>
        </w:tc>
        <w:tc>
          <w:tcPr>
            <w:tcW w:w="0" w:type="auto"/>
          </w:tcPr>
          <w:p w14:paraId="5C9BBF27" w14:textId="77777777" w:rsidR="00005D1A" w:rsidRDefault="00000000">
            <w:pPr>
              <w:pStyle w:val="Compact"/>
            </w:pPr>
            <w:r>
              <w:t>Modelo de negócio real</w:t>
            </w:r>
          </w:p>
        </w:tc>
      </w:tr>
      <w:tr w:rsidR="00005D1A" w14:paraId="7F5BC084" w14:textId="77777777">
        <w:tc>
          <w:tcPr>
            <w:tcW w:w="0" w:type="auto"/>
          </w:tcPr>
          <w:p w14:paraId="6C222D4A" w14:textId="77777777" w:rsidR="00005D1A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76306E22" w14:textId="77777777" w:rsidR="00005D1A" w:rsidRDefault="00000000">
            <w:pPr>
              <w:pStyle w:val="Compact"/>
            </w:pPr>
            <w:r>
              <w:t>Sem validação de sobreposição</w:t>
            </w:r>
          </w:p>
        </w:tc>
        <w:tc>
          <w:tcPr>
            <w:tcW w:w="0" w:type="auto"/>
          </w:tcPr>
          <w:p w14:paraId="3AFE111A" w14:textId="77777777" w:rsidR="00005D1A" w:rsidRDefault="00000000">
            <w:pPr>
              <w:pStyle w:val="Compact"/>
            </w:pPr>
            <w:r>
              <w:t>Validação obrigatória</w:t>
            </w:r>
          </w:p>
        </w:tc>
        <w:tc>
          <w:tcPr>
            <w:tcW w:w="0" w:type="auto"/>
          </w:tcPr>
          <w:p w14:paraId="3FE2EAF0" w14:textId="77777777" w:rsidR="00005D1A" w:rsidRDefault="00000000">
            <w:pPr>
              <w:pStyle w:val="Compact"/>
            </w:pPr>
            <w:r>
              <w:t>Omissão crítica</w:t>
            </w:r>
          </w:p>
        </w:tc>
      </w:tr>
      <w:tr w:rsidR="00005D1A" w14:paraId="0101A2B1" w14:textId="77777777">
        <w:tc>
          <w:tcPr>
            <w:tcW w:w="0" w:type="auto"/>
          </w:tcPr>
          <w:p w14:paraId="7DF58528" w14:textId="77777777" w:rsidR="00005D1A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4F023D73" w14:textId="77777777" w:rsidR="00005D1A" w:rsidRDefault="00000000">
            <w:pPr>
              <w:pStyle w:val="Compact"/>
            </w:pPr>
            <w:r>
              <w:t>Stock distribuído por unidade</w:t>
            </w:r>
          </w:p>
        </w:tc>
        <w:tc>
          <w:tcPr>
            <w:tcW w:w="0" w:type="auto"/>
          </w:tcPr>
          <w:p w14:paraId="23FC509A" w14:textId="77777777" w:rsidR="00005D1A" w:rsidRDefault="00000000">
            <w:pPr>
              <w:pStyle w:val="Compact"/>
            </w:pPr>
            <w:r>
              <w:t>Armazém central único</w:t>
            </w:r>
          </w:p>
        </w:tc>
        <w:tc>
          <w:tcPr>
            <w:tcW w:w="0" w:type="auto"/>
          </w:tcPr>
          <w:p w14:paraId="21ACE609" w14:textId="77777777" w:rsidR="00005D1A" w:rsidRDefault="00000000">
            <w:pPr>
              <w:pStyle w:val="Compact"/>
            </w:pPr>
            <w:r>
              <w:t>Modelo operacional</w:t>
            </w:r>
          </w:p>
        </w:tc>
      </w:tr>
      <w:tr w:rsidR="00005D1A" w14:paraId="08BB7956" w14:textId="77777777">
        <w:tc>
          <w:tcPr>
            <w:tcW w:w="0" w:type="auto"/>
          </w:tcPr>
          <w:p w14:paraId="36CB155A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27FEE840" w14:textId="77777777" w:rsidR="00005D1A" w:rsidRDefault="00000000">
            <w:pPr>
              <w:pStyle w:val="Compact"/>
            </w:pPr>
            <w:r>
              <w:t>Registo de consumo pelo staff</w:t>
            </w:r>
          </w:p>
        </w:tc>
        <w:tc>
          <w:tcPr>
            <w:tcW w:w="0" w:type="auto"/>
          </w:tcPr>
          <w:p w14:paraId="7920BA49" w14:textId="77777777" w:rsidR="00005D1A" w:rsidRDefault="00000000">
            <w:pPr>
              <w:pStyle w:val="Compact"/>
            </w:pPr>
            <w:r>
              <w:t>Consumo na saída do armazém</w:t>
            </w:r>
          </w:p>
        </w:tc>
        <w:tc>
          <w:tcPr>
            <w:tcW w:w="0" w:type="auto"/>
          </w:tcPr>
          <w:p w14:paraId="779776F4" w14:textId="77777777" w:rsidR="00005D1A" w:rsidRDefault="00000000">
            <w:pPr>
              <w:pStyle w:val="Compact"/>
            </w:pPr>
            <w:r>
              <w:t>Simplificação do fluxo</w:t>
            </w:r>
          </w:p>
        </w:tc>
      </w:tr>
      <w:tr w:rsidR="00005D1A" w14:paraId="65A5A13E" w14:textId="77777777">
        <w:tc>
          <w:tcPr>
            <w:tcW w:w="0" w:type="auto"/>
          </w:tcPr>
          <w:p w14:paraId="1B2A941D" w14:textId="77777777" w:rsidR="00005D1A" w:rsidRDefault="00000000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4B80D508" w14:textId="77777777" w:rsidR="00005D1A" w:rsidRDefault="00000000">
            <w:pPr>
              <w:pStyle w:val="Compact"/>
            </w:pPr>
            <w:r>
              <w:t>Utilizadores só na Fase 2</w:t>
            </w:r>
          </w:p>
        </w:tc>
        <w:tc>
          <w:tcPr>
            <w:tcW w:w="0" w:type="auto"/>
          </w:tcPr>
          <w:p w14:paraId="28796C19" w14:textId="77777777" w:rsidR="00005D1A" w:rsidRDefault="00000000">
            <w:pPr>
              <w:pStyle w:val="Compact"/>
            </w:pPr>
            <w:r>
              <w:t>Responsáveis na Fase 1</w:t>
            </w:r>
          </w:p>
        </w:tc>
        <w:tc>
          <w:tcPr>
            <w:tcW w:w="0" w:type="auto"/>
          </w:tcPr>
          <w:p w14:paraId="5534CCE7" w14:textId="77777777" w:rsidR="00005D1A" w:rsidRDefault="00000000">
            <w:pPr>
              <w:pStyle w:val="Compact"/>
            </w:pPr>
            <w:r>
              <w:t>Dependência do stock</w:t>
            </w:r>
          </w:p>
        </w:tc>
      </w:tr>
      <w:tr w:rsidR="00005D1A" w14:paraId="27EB42C4" w14:textId="77777777">
        <w:tc>
          <w:tcPr>
            <w:tcW w:w="0" w:type="auto"/>
          </w:tcPr>
          <w:p w14:paraId="1E27B3DF" w14:textId="77777777" w:rsidR="00005D1A" w:rsidRDefault="00000000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742C3E83" w14:textId="77777777" w:rsidR="00005D1A" w:rsidRDefault="00000000">
            <w:pPr>
              <w:pStyle w:val="Compact"/>
            </w:pPr>
            <w:r>
              <w:t>Custo de stock por unidade</w:t>
            </w:r>
          </w:p>
        </w:tc>
        <w:tc>
          <w:tcPr>
            <w:tcW w:w="0" w:type="auto"/>
          </w:tcPr>
          <w:p w14:paraId="606712E3" w14:textId="77777777" w:rsidR="00005D1A" w:rsidRDefault="00000000">
            <w:pPr>
              <w:pStyle w:val="Compact"/>
            </w:pPr>
            <w:r>
              <w:t>Custo por responsável</w:t>
            </w:r>
          </w:p>
        </w:tc>
        <w:tc>
          <w:tcPr>
            <w:tcW w:w="0" w:type="auto"/>
          </w:tcPr>
          <w:p w14:paraId="6D4C6C7F" w14:textId="77777777" w:rsidR="00005D1A" w:rsidRDefault="00000000">
            <w:pPr>
              <w:pStyle w:val="Compact"/>
            </w:pPr>
            <w:r>
              <w:t>Coerência com 6.13</w:t>
            </w:r>
          </w:p>
        </w:tc>
      </w:tr>
      <w:tr w:rsidR="00005D1A" w14:paraId="3F5A6641" w14:textId="77777777">
        <w:tc>
          <w:tcPr>
            <w:tcW w:w="0" w:type="auto"/>
          </w:tcPr>
          <w:p w14:paraId="076D3226" w14:textId="77777777" w:rsidR="00005D1A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03298039" w14:textId="77777777" w:rsidR="00005D1A" w:rsidRDefault="00000000">
            <w:pPr>
              <w:pStyle w:val="Compact"/>
            </w:pPr>
            <w:r>
              <w:t>Fase 1 em memória</w:t>
            </w:r>
          </w:p>
        </w:tc>
        <w:tc>
          <w:tcPr>
            <w:tcW w:w="0" w:type="auto"/>
          </w:tcPr>
          <w:p w14:paraId="6A28C8D2" w14:textId="77777777" w:rsidR="00005D1A" w:rsidRDefault="00000000">
            <w:pPr>
              <w:pStyle w:val="Compact"/>
            </w:pPr>
            <w:r>
              <w:t>Repositório com JSON</w:t>
            </w:r>
          </w:p>
        </w:tc>
        <w:tc>
          <w:tcPr>
            <w:tcW w:w="0" w:type="auto"/>
          </w:tcPr>
          <w:p w14:paraId="39AD1063" w14:textId="77777777" w:rsidR="00005D1A" w:rsidRDefault="00000000">
            <w:pPr>
              <w:pStyle w:val="Compact"/>
            </w:pPr>
            <w:r>
              <w:t>Preparação para SQLite</w:t>
            </w:r>
          </w:p>
        </w:tc>
      </w:tr>
      <w:tr w:rsidR="00005D1A" w14:paraId="35CC6F9F" w14:textId="77777777">
        <w:tc>
          <w:tcPr>
            <w:tcW w:w="0" w:type="auto"/>
          </w:tcPr>
          <w:p w14:paraId="0A119F9D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124EEE6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main.py</w:t>
            </w:r>
            <w:r>
              <w:t xml:space="preserve"> com menus</w:t>
            </w:r>
          </w:p>
        </w:tc>
        <w:tc>
          <w:tcPr>
            <w:tcW w:w="0" w:type="auto"/>
          </w:tcPr>
          <w:p w14:paraId="60EDD57B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cli.py</w:t>
            </w:r>
            <w:r>
              <w:t xml:space="preserve"> autónomo</w:t>
            </w:r>
          </w:p>
        </w:tc>
        <w:tc>
          <w:tcPr>
            <w:tcW w:w="0" w:type="auto"/>
          </w:tcPr>
          <w:p w14:paraId="1F23A70D" w14:textId="77777777" w:rsidR="00005D1A" w:rsidRDefault="00000000">
            <w:pPr>
              <w:pStyle w:val="Compact"/>
            </w:pPr>
            <w:r>
              <w:t>Separação de camadas</w:t>
            </w:r>
          </w:p>
        </w:tc>
      </w:tr>
      <w:tr w:rsidR="00005D1A" w14:paraId="1B431B21" w14:textId="77777777">
        <w:tc>
          <w:tcPr>
            <w:tcW w:w="0" w:type="auto"/>
          </w:tcPr>
          <w:p w14:paraId="7EE2EEB0" w14:textId="77777777" w:rsidR="00005D1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2EBE486" w14:textId="77777777" w:rsidR="00005D1A" w:rsidRDefault="00000000">
            <w:pPr>
              <w:pStyle w:val="Compact"/>
            </w:pPr>
            <w:r>
              <w:t>RGPD não abordado</w:t>
            </w:r>
          </w:p>
        </w:tc>
        <w:tc>
          <w:tcPr>
            <w:tcW w:w="0" w:type="auto"/>
          </w:tcPr>
          <w:p w14:paraId="0EAADBFF" w14:textId="77777777" w:rsidR="00005D1A" w:rsidRDefault="00000000">
            <w:pPr>
              <w:pStyle w:val="Compact"/>
            </w:pPr>
            <w:r>
              <w:t>Anonimização e prazos</w:t>
            </w:r>
          </w:p>
        </w:tc>
        <w:tc>
          <w:tcPr>
            <w:tcW w:w="0" w:type="auto"/>
          </w:tcPr>
          <w:p w14:paraId="4BC68E04" w14:textId="77777777" w:rsidR="00005D1A" w:rsidRDefault="00000000">
            <w:pPr>
              <w:pStyle w:val="Compact"/>
            </w:pPr>
            <w:r>
              <w:t>Conformidade legal</w:t>
            </w:r>
          </w:p>
        </w:tc>
      </w:tr>
      <w:tr w:rsidR="00005D1A" w14:paraId="6E914136" w14:textId="77777777">
        <w:tc>
          <w:tcPr>
            <w:tcW w:w="0" w:type="auto"/>
          </w:tcPr>
          <w:p w14:paraId="78747523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26BEA9BE" w14:textId="77777777" w:rsidR="00005D1A" w:rsidRDefault="00000000">
            <w:pPr>
              <w:pStyle w:val="Compact"/>
            </w:pPr>
            <w:r>
              <w:t>Documento apenas no Airbnb</w:t>
            </w:r>
          </w:p>
        </w:tc>
        <w:tc>
          <w:tcPr>
            <w:tcW w:w="0" w:type="auto"/>
          </w:tcPr>
          <w:p w14:paraId="7B829265" w14:textId="77777777" w:rsidR="00005D1A" w:rsidRDefault="00000000">
            <w:pPr>
              <w:pStyle w:val="Compact"/>
            </w:pPr>
            <w:r>
              <w:t>Documento e tipo obrigatórios nos dois regimes</w:t>
            </w:r>
          </w:p>
        </w:tc>
        <w:tc>
          <w:tcPr>
            <w:tcW w:w="0" w:type="auto"/>
          </w:tcPr>
          <w:p w14:paraId="5B372B9E" w14:textId="77777777" w:rsidR="00005D1A" w:rsidRDefault="00000000">
            <w:pPr>
              <w:pStyle w:val="Compact"/>
            </w:pPr>
            <w:r>
              <w:t>Identificação do titular e comunicação de hóspedes</w:t>
            </w:r>
          </w:p>
        </w:tc>
      </w:tr>
      <w:tr w:rsidR="00005D1A" w14:paraId="22ADDE34" w14:textId="77777777">
        <w:tc>
          <w:tcPr>
            <w:tcW w:w="0" w:type="auto"/>
          </w:tcPr>
          <w:p w14:paraId="557F9546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1A8E848F" w14:textId="77777777" w:rsidR="00005D1A" w:rsidRDefault="00000000">
            <w:pPr>
              <w:pStyle w:val="Compact"/>
            </w:pPr>
            <w:r>
              <w:t>NIF opcional no morador</w:t>
            </w:r>
          </w:p>
        </w:tc>
        <w:tc>
          <w:tcPr>
            <w:tcW w:w="0" w:type="auto"/>
          </w:tcPr>
          <w:p w14:paraId="68802B87" w14:textId="77777777" w:rsidR="00005D1A" w:rsidRDefault="00000000">
            <w:pPr>
              <w:pStyle w:val="Compact"/>
            </w:pPr>
            <w:r>
              <w:t>NIF obrigatório no regime mensal</w:t>
            </w:r>
          </w:p>
        </w:tc>
        <w:tc>
          <w:tcPr>
            <w:tcW w:w="0" w:type="auto"/>
          </w:tcPr>
          <w:p w14:paraId="1812C21F" w14:textId="77777777" w:rsidR="00005D1A" w:rsidRDefault="00000000">
            <w:pPr>
              <w:pStyle w:val="Compact"/>
            </w:pPr>
            <w:r>
              <w:t>Faturação do contrato de arrendamento</w:t>
            </w:r>
          </w:p>
        </w:tc>
      </w:tr>
      <w:tr w:rsidR="00005D1A" w14:paraId="21114EF6" w14:textId="77777777">
        <w:tc>
          <w:tcPr>
            <w:tcW w:w="0" w:type="auto"/>
          </w:tcPr>
          <w:p w14:paraId="03323A8D" w14:textId="77777777" w:rsidR="00005D1A" w:rsidRDefault="00000000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38FCD58A" w14:textId="77777777" w:rsidR="00005D1A" w:rsidRDefault="00000000">
            <w:pPr>
              <w:pStyle w:val="Compact"/>
            </w:pPr>
            <w:r>
              <w:t>Check-in sem documento configurável</w:t>
            </w:r>
          </w:p>
        </w:tc>
        <w:tc>
          <w:tcPr>
            <w:tcW w:w="0" w:type="auto"/>
          </w:tcPr>
          <w:p w14:paraId="5698F051" w14:textId="77777777" w:rsidR="00005D1A" w:rsidRDefault="00000000">
            <w:pPr>
              <w:pStyle w:val="Compact"/>
            </w:pPr>
            <w:r>
              <w:t>Opção eliminada</w:t>
            </w:r>
          </w:p>
        </w:tc>
        <w:tc>
          <w:tcPr>
            <w:tcW w:w="0" w:type="auto"/>
          </w:tcPr>
          <w:p w14:paraId="44483475" w14:textId="77777777" w:rsidR="00005D1A" w:rsidRDefault="00000000">
            <w:pPr>
              <w:pStyle w:val="Compact"/>
            </w:pPr>
            <w:r>
              <w:t>Incompatível com a obrigatoriedade do documento</w:t>
            </w:r>
          </w:p>
        </w:tc>
      </w:tr>
      <w:tr w:rsidR="00005D1A" w14:paraId="57C2C2B7" w14:textId="77777777">
        <w:tc>
          <w:tcPr>
            <w:tcW w:w="0" w:type="auto"/>
          </w:tcPr>
          <w:p w14:paraId="300F00C5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4A9D5165" w14:textId="77777777" w:rsidR="00005D1A" w:rsidRDefault="00000000">
            <w:pPr>
              <w:pStyle w:val="Compact"/>
            </w:pPr>
            <w:r>
              <w:t>Caução de valor fixo</w:t>
            </w:r>
          </w:p>
        </w:tc>
        <w:tc>
          <w:tcPr>
            <w:tcW w:w="0" w:type="auto"/>
          </w:tcPr>
          <w:p w14:paraId="104862A4" w14:textId="77777777" w:rsidR="00005D1A" w:rsidRDefault="00000000">
            <w:pPr>
              <w:pStyle w:val="Compact"/>
            </w:pPr>
            <w:r>
              <w:t>Calculada a partir da renda, com teto de duas rendas</w:t>
            </w:r>
          </w:p>
        </w:tc>
        <w:tc>
          <w:tcPr>
            <w:tcW w:w="0" w:type="auto"/>
          </w:tcPr>
          <w:p w14:paraId="43FCE3FA" w14:textId="77777777" w:rsidR="00005D1A" w:rsidRDefault="00000000">
            <w:pPr>
              <w:pStyle w:val="Compact"/>
            </w:pPr>
            <w:r>
              <w:t>Renda variável conforme o quarto</w:t>
            </w:r>
          </w:p>
        </w:tc>
      </w:tr>
      <w:tr w:rsidR="00005D1A" w14:paraId="1ACFA8A4" w14:textId="77777777">
        <w:tc>
          <w:tcPr>
            <w:tcW w:w="0" w:type="auto"/>
          </w:tcPr>
          <w:p w14:paraId="65B4B89A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611AC8C8" w14:textId="77777777" w:rsidR="00005D1A" w:rsidRDefault="00000000">
            <w:pPr>
              <w:pStyle w:val="Compact"/>
            </w:pPr>
            <w:r>
              <w:t>Requisição termina no envio</w:t>
            </w:r>
          </w:p>
        </w:tc>
        <w:tc>
          <w:tcPr>
            <w:tcW w:w="0" w:type="auto"/>
          </w:tcPr>
          <w:p w14:paraId="5B957C84" w14:textId="77777777" w:rsidR="00005D1A" w:rsidRDefault="00000000">
            <w:pPr>
              <w:pStyle w:val="Compact"/>
            </w:pPr>
            <w:r>
              <w:t>Ciclo com receção e devolução</w:t>
            </w:r>
          </w:p>
        </w:tc>
        <w:tc>
          <w:tcPr>
            <w:tcW w:w="0" w:type="auto"/>
          </w:tcPr>
          <w:p w14:paraId="10D6C852" w14:textId="77777777" w:rsidR="00005D1A" w:rsidRDefault="00000000">
            <w:pPr>
              <w:pStyle w:val="Compact"/>
            </w:pPr>
            <w:r>
              <w:t>Entrega e retorno passam a ser confirmados</w:t>
            </w:r>
          </w:p>
        </w:tc>
      </w:tr>
      <w:tr w:rsidR="00005D1A" w14:paraId="7F27A7BE" w14:textId="77777777">
        <w:tc>
          <w:tcPr>
            <w:tcW w:w="0" w:type="auto"/>
          </w:tcPr>
          <w:p w14:paraId="2B854D8F" w14:textId="77777777" w:rsidR="00005D1A" w:rsidRDefault="00000000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33FD2058" w14:textId="77777777" w:rsidR="00005D1A" w:rsidRDefault="00000000">
            <w:pPr>
              <w:pStyle w:val="Compact"/>
            </w:pPr>
            <w:r>
              <w:t>Calendário de 30 dias</w:t>
            </w:r>
          </w:p>
        </w:tc>
        <w:tc>
          <w:tcPr>
            <w:tcW w:w="0" w:type="auto"/>
          </w:tcPr>
          <w:p w14:paraId="10CEAF0E" w14:textId="77777777" w:rsidR="00005D1A" w:rsidRDefault="00000000">
            <w:pPr>
              <w:pStyle w:val="Compact"/>
            </w:pPr>
            <w:r>
              <w:t>Calendário semanal; previsão a 30 dias como relatório</w:t>
            </w:r>
          </w:p>
        </w:tc>
        <w:tc>
          <w:tcPr>
            <w:tcW w:w="0" w:type="auto"/>
          </w:tcPr>
          <w:p w14:paraId="641E72D1" w14:textId="77777777" w:rsidR="00005D1A" w:rsidRDefault="00000000">
            <w:pPr>
              <w:pStyle w:val="Compact"/>
            </w:pPr>
            <w:r>
              <w:t>Legibilidade em ecrã com 22 unidades</w:t>
            </w:r>
          </w:p>
        </w:tc>
      </w:tr>
    </w:tbl>
    <w:p w14:paraId="2F5B32D7" w14:textId="77777777" w:rsidR="00005D1A" w:rsidRDefault="00000000">
      <w:pPr>
        <w:pStyle w:val="Ttulo1"/>
      </w:pPr>
      <w:bookmarkStart w:id="106" w:name="_Toc236683307"/>
      <w:bookmarkStart w:id="107" w:name="questões-em-aberto"/>
      <w:bookmarkEnd w:id="105"/>
      <w:r>
        <w:t>9. Questões em aberto</w:t>
      </w:r>
      <w:bookmarkEnd w:id="106"/>
    </w:p>
    <w:p w14:paraId="58BA1DAC" w14:textId="77777777" w:rsidR="00005D1A" w:rsidRDefault="00000000">
      <w:pPr>
        <w:pStyle w:val="FirstParagraph"/>
      </w:pPr>
      <w:r>
        <w:t>Pontos não resolvidos, que não impedem o início do desenvolvimento.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0"/>
        <w:gridCol w:w="6130"/>
      </w:tblGrid>
      <w:tr w:rsidR="00005D1A" w14:paraId="1CACE57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1138D5" w14:textId="77777777" w:rsidR="00005D1A" w:rsidRDefault="00000000">
            <w:pPr>
              <w:pStyle w:val="Compact"/>
            </w:pPr>
            <w:r>
              <w:t>Questão</w:t>
            </w:r>
          </w:p>
        </w:tc>
        <w:tc>
          <w:tcPr>
            <w:tcW w:w="0" w:type="auto"/>
          </w:tcPr>
          <w:p w14:paraId="6ABE2C0D" w14:textId="77777777" w:rsidR="00005D1A" w:rsidRDefault="00000000">
            <w:pPr>
              <w:pStyle w:val="Compact"/>
            </w:pPr>
            <w:r>
              <w:t>Observação</w:t>
            </w:r>
          </w:p>
        </w:tc>
      </w:tr>
      <w:tr w:rsidR="00005D1A" w14:paraId="69FE94AE" w14:textId="77777777">
        <w:tc>
          <w:tcPr>
            <w:tcW w:w="0" w:type="auto"/>
          </w:tcPr>
          <w:p w14:paraId="2FEC9C11" w14:textId="77777777" w:rsidR="00005D1A" w:rsidRDefault="00000000">
            <w:pPr>
              <w:pStyle w:val="Compact"/>
            </w:pPr>
            <w:r>
              <w:t>Lugares de cada unidade</w:t>
            </w:r>
          </w:p>
        </w:tc>
        <w:tc>
          <w:tcPr>
            <w:tcW w:w="0" w:type="auto"/>
          </w:tcPr>
          <w:p w14:paraId="232BFFBC" w14:textId="77777777" w:rsidR="00005D1A" w:rsidRDefault="00000000">
            <w:pPr>
              <w:pStyle w:val="Compact"/>
            </w:pPr>
            <w:r>
              <w:t>A definir individualmente no cadastro</w:t>
            </w:r>
          </w:p>
        </w:tc>
      </w:tr>
      <w:tr w:rsidR="00005D1A" w14:paraId="63C159ED" w14:textId="77777777">
        <w:tc>
          <w:tcPr>
            <w:tcW w:w="0" w:type="auto"/>
          </w:tcPr>
          <w:p w14:paraId="669AB8B1" w14:textId="77777777" w:rsidR="00005D1A" w:rsidRDefault="00000000">
            <w:pPr>
              <w:pStyle w:val="Compact"/>
            </w:pPr>
            <w:r>
              <w:t>Repartição de despesas por unidade</w:t>
            </w:r>
          </w:p>
        </w:tc>
        <w:tc>
          <w:tcPr>
            <w:tcW w:w="0" w:type="auto"/>
          </w:tcPr>
          <w:p w14:paraId="58AC4434" w14:textId="77777777" w:rsidR="00005D1A" w:rsidRDefault="00000000">
            <w:pPr>
              <w:pStyle w:val="Compact"/>
            </w:pPr>
            <w:r>
              <w:t>Critério a definir na Fase 2, para o relatório de rentabilidade</w:t>
            </w:r>
          </w:p>
        </w:tc>
      </w:tr>
      <w:tr w:rsidR="00005D1A" w14:paraId="712C127E" w14:textId="77777777">
        <w:tc>
          <w:tcPr>
            <w:tcW w:w="0" w:type="auto"/>
          </w:tcPr>
          <w:p w14:paraId="0BA3CD8A" w14:textId="77777777" w:rsidR="00005D1A" w:rsidRDefault="00000000">
            <w:pPr>
              <w:pStyle w:val="Compact"/>
            </w:pPr>
            <w:r>
              <w:t>Preço por quarto privativo</w:t>
            </w:r>
          </w:p>
        </w:tc>
        <w:tc>
          <w:tcPr>
            <w:tcW w:w="0" w:type="auto"/>
          </w:tcPr>
          <w:p w14:paraId="2610E4F3" w14:textId="77777777" w:rsidR="00005D1A" w:rsidRDefault="00000000">
            <w:pPr>
              <w:pStyle w:val="Compact"/>
            </w:pPr>
            <w:r>
              <w:t>Introduzido manualmente no contrato; sem valor de referência guardado</w:t>
            </w:r>
          </w:p>
        </w:tc>
      </w:tr>
      <w:tr w:rsidR="00005D1A" w14:paraId="504284D9" w14:textId="77777777">
        <w:tc>
          <w:tcPr>
            <w:tcW w:w="0" w:type="auto"/>
          </w:tcPr>
          <w:p w14:paraId="42CE7245" w14:textId="77777777" w:rsidR="00005D1A" w:rsidRDefault="00000000">
            <w:pPr>
              <w:pStyle w:val="Compact"/>
            </w:pPr>
            <w:r>
              <w:t>Alerta de requisições paradas</w:t>
            </w:r>
          </w:p>
        </w:tc>
        <w:tc>
          <w:tcPr>
            <w:tcW w:w="0" w:type="auto"/>
          </w:tcPr>
          <w:p w14:paraId="05029CB5" w14:textId="77777777" w:rsidR="00005D1A" w:rsidRDefault="00000000">
            <w:pPr>
              <w:pStyle w:val="Compact"/>
            </w:pPr>
            <w:r>
              <w:t>Prazo a definir para sinalizar envios sem receção confirmada</w:t>
            </w:r>
          </w:p>
        </w:tc>
      </w:tr>
      <w:tr w:rsidR="00005D1A" w14:paraId="73DC4EF5" w14:textId="77777777">
        <w:tc>
          <w:tcPr>
            <w:tcW w:w="0" w:type="auto"/>
          </w:tcPr>
          <w:p w14:paraId="22EF6268" w14:textId="77777777" w:rsidR="00005D1A" w:rsidRDefault="00000000">
            <w:pPr>
              <w:pStyle w:val="Compact"/>
            </w:pPr>
            <w:r>
              <w:t>Lugares reais de cada unidade</w:t>
            </w:r>
          </w:p>
        </w:tc>
        <w:tc>
          <w:tcPr>
            <w:tcW w:w="0" w:type="auto"/>
          </w:tcPr>
          <w:p w14:paraId="549F06FF" w14:textId="77777777" w:rsidR="00005D1A" w:rsidRDefault="00000000">
            <w:pPr>
              <w:pStyle w:val="Compact"/>
            </w:pPr>
            <w:r>
              <w:t>Definidos no cadastro; dados de exemplo já preparados</w:t>
            </w:r>
          </w:p>
        </w:tc>
      </w:tr>
    </w:tbl>
    <w:p w14:paraId="65CE038A" w14:textId="77777777" w:rsidR="00005D1A" w:rsidRDefault="00000000">
      <w:pPr>
        <w:pStyle w:val="Corpodetexto"/>
      </w:pPr>
      <w:r>
        <w:t>Servidor web e servidor virtual: resolvido. A Fase 3 utiliza Nginx sobre uma máquina virtual com Ubuntu, criada em VirtualBox. Mantém-se por confirmar com o formador qual das duas leituras o conteúdo do curso privilegia.</w:t>
      </w:r>
    </w:p>
    <w:p w14:paraId="2B6AACC3" w14:textId="77777777" w:rsidR="00005D1A" w:rsidRDefault="00000000">
      <w:pPr>
        <w:pStyle w:val="Corpodetexto"/>
      </w:pPr>
      <w:r>
        <w:t>Política de cancelamento | Especificação remete para a política do Airbnb |</w:t>
        <w:br/>
        <w:t>Fluxo de repasse do Airbnb | Registo manual na Fase 1 |</w:t>
      </w:r>
    </w:p>
    <w:p w14:paraId="36727055" w14:textId="77777777" w:rsidR="00005D1A" w:rsidRDefault="00000000">
      <w:pPr>
        <w:pStyle w:val="Ttulo1"/>
      </w:pPr>
      <w:bookmarkStart w:id="108" w:name="_Toc236683308"/>
      <w:bookmarkStart w:id="109" w:name="X76d6fa892565d46c4d83554c26ccd8dc5043418"/>
      <w:bookmarkEnd w:id="107"/>
      <w:r>
        <w:lastRenderedPageBreak/>
        <w:t>10. Correspondência com os conteúdos do curso</w:t>
      </w:r>
      <w:bookmarkEnd w:id="108"/>
    </w:p>
    <w:p w14:paraId="5F4C4F42" w14:textId="77777777" w:rsidR="00005D1A" w:rsidRDefault="00000000">
      <w:pPr>
        <w:pStyle w:val="FirstParagraph"/>
      </w:pPr>
      <w:r>
        <w:t>Mapeamento entre os conteúdos programáticos e os elementos do projeto que lhes dão resposta.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5"/>
        <w:gridCol w:w="1572"/>
        <w:gridCol w:w="4523"/>
      </w:tblGrid>
      <w:tr w:rsidR="00005D1A" w14:paraId="04ADFB2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8983C7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6F9112E0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2B8E1450" w14:textId="77777777" w:rsidR="00005D1A" w:rsidRDefault="00000000">
            <w:pPr>
              <w:pStyle w:val="Compact"/>
            </w:pPr>
            <w:r>
              <w:t>Elemento do projeto</w:t>
            </w:r>
          </w:p>
        </w:tc>
      </w:tr>
      <w:tr w:rsidR="00005D1A" w14:paraId="7D4681D5" w14:textId="77777777">
        <w:tc>
          <w:tcPr>
            <w:tcW w:w="0" w:type="auto"/>
          </w:tcPr>
          <w:p w14:paraId="2188186D" w14:textId="77777777" w:rsidR="00005D1A" w:rsidRDefault="00000000">
            <w:pPr>
              <w:pStyle w:val="Compact"/>
            </w:pPr>
            <w:r>
              <w:t>Ciclo de vida do software</w:t>
            </w:r>
          </w:p>
        </w:tc>
        <w:tc>
          <w:tcPr>
            <w:tcW w:w="0" w:type="auto"/>
          </w:tcPr>
          <w:p w14:paraId="7D1DD59A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7C986423" w14:textId="77777777" w:rsidR="00005D1A" w:rsidRDefault="00000000">
            <w:pPr>
              <w:pStyle w:val="Compact"/>
            </w:pPr>
            <w:r>
              <w:t>Capítulo 2 — modelo, fases e contributo do protótipo</w:t>
            </w:r>
          </w:p>
        </w:tc>
      </w:tr>
      <w:tr w:rsidR="00005D1A" w14:paraId="3141B784" w14:textId="77777777">
        <w:tc>
          <w:tcPr>
            <w:tcW w:w="0" w:type="auto"/>
          </w:tcPr>
          <w:p w14:paraId="14EFB09B" w14:textId="77777777" w:rsidR="00005D1A" w:rsidRDefault="00000000">
            <w:pPr>
              <w:pStyle w:val="Compact"/>
            </w:pPr>
            <w:r>
              <w:t>Algoritmia: princípios</w:t>
            </w:r>
          </w:p>
        </w:tc>
        <w:tc>
          <w:tcPr>
            <w:tcW w:w="0" w:type="auto"/>
          </w:tcPr>
          <w:p w14:paraId="4A56F74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05588DB9" w14:textId="77777777" w:rsidR="00005D1A" w:rsidRDefault="00000000">
            <w:pPr>
              <w:pStyle w:val="Compact"/>
            </w:pPr>
            <w:r>
              <w:t>Algoritmos identificados; pseudocódigo no documento de desenho</w:t>
            </w:r>
          </w:p>
        </w:tc>
      </w:tr>
      <w:tr w:rsidR="00005D1A" w14:paraId="5F7E3563" w14:textId="77777777">
        <w:tc>
          <w:tcPr>
            <w:tcW w:w="0" w:type="auto"/>
          </w:tcPr>
          <w:p w14:paraId="412A1D77" w14:textId="77777777" w:rsidR="00005D1A" w:rsidRDefault="00000000">
            <w:pPr>
              <w:pStyle w:val="Compact"/>
            </w:pPr>
            <w:r>
              <w:t>Metodologias de desenvolvimento</w:t>
            </w:r>
          </w:p>
        </w:tc>
        <w:tc>
          <w:tcPr>
            <w:tcW w:w="0" w:type="auto"/>
          </w:tcPr>
          <w:p w14:paraId="07B9484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6A15C046" w14:textId="77777777" w:rsidR="00005D1A" w:rsidRDefault="00000000">
            <w:pPr>
              <w:pStyle w:val="Compact"/>
            </w:pPr>
            <w:r>
              <w:t>Capítulo 3 — Kanban, Git, convenções</w:t>
            </w:r>
          </w:p>
        </w:tc>
      </w:tr>
      <w:tr w:rsidR="00005D1A" w14:paraId="3D54435E" w14:textId="77777777">
        <w:tc>
          <w:tcPr>
            <w:tcW w:w="0" w:type="auto"/>
          </w:tcPr>
          <w:p w14:paraId="07D30FC1" w14:textId="77777777" w:rsidR="00005D1A" w:rsidRDefault="00000000">
            <w:pPr>
              <w:pStyle w:val="Compact"/>
            </w:pPr>
            <w:r>
              <w:t>Wireframing</w:t>
            </w:r>
          </w:p>
        </w:tc>
        <w:tc>
          <w:tcPr>
            <w:tcW w:w="0" w:type="auto"/>
          </w:tcPr>
          <w:p w14:paraId="47100B19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4D868976" w14:textId="77777777" w:rsidR="00005D1A" w:rsidRDefault="00000000">
            <w:pPr>
              <w:pStyle w:val="Compact"/>
            </w:pPr>
            <w:r>
              <w:t>Nove ecrãs em Draw.io</w:t>
            </w:r>
          </w:p>
        </w:tc>
      </w:tr>
      <w:tr w:rsidR="00005D1A" w14:paraId="13D7798D" w14:textId="77777777">
        <w:tc>
          <w:tcPr>
            <w:tcW w:w="0" w:type="auto"/>
          </w:tcPr>
          <w:p w14:paraId="64A93C45" w14:textId="77777777" w:rsidR="00005D1A" w:rsidRDefault="00000000">
            <w:pPr>
              <w:pStyle w:val="Compact"/>
            </w:pPr>
            <w:r>
              <w:t>Fases de desenvolvimento</w:t>
            </w:r>
          </w:p>
        </w:tc>
        <w:tc>
          <w:tcPr>
            <w:tcW w:w="0" w:type="auto"/>
          </w:tcPr>
          <w:p w14:paraId="4B7A1C13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693EC28" w14:textId="77777777" w:rsidR="00005D1A" w:rsidRDefault="00000000">
            <w:pPr>
              <w:pStyle w:val="Compact"/>
            </w:pPr>
            <w:r>
              <w:t>Documento de testes</w:t>
            </w:r>
          </w:p>
        </w:tc>
      </w:tr>
      <w:tr w:rsidR="00005D1A" w14:paraId="6E797B27" w14:textId="77777777">
        <w:tc>
          <w:tcPr>
            <w:tcW w:w="0" w:type="auto"/>
          </w:tcPr>
          <w:p w14:paraId="4C5EC07B" w14:textId="77777777" w:rsidR="00005D1A" w:rsidRDefault="00000000">
            <w:pPr>
              <w:pStyle w:val="Compact"/>
            </w:pPr>
            <w:r>
              <w:t>Elaboração de fluxogramas</w:t>
            </w:r>
          </w:p>
        </w:tc>
        <w:tc>
          <w:tcPr>
            <w:tcW w:w="0" w:type="auto"/>
          </w:tcPr>
          <w:p w14:paraId="6A0B199B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46E230DD" w14:textId="77777777" w:rsidR="00005D1A" w:rsidRDefault="00000000">
            <w:pPr>
              <w:pStyle w:val="Compact"/>
            </w:pPr>
            <w:r>
              <w:t>Quatro fluxogramas em Draw.io</w:t>
            </w:r>
          </w:p>
        </w:tc>
      </w:tr>
      <w:tr w:rsidR="00005D1A" w14:paraId="51ECE0B2" w14:textId="77777777">
        <w:tc>
          <w:tcPr>
            <w:tcW w:w="0" w:type="auto"/>
          </w:tcPr>
          <w:p w14:paraId="45768473" w14:textId="77777777" w:rsidR="00005D1A" w:rsidRDefault="00000000">
            <w:pPr>
              <w:pStyle w:val="Compact"/>
            </w:pPr>
            <w:r>
              <w:t>Sintaxe e semântica</w:t>
            </w:r>
          </w:p>
        </w:tc>
        <w:tc>
          <w:tcPr>
            <w:tcW w:w="0" w:type="auto"/>
          </w:tcPr>
          <w:p w14:paraId="6EC3FE3A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6FFCD7BA" w14:textId="77777777" w:rsidR="00005D1A" w:rsidRDefault="00000000">
            <w:pPr>
              <w:pStyle w:val="Compact"/>
            </w:pPr>
            <w:r>
              <w:t>Convenções de nomenclatura e PEP 8</w:t>
            </w:r>
          </w:p>
        </w:tc>
      </w:tr>
      <w:tr w:rsidR="00005D1A" w14:paraId="281A4024" w14:textId="77777777">
        <w:tc>
          <w:tcPr>
            <w:tcW w:w="0" w:type="auto"/>
          </w:tcPr>
          <w:p w14:paraId="0774FCB0" w14:textId="77777777" w:rsidR="00005D1A" w:rsidRDefault="00000000">
            <w:pPr>
              <w:pStyle w:val="Compact"/>
            </w:pPr>
            <w:r>
              <w:t>Ambiente de desenvolvimento</w:t>
            </w:r>
          </w:p>
        </w:tc>
        <w:tc>
          <w:tcPr>
            <w:tcW w:w="0" w:type="auto"/>
          </w:tcPr>
          <w:p w14:paraId="2E0E8E4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7F7434CB" w14:textId="77777777" w:rsidR="00005D1A" w:rsidRDefault="00000000">
            <w:pPr>
              <w:pStyle w:val="Compact"/>
            </w:pPr>
            <w:r>
              <w:t>Secção 3.6</w:t>
            </w:r>
          </w:p>
        </w:tc>
      </w:tr>
      <w:tr w:rsidR="00005D1A" w14:paraId="3D48D63A" w14:textId="77777777">
        <w:tc>
          <w:tcPr>
            <w:tcW w:w="0" w:type="auto"/>
          </w:tcPr>
          <w:p w14:paraId="121B6A3D" w14:textId="77777777" w:rsidR="00005D1A" w:rsidRDefault="00000000">
            <w:pPr>
              <w:pStyle w:val="Compact"/>
            </w:pPr>
            <w:r>
              <w:t>Servidor web</w:t>
            </w:r>
          </w:p>
        </w:tc>
        <w:tc>
          <w:tcPr>
            <w:tcW w:w="0" w:type="auto"/>
          </w:tcPr>
          <w:p w14:paraId="40C772BD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3E898890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7DF5ACE7" w14:textId="77777777">
        <w:tc>
          <w:tcPr>
            <w:tcW w:w="0" w:type="auto"/>
          </w:tcPr>
          <w:p w14:paraId="2E4F47B6" w14:textId="77777777" w:rsidR="00005D1A" w:rsidRDefault="00000000">
            <w:pPr>
              <w:pStyle w:val="Compact"/>
            </w:pPr>
            <w:r>
              <w:t>Servidor virtual</w:t>
            </w:r>
          </w:p>
        </w:tc>
        <w:tc>
          <w:tcPr>
            <w:tcW w:w="0" w:type="auto"/>
          </w:tcPr>
          <w:p w14:paraId="327EE663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49593290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20BCAAA4" w14:textId="77777777">
        <w:tc>
          <w:tcPr>
            <w:tcW w:w="0" w:type="auto"/>
          </w:tcPr>
          <w:p w14:paraId="54F71E04" w14:textId="77777777" w:rsidR="00005D1A" w:rsidRDefault="00000000">
            <w:pPr>
              <w:pStyle w:val="Compact"/>
            </w:pPr>
            <w:r>
              <w:t>Funcionalidades de editor de texto</w:t>
            </w:r>
          </w:p>
        </w:tc>
        <w:tc>
          <w:tcPr>
            <w:tcW w:w="0" w:type="auto"/>
          </w:tcPr>
          <w:p w14:paraId="27476249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78925465" w14:textId="77777777" w:rsidR="00005D1A" w:rsidRDefault="00000000">
            <w:pPr>
              <w:pStyle w:val="Compact"/>
            </w:pPr>
            <w:r>
              <w:t>Secção 3.6.1</w:t>
            </w:r>
          </w:p>
        </w:tc>
      </w:tr>
      <w:tr w:rsidR="00005D1A" w14:paraId="57551EC5" w14:textId="77777777">
        <w:tc>
          <w:tcPr>
            <w:tcW w:w="0" w:type="auto"/>
          </w:tcPr>
          <w:p w14:paraId="00EB2A7A" w14:textId="77777777" w:rsidR="00005D1A" w:rsidRDefault="00000000">
            <w:pPr>
              <w:pStyle w:val="Compact"/>
            </w:pPr>
            <w:r>
              <w:t>Regulamento geral de proteção de dados</w:t>
            </w:r>
          </w:p>
        </w:tc>
        <w:tc>
          <w:tcPr>
            <w:tcW w:w="0" w:type="auto"/>
          </w:tcPr>
          <w:p w14:paraId="58C93614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3A2C7A1B" w14:textId="77777777" w:rsidR="00005D1A" w:rsidRDefault="00000000">
            <w:pPr>
              <w:pStyle w:val="Compact"/>
            </w:pPr>
            <w:r>
              <w:t>Secção sobre proteção de dados pessoais</w:t>
            </w:r>
          </w:p>
        </w:tc>
      </w:tr>
      <w:tr w:rsidR="00005D1A" w14:paraId="75761895" w14:textId="77777777">
        <w:tc>
          <w:tcPr>
            <w:tcW w:w="0" w:type="auto"/>
          </w:tcPr>
          <w:p w14:paraId="778A57E9" w14:textId="77777777" w:rsidR="00005D1A" w:rsidRDefault="00000000">
            <w:pPr>
              <w:pStyle w:val="Compact"/>
            </w:pPr>
            <w:r>
              <w:t>Normas e regulamentos aplicáveis</w:t>
            </w:r>
          </w:p>
        </w:tc>
        <w:tc>
          <w:tcPr>
            <w:tcW w:w="0" w:type="auto"/>
          </w:tcPr>
          <w:p w14:paraId="115B7883" w14:textId="77777777" w:rsidR="00005D1A" w:rsidRDefault="00000000">
            <w:pPr>
              <w:pStyle w:val="Compact"/>
            </w:pPr>
            <w:r>
              <w:t>A documentar</w:t>
            </w:r>
          </w:p>
        </w:tc>
        <w:tc>
          <w:tcPr>
            <w:tcW w:w="0" w:type="auto"/>
          </w:tcPr>
          <w:p w14:paraId="7D2AFE98" w14:textId="77777777" w:rsidR="00005D1A" w:rsidRDefault="00000000">
            <w:pPr>
              <w:pStyle w:val="Compact"/>
            </w:pPr>
            <w:r>
              <w:t>Alojamento local, comunicação de hóspedes</w:t>
            </w:r>
          </w:p>
        </w:tc>
      </w:tr>
    </w:tbl>
    <w:p w14:paraId="4E9A06A3" w14:textId="77777777" w:rsidR="00005D1A" w:rsidRDefault="00000000">
      <w:pPr>
        <w:pStyle w:val="Corpodetexto"/>
      </w:pPr>
      <w:r>
        <w:rPr>
          <w:b/>
          <w:bCs/>
        </w:rPr>
        <w:t>Nota sobre a interface:</w:t>
      </w:r>
      <w:r>
        <w:t xml:space="preserve"> a especificação determina a utilização de CustomTkinter, que constitui aplicação de ambiente de trabalho. Os conteúdos relativos a servidor web e servidor virtual não são cobertos por essa opção. A arquitetura em camadas descrita em 6.11 permite acrescentar posteriormente uma camada web sobre os mesmos módulos de negócio, caso se confirme a necessidade.</w:t>
      </w:r>
    </w:p>
    <w:p w14:paraId="05FD7475" w14:textId="77777777" w:rsidR="00005D1A" w:rsidRDefault="00000000">
      <w:pPr>
        <w:pStyle w:val="Ttulo1"/>
      </w:pPr>
      <w:bookmarkStart w:id="110" w:name="_Toc236683309"/>
      <w:bookmarkStart w:id="111" w:name="notas-para-a-apresentação"/>
      <w:bookmarkEnd w:id="109"/>
      <w:r>
        <w:t>11. Notas para a apresentação</w:t>
      </w:r>
      <w:bookmarkEnd w:id="110"/>
    </w:p>
    <w:p w14:paraId="67696CCA" w14:textId="77777777" w:rsidR="00005D1A" w:rsidRDefault="00000000">
      <w:pPr>
        <w:pStyle w:val="FirstParagraph"/>
      </w:pPr>
      <w:r>
        <w:t>Pontos que evidenciam o trabalho de análise realizado:</w:t>
      </w:r>
    </w:p>
    <w:p w14:paraId="527F7BBD" w14:textId="77777777" w:rsidR="00005D1A" w:rsidRDefault="00000000">
      <w:pPr>
        <w:pStyle w:val="Corpodetexto"/>
      </w:pPr>
      <w:r>
        <w:rPr>
          <w:b/>
          <w:bCs/>
        </w:rPr>
        <w:t>Erros detetados na especificação.</w:t>
      </w:r>
      <w:r>
        <w:t xml:space="preserve"> A contagem de unidades, a omissão do Santa Catarina AP1 e a ausência de validação de sobreposições foram identificados por leitura crítica do documento original.</w:t>
      </w:r>
    </w:p>
    <w:p w14:paraId="7FBAF33F" w14:textId="77777777" w:rsidR="00005D1A" w:rsidRDefault="00000000">
      <w:pPr>
        <w:pStyle w:val="Corpodetexto"/>
      </w:pPr>
      <w:r>
        <w:rPr>
          <w:b/>
          <w:bCs/>
        </w:rPr>
        <w:lastRenderedPageBreak/>
        <w:t>Decisões com justificação técnica.</w:t>
      </w:r>
      <w:r>
        <w:t xml:space="preserve"> Cada divergência resulta de uma consequência concreta identificada, não de preferência pessoal. O capítulo 6 estabelece a correspondência entre ambos os documentos.</w:t>
      </w:r>
    </w:p>
    <w:p w14:paraId="4212C62D" w14:textId="77777777" w:rsidR="00005D1A" w:rsidRDefault="00000000">
      <w:pPr>
        <w:pStyle w:val="Corpodetexto"/>
      </w:pPr>
      <w:r>
        <w:rPr>
          <w:b/>
          <w:bCs/>
        </w:rPr>
        <w:t>Arquitetura em camadas.</w:t>
      </w:r>
      <w:r>
        <w:t xml:space="preserve"> A separação entre apresentação, lógica de negócio e persistência permite acrescentar a interface gráfica na Fase 2 e migrar para SQLite sem alterar os módulos de domínio.</w:t>
      </w:r>
    </w:p>
    <w:p w14:paraId="654983C9" w14:textId="77777777" w:rsidR="00005D1A" w:rsidRDefault="00000000">
      <w:pPr>
        <w:pStyle w:val="Corpodetexto"/>
      </w:pPr>
      <w:r>
        <w:rPr>
          <w:b/>
          <w:bCs/>
        </w:rPr>
        <w:t>Antecipação de dependências.</w:t>
      </w:r>
      <w:r>
        <w:t xml:space="preserve"> A criação do registo de responsáveis na Fase 1 resultou de uma dependência identificada no modelo de stock, e não da sequência prevista na especificação.</w:t>
      </w:r>
    </w:p>
    <w:p w14:paraId="5051B53F" w14:textId="77777777" w:rsidR="00005D1A" w:rsidRDefault="00000000">
      <w:pPr>
        <w:pStyle w:val="Corpodetexto"/>
      </w:pPr>
      <w:r>
        <w:rPr>
          <w:b/>
          <w:bCs/>
        </w:rPr>
        <w:t>Conformidade legal.</w:t>
      </w:r>
      <w:r>
        <w:t xml:space="preserve"> O conflito entre a conservação do histórico e o direito ao apagamento foi identificado e resolvido por anonimização, com prazos configuráveis e exportação dos dados do titular.</w:t>
      </w:r>
    </w:p>
    <w:p w14:paraId="69A31C0F" w14:textId="77777777" w:rsidR="00005D1A" w:rsidRDefault="00000000">
      <w:pPr>
        <w:pStyle w:val="Corpodetexto"/>
      </w:pPr>
      <w:r>
        <w:rPr>
          <w:b/>
          <w:bCs/>
        </w:rPr>
        <w:t>Modelação orientada ao negócio.</w:t>
      </w:r>
      <w:r>
        <w:t xml:space="preserve"> O contrato mensal por pessoa, o armazém central e o indicador manual de época alta refletem o funcionamento real da operação, ainda que divirjam da especificação inicial.</w:t>
      </w:r>
      <w:bookmarkEnd w:id="111"/>
    </w:p>
    <w:sectPr w:rsidR="00005D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620E3" w14:textId="77777777" w:rsidR="00D852A6" w:rsidRDefault="00D852A6">
      <w:pPr>
        <w:spacing w:after="0"/>
      </w:pPr>
      <w:r>
        <w:separator/>
      </w:r>
    </w:p>
  </w:endnote>
  <w:endnote w:type="continuationSeparator" w:id="0">
    <w:p w14:paraId="6CB8184D" w14:textId="77777777" w:rsidR="00D852A6" w:rsidRDefault="00D852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4D0A" w14:textId="77777777" w:rsidR="00D852A6" w:rsidRDefault="00D852A6">
      <w:r>
        <w:separator/>
      </w:r>
    </w:p>
  </w:footnote>
  <w:footnote w:type="continuationSeparator" w:id="0">
    <w:p w14:paraId="2816BFD0" w14:textId="77777777" w:rsidR="00D852A6" w:rsidRDefault="00D85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84C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A8E01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A7442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9147670">
    <w:abstractNumId w:val="0"/>
  </w:num>
  <w:num w:numId="2" w16cid:durableId="13465371">
    <w:abstractNumId w:val="1"/>
  </w:num>
  <w:num w:numId="3" w16cid:durableId="703363171">
    <w:abstractNumId w:val="1"/>
  </w:num>
  <w:num w:numId="4" w16cid:durableId="191455859">
    <w:abstractNumId w:val="1"/>
  </w:num>
  <w:num w:numId="5" w16cid:durableId="13109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9884415">
    <w:abstractNumId w:val="1"/>
  </w:num>
  <w:num w:numId="7" w16cid:durableId="479736561">
    <w:abstractNumId w:val="1"/>
  </w:num>
  <w:num w:numId="8" w16cid:durableId="1429078158">
    <w:abstractNumId w:val="1"/>
  </w:num>
  <w:num w:numId="9" w16cid:durableId="191498867">
    <w:abstractNumId w:val="1"/>
  </w:num>
  <w:num w:numId="10" w16cid:durableId="53223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7122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5665311">
    <w:abstractNumId w:val="1"/>
  </w:num>
  <w:num w:numId="13" w16cid:durableId="1963922359">
    <w:abstractNumId w:val="1"/>
  </w:num>
  <w:num w:numId="14" w16cid:durableId="138937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1A"/>
    <w:rsid w:val="00005D1A"/>
    <w:rsid w:val="00233CCF"/>
    <w:rsid w:val="006E6BC7"/>
    <w:rsid w:val="007903C0"/>
    <w:rsid w:val="00A521A1"/>
    <w:rsid w:val="00CE6C16"/>
    <w:rsid w:val="00D852A6"/>
    <w:rsid w:val="00E14891"/>
    <w:rsid w:val="00E95B25"/>
    <w:rsid w:val="00EB671D"/>
    <w:rsid w:val="00F5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D896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233CCF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233CC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8975</Words>
  <Characters>48470</Characters>
  <Application>Microsoft Office Word</Application>
  <DocSecurity>0</DocSecurity>
  <Lines>403</Lines>
  <Paragraphs>114</Paragraphs>
  <ScaleCrop>false</ScaleCrop>
  <Company/>
  <LinksUpToDate>false</LinksUpToDate>
  <CharactersWithSpaces>57331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2026-08-07T17:28:00Z</dcterms:created>
  <dcterms:modified xsi:type="dcterms:W3CDTF">2026-08-07T17:28:00Z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Documento de Arquitetura e Decisões de Projeto — Versão 1.6</vt:lpwstr>
  </property>
</Properties>
</file>