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Gestão</w:t>
      </w:r>
      <w:r>
        <w:t xml:space="preserve"> </w:t>
      </w:r>
      <w:r>
        <w:t xml:space="preserve">de</w:t>
      </w:r>
      <w:r>
        <w:t xml:space="preserve"> </w:t>
      </w:r>
      <w:r>
        <w:t xml:space="preserve">Alojamento</w:t>
      </w:r>
    </w:p>
    <w:p>
      <w:pPr>
        <w:pStyle w:val="Subtitle"/>
      </w:pPr>
      <w:r>
        <w:t xml:space="preserve">Plano</w:t>
      </w:r>
      <w:r>
        <w:t xml:space="preserve"> </w:t>
      </w:r>
      <w:r>
        <w:t xml:space="preserve">de</w:t>
      </w:r>
      <w:r>
        <w:t xml:space="preserve"> </w:t>
      </w:r>
      <w:r>
        <w:t xml:space="preserve">Testes</w:t>
      </w:r>
      <w:r>
        <w:t xml:space="preserve"> </w:t>
      </w:r>
      <w:r>
        <w:t xml:space="preserve">—</w:t>
      </w:r>
      <w:r>
        <w:t xml:space="preserve"> </w:t>
      </w:r>
      <w:r>
        <w:t xml:space="preserve">Versão</w:t>
      </w:r>
      <w:r>
        <w:t xml:space="preserve"> </w:t>
      </w:r>
      <w:r>
        <w:t xml:space="preserve">1.0</w:t>
      </w:r>
    </w:p>
    <w:p>
      <w:pPr>
        <w:pStyle w:val="Author"/>
      </w:pPr>
      <w:r>
        <w:t xml:space="preserve">Mauricio</w:t>
      </w:r>
      <w:r>
        <w:t xml:space="preserve"> </w:t>
      </w:r>
      <w:r>
        <w:t xml:space="preserve">Pates</w:t>
      </w:r>
    </w:p>
    <w:p>
      <w:pPr>
        <w:pStyle w:val="Date"/>
      </w:pPr>
      <w:r>
        <w:t xml:space="preserve">Agosto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introdução"/>
    <w:p>
      <w:pPr>
        <w:pStyle w:val="Heading1"/>
      </w:pPr>
      <w:r>
        <w:t xml:space="preserve">1. Introdução</w:t>
      </w:r>
    </w:p>
    <w:bookmarkStart w:id="20" w:name="objetivo"/>
    <w:p>
      <w:pPr>
        <w:pStyle w:val="Heading2"/>
      </w:pPr>
      <w:r>
        <w:t xml:space="preserve">1.1 Objetivo</w:t>
      </w:r>
    </w:p>
    <w:p>
      <w:pPr>
        <w:pStyle w:val="FirstParagraph"/>
      </w:pPr>
      <w:r>
        <w:t xml:space="preserve">Este documento define a estratégia de testes do sistema, o âmbito coberto e os casos de teste previstos para cada módulo.</w:t>
      </w:r>
    </w:p>
    <w:bookmarkEnd w:id="20"/>
    <w:bookmarkStart w:id="21" w:name="ferramenta"/>
    <w:p>
      <w:pPr>
        <w:pStyle w:val="Heading2"/>
      </w:pPr>
      <w:r>
        <w:t xml:space="preserve">1.2 Ferramenta</w:t>
      </w:r>
    </w:p>
    <w:p>
      <w:pPr>
        <w:pStyle w:val="FirstParagraph"/>
      </w:pPr>
      <w:r>
        <w:t xml:space="preserve">Os testes são escritos com o módulo</w:t>
      </w:r>
      <w:r>
        <w:t xml:space="preserve"> </w:t>
      </w:r>
      <w:r>
        <w:rPr>
          <w:rStyle w:val="VerbatimChar"/>
        </w:rPr>
        <w:t xml:space="preserve">unittest</w:t>
      </w:r>
      <w:r>
        <w:t xml:space="preserve">, integrante da biblioteca padrão do Python, e residem na pasta</w:t>
      </w:r>
      <w:r>
        <w:t xml:space="preserve"> </w:t>
      </w:r>
      <w:r>
        <w:rPr>
          <w:rStyle w:val="VerbatimChar"/>
        </w:rPr>
        <w:t xml:space="preserve">testes/</w:t>
      </w:r>
      <w:r>
        <w:t xml:space="preserve"> </w:t>
      </w:r>
      <w:r>
        <w:t xml:space="preserve">do repositório.</w:t>
      </w:r>
    </w:p>
    <w:p>
      <w:pPr>
        <w:pStyle w:val="BodyText"/>
      </w:pPr>
      <w:r>
        <w:t xml:space="preserve">Cada módulo do sistema tem um ficheiro de testes correspondente, com o prefixo</w:t>
      </w:r>
      <w:r>
        <w:t xml:space="preserve"> </w:t>
      </w:r>
      <w:r>
        <w:rPr>
          <w:rStyle w:val="VerbatimChar"/>
        </w:rPr>
        <w:t xml:space="preserve">teste_</w:t>
      </w:r>
      <w:r>
        <w:t xml:space="preserve">.</w:t>
      </w:r>
    </w:p>
    <w:bookmarkEnd w:id="21"/>
    <w:bookmarkEnd w:id="22"/>
    <w:bookmarkStart w:id="27" w:name="estratégia"/>
    <w:p>
      <w:pPr>
        <w:pStyle w:val="Heading1"/>
      </w:pPr>
      <w:r>
        <w:t xml:space="preserve">2. Estratégia</w:t>
      </w:r>
    </w:p>
    <w:bookmarkStart w:id="23" w:name="âmbito"/>
    <w:p>
      <w:pPr>
        <w:pStyle w:val="Heading2"/>
      </w:pPr>
      <w:r>
        <w:t xml:space="preserve">2.1 Âmbito</w:t>
      </w:r>
    </w:p>
    <w:p>
      <w:pPr>
        <w:pStyle w:val="FirstParagraph"/>
      </w:pPr>
      <w:r>
        <w:t xml:space="preserve">Os testes incidem sobre três categorias.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Regras de 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 decidido na fase de análise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Sobreposição, capacidade, remoção condicional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Cálculos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Funções que produzem um resultado verificável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Preço, saldo de stock, dígito de controlo do NIF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Conversões e persistência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Operações que falham silenciosamente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Serialização de tipos, migração de versão</w:t>
            </w:r>
          </w:p>
        </w:tc>
      </w:tr>
    </w:tbl>
    <w:bookmarkEnd w:id="23"/>
    <w:bookmarkStart w:id="24" w:name="fora-de-âmbito"/>
    <w:p>
      <w:pPr>
        <w:pStyle w:val="Heading2"/>
      </w:pPr>
      <w:r>
        <w:t xml:space="preserve">2.2 Fora de âmbito</w:t>
      </w:r>
    </w:p>
    <w:p>
      <w:pPr>
        <w:pStyle w:val="FirstParagraph"/>
      </w:pPr>
      <w:r>
        <w:t xml:space="preserve">Não são testadas as operações de leitura e escrita mecânicas, sem lógica associada, nem a formatação de saída ou os menus de interação.</w:t>
      </w:r>
    </w:p>
    <w:p>
      <w:pPr>
        <w:pStyle w:val="BodyText"/>
      </w:pPr>
      <w:r>
        <w:rPr>
          <w:bCs/>
          <w:b/>
        </w:rPr>
        <w:t xml:space="preserve">Justificação:</w:t>
      </w:r>
      <w:r>
        <w:t xml:space="preserve"> </w:t>
      </w:r>
      <w:r>
        <w:t xml:space="preserve">verificar que um registo gravado pode ser lido testa o funcionamento da linguagem e não o comportamento decidido no projeto. O esforço é preferencialmente aplicado onde existe uma decisão que possa ter sido implementada incorretamente.</w:t>
      </w:r>
    </w:p>
    <w:p>
      <w:pPr>
        <w:pStyle w:val="BodyText"/>
      </w:pPr>
      <w:r>
        <w:rPr>
          <w:bCs/>
          <w:b/>
        </w:rPr>
        <w:t xml:space="preserve">Nota sobre operações de escrita:</w:t>
      </w:r>
      <w:r>
        <w:t xml:space="preserve"> </w:t>
      </w:r>
      <w:r>
        <w:t xml:space="preserve">as operações de criação, alteração e remoção do sistema não constituem operações elementares. A criação de uma unidade gera identificador e calcula capacidade; a remoção decide entre eliminação, desativação e anonimização; a criação de um contrato valida datas, sobreposição e capacidade. Estas operações são testadas — não pela gravação em si, mas pelas regras que aplicam.</w:t>
      </w:r>
    </w:p>
    <w:bookmarkEnd w:id="24"/>
    <w:bookmarkStart w:id="25" w:name="ordem-de-escrita"/>
    <w:p>
      <w:pPr>
        <w:pStyle w:val="Heading2"/>
      </w:pPr>
      <w:r>
        <w:t xml:space="preserve">2.3 Ordem de escrita</w:t>
      </w:r>
    </w:p>
    <w:p>
      <w:pPr>
        <w:pStyle w:val="FirstParagraph"/>
      </w:pPr>
      <w:r>
        <w:t xml:space="preserve">Regra geral, os testes são escritos após a função correspondente.</w:t>
      </w:r>
    </w:p>
    <w:p>
      <w:pPr>
        <w:pStyle w:val="BodyText"/>
      </w:pPr>
      <w:r>
        <w:rPr>
          <w:bCs/>
          <w:b/>
        </w:rPr>
        <w:t xml:space="preserve">Exceção:</w:t>
      </w:r>
      <w:r>
        <w:t xml:space="preserve"> </w:t>
      </w:r>
      <w:r>
        <w:t xml:space="preserve">a função de verificação de sobreposição é implementada com os testes escritos previamente.</w:t>
      </w:r>
    </w:p>
    <w:p>
      <w:pPr>
        <w:pStyle w:val="BodyText"/>
      </w:pPr>
      <w:r>
        <w:rPr>
          <w:bCs/>
          <w:b/>
        </w:rPr>
        <w:t xml:space="preserve">Justificação:</w:t>
      </w:r>
      <w:r>
        <w:t xml:space="preserve"> </w:t>
      </w:r>
      <w:r>
        <w:t xml:space="preserve">os casos-limite desta função são determinantes e pouco intuitivos. A formulação incorreta — verificar se alguma data de um intervalo se encontra dentro do outro — passa na maioria dos casos e falha apenas quando um intervalo contém integralmente o outro. Escrever primeiro os casos de teste fixa o comportamento esperado antes da implementação, evitando que o teste se limite a confirmar o comportamento já produzido pelo código.</w:t>
      </w:r>
    </w:p>
    <w:bookmarkEnd w:id="25"/>
    <w:bookmarkStart w:id="26" w:name="critério-de-aceitação"/>
    <w:p>
      <w:pPr>
        <w:pStyle w:val="Heading2"/>
      </w:pPr>
      <w:r>
        <w:t xml:space="preserve">2.4 Critério de aceitação</w:t>
      </w:r>
    </w:p>
    <w:p>
      <w:pPr>
        <w:pStyle w:val="FirstParagraph"/>
      </w:pPr>
      <w:r>
        <w:t xml:space="preserve">Um módulo considera-se testado quando todos os casos previstos neste documento executam com sucesso.</w:t>
      </w:r>
    </w:p>
    <w:p>
      <w:pPr>
        <w:pStyle w:val="BodyText"/>
      </w:pPr>
      <w:r>
        <w:t xml:space="preserve">A execução da totalidade dos testes é condição para a integração de um ramo no ramo principal.</w:t>
      </w:r>
    </w:p>
    <w:bookmarkEnd w:id="26"/>
    <w:bookmarkEnd w:id="27"/>
    <w:bookmarkStart w:id="40" w:name="casos-de-teste"/>
    <w:p>
      <w:pPr>
        <w:pStyle w:val="Heading1"/>
      </w:pPr>
      <w:r>
        <w:t xml:space="preserve">3. Casos de teste</w:t>
      </w:r>
    </w:p>
    <w:bookmarkStart w:id="28" w:name="sobreposição-de-intervalos"/>
    <w:p>
      <w:pPr>
        <w:pStyle w:val="Heading2"/>
      </w:pPr>
      <w:r>
        <w:t xml:space="preserve">3.1 Sobreposição de intervalos</w:t>
      </w:r>
    </w:p>
    <w:p>
      <w:pPr>
        <w:pStyle w:val="FirstParagraph"/>
      </w:pPr>
      <w:r>
        <w:t xml:space="preserve">Módulo:</w:t>
      </w:r>
      <w:r>
        <w:t xml:space="preserve"> </w:t>
      </w:r>
      <w:r>
        <w:rPr>
          <w:rStyle w:val="VerbatimChar"/>
        </w:rPr>
        <w:t xml:space="preserve">contratos.py</w:t>
      </w:r>
      <w:r>
        <w:t xml:space="preserve"> </w:t>
      </w:r>
      <w:r>
        <w:t xml:space="preserve">· Ficheiro:</w:t>
      </w:r>
      <w:r>
        <w:t xml:space="preserve"> </w:t>
      </w:r>
      <w:r>
        <w:rPr>
          <w:rStyle w:val="VerbatimChar"/>
        </w:rPr>
        <w:t xml:space="preserve">testes/teste_contratos.py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Intervalo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Intervalo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e entrada no mesmo 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a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conflito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 e saída no mesmo dia, invertido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a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conflito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Sobreposição parcial à direita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a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Sobreposição parcial à esquerda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a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Intervalo contido no outro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a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Intervalo que contém o outro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a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Intervalos idênticos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Intervalos afastados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a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conflito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única noite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Conflito</w:t>
            </w:r>
          </w:p>
        </w:tc>
      </w:tr>
    </w:tbl>
    <w:p>
      <w:pPr>
        <w:pStyle w:val="BodyText"/>
      </w:pPr>
      <w:r>
        <w:t xml:space="preserve">Os casos 1.5 e 1.6 são os que distinguem a formulação correta da formulação intuitiva.</w:t>
      </w:r>
    </w:p>
    <w:bookmarkEnd w:id="28"/>
    <w:bookmarkStart w:id="29" w:name="criação-de-contrato-e-reserva"/>
    <w:p>
      <w:pPr>
        <w:pStyle w:val="Heading2"/>
      </w:pPr>
      <w:r>
        <w:t xml:space="preserve">3.2 Criação de contrato e reserva</w:t>
      </w:r>
    </w:p>
    <w:p>
      <w:pPr>
        <w:pStyle w:val="FirstParagraph"/>
      </w:pPr>
      <w:r>
        <w:t xml:space="preserve">Módulo:</w:t>
      </w:r>
      <w:r>
        <w:t xml:space="preserve"> </w:t>
      </w:r>
      <w:r>
        <w:rPr>
          <w:rStyle w:val="VerbatimChar"/>
        </w:rPr>
        <w:t xml:space="preserve">contratos.py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Airbnb em unidade livre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Airbnb sobreposta a 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Recusada, com indicação da reserva em conflito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com entrada no dia da saída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em unidade em manutenção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em unidade desativada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Airbnb em unidade de regime 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mensal em unidade de regime Airbnb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com data de fim anterior à de início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com uma noite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Recusada, abaixo do mínimo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com 29 noites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Recusada, acima do 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com hóspedes acima da capacidade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mensal com unidade à lotação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mensal com um lugar 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Dois contratos no mesmo lugar de casal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 criados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Dois contratos no mesmo lugar de solteiro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 recusado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mensal sem lugar indicado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Criado, conta para o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do cliente expira durante a estadia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Criada, com aviso</w:t>
            </w:r>
          </w:p>
        </w:tc>
      </w:tr>
    </w:tbl>
    <w:bookmarkEnd w:id="29"/>
    <w:bookmarkStart w:id="30" w:name="estado-da-unidade"/>
    <w:p>
      <w:pPr>
        <w:pStyle w:val="Heading2"/>
      </w:pPr>
      <w:r>
        <w:t xml:space="preserve">3.3 Estado da unidade</w:t>
      </w:r>
    </w:p>
    <w:p>
      <w:pPr>
        <w:pStyle w:val="FirstParagraph"/>
      </w:pPr>
      <w:r>
        <w:t xml:space="preserve">Módulo:</w:t>
      </w:r>
      <w:r>
        <w:t xml:space="preserve"> </w:t>
      </w:r>
      <w:r>
        <w:rPr>
          <w:rStyle w:val="VerbatimChar"/>
        </w:rPr>
        <w:t xml:space="preserve">unidades.py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Airbnb sem 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Airbnb com contrato a decorrer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Ocupado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Airbnb com contrato futuro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Airbnb no dia da saída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em manutenção com contrato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Manutenção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mensal com 8 de 15 lugares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mensal sem 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numa data futura sem 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Livre</w:t>
            </w:r>
          </w:p>
        </w:tc>
      </w:tr>
    </w:tbl>
    <w:bookmarkEnd w:id="30"/>
    <w:bookmarkStart w:id="31" w:name="capacidade-e-lugares"/>
    <w:p>
      <w:pPr>
        <w:pStyle w:val="Heading2"/>
      </w:pPr>
      <w:r>
        <w:t xml:space="preserve">3.4 Capacidade e lugares</w:t>
      </w:r>
    </w:p>
    <w:p>
      <w:pPr>
        <w:pStyle w:val="FirstParagraph"/>
      </w:pPr>
      <w:r>
        <w:t xml:space="preserve">Módulo:</w:t>
      </w:r>
      <w:r>
        <w:t xml:space="preserve"> </w:t>
      </w:r>
      <w:r>
        <w:rPr>
          <w:rStyle w:val="VerbatimChar"/>
        </w:rPr>
        <w:t xml:space="preserve">unidades.py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 de unidade com dois lugares de casal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 com um casal e dois solteiros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 sem lugares definidos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 com cama extra 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Acresce o lugar adicional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de jogos de cama de casal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Corresponde ao número de lugares de casal</w:t>
            </w:r>
          </w:p>
        </w:tc>
      </w:tr>
    </w:tbl>
    <w:bookmarkEnd w:id="31"/>
    <w:bookmarkStart w:id="32" w:name="cálculo-de-preço"/>
    <w:p>
      <w:pPr>
        <w:pStyle w:val="Heading2"/>
      </w:pPr>
      <w:r>
        <w:t xml:space="preserve">3.5 Cálculo de preço</w:t>
      </w:r>
    </w:p>
    <w:p>
      <w:pPr>
        <w:pStyle w:val="FirstParagraph"/>
      </w:pPr>
      <w:r>
        <w:t xml:space="preserve">Módulo:</w:t>
      </w:r>
      <w:r>
        <w:t xml:space="preserve"> </w:t>
      </w:r>
      <w:r>
        <w:rPr>
          <w:rStyle w:val="VerbatimChar"/>
        </w:rPr>
        <w:t xml:space="preserve">contratos.py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Quatro noites, época alta desativada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× preço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Quatro noites em agosto, época alta 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× preço de época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Quatro noites em março, época alta 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× preço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Quatro noites em agosto, época alta desativada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× preço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Estadia de 29 de junho a 3 de julho, época alta 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noites a preço base, duas a preço de época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Estadia de 29 de setembro a 2 de outubro, época alta 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noite a preço de época alta, duas a preço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com preço próprio definido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 o preço da unidade, não o 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Alteração manual do preço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 o valor calculado e o praticado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com multa de check-in tardio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 da estadia com a multa</w:t>
            </w:r>
          </w:p>
        </w:tc>
      </w:tr>
    </w:tbl>
    <w:p>
      <w:pPr>
        <w:pStyle w:val="BodyText"/>
      </w:pPr>
      <w:r>
        <w:t xml:space="preserve">Os casos 5.5 e 5.6 verificam o cálculo noite a noite na transição do período de época alta.</w:t>
      </w:r>
    </w:p>
    <w:bookmarkEnd w:id="32"/>
    <w:bookmarkStart w:id="33" w:name="validação-de-cliente"/>
    <w:p>
      <w:pPr>
        <w:pStyle w:val="Heading2"/>
      </w:pPr>
      <w:r>
        <w:t xml:space="preserve">3.6 Validação de cliente</w:t>
      </w:r>
    </w:p>
    <w:p>
      <w:pPr>
        <w:pStyle w:val="FirstParagraph"/>
      </w:pPr>
      <w:r>
        <w:t xml:space="preserve">Módulo:</w:t>
      </w:r>
      <w:r>
        <w:t xml:space="preserve"> </w:t>
      </w:r>
      <w:r>
        <w:rPr>
          <w:rStyle w:val="VerbatimChar"/>
        </w:rPr>
        <w:t xml:space="preserve">validacoes.py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NIF 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NIF com dígito de controlo incorreto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NIF com oito dígitos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NIF com caracteres não numéricos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NIF não indicado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Aceite, com aviso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sem arroba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sem 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sem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sem morada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Aceite, marcado como incompleto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sem contacto de emergência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Aceite, marcado como incompleto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Telefone estrangeiro sem indicativo português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nascimento futura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Aceite, não marcado como incompleto</w:t>
            </w:r>
          </w:p>
        </w:tc>
      </w:tr>
    </w:tbl>
    <w:bookmarkEnd w:id="33"/>
    <w:bookmarkStart w:id="34" w:name="remoção-de-registos"/>
    <w:p>
      <w:pPr>
        <w:pStyle w:val="Heading2"/>
      </w:pPr>
      <w:r>
        <w:t xml:space="preserve">3.7 Remoção de registos</w:t>
      </w:r>
    </w:p>
    <w:p>
      <w:pPr>
        <w:pStyle w:val="FirstParagraph"/>
      </w:pPr>
      <w:r>
        <w:t xml:space="preserve">Módulo:</w:t>
      </w:r>
      <w:r>
        <w:t xml:space="preserve"> </w:t>
      </w:r>
      <w:r>
        <w:rPr>
          <w:rStyle w:val="VerbatimChar"/>
        </w:rPr>
        <w:t xml:space="preserve">unidades.py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clientes.py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unidade sem 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Eliminada definitivamente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unidade com 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Desativada, não eliminada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desativada não surge na listagem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 por omissão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de unidade desativada permanecem acessíveis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Acessíveis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cliente sem 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cliente com 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Desativado</w:t>
            </w:r>
          </w:p>
        </w:tc>
      </w:tr>
    </w:tbl>
    <w:bookmarkEnd w:id="34"/>
    <w:bookmarkStart w:id="35" w:name="anonimização"/>
    <w:p>
      <w:pPr>
        <w:pStyle w:val="Heading2"/>
      </w:pPr>
      <w:r>
        <w:t xml:space="preserve">3.8 Anonimização</w:t>
      </w:r>
    </w:p>
    <w:p>
      <w:pPr>
        <w:pStyle w:val="FirstParagraph"/>
      </w:pPr>
      <w:r>
        <w:t xml:space="preserve">Módulo:</w:t>
      </w:r>
      <w:r>
        <w:t xml:space="preserve"> </w:t>
      </w:r>
      <w:r>
        <w:rPr>
          <w:rStyle w:val="VerbatimChar"/>
        </w:rPr>
        <w:t xml:space="preserve">clientes.py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Anonimizar cliente com 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pessoais substituídos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após anonimização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 e valores inalterados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Nacionalidade após anonimização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Registo da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 responsável gravados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financeiro após anonimização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Totais inalterados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com prazo de conservação ultrapassado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Assinalado, não anonimizado automaticamente</w:t>
            </w:r>
          </w:p>
        </w:tc>
      </w:tr>
    </w:tbl>
    <w:bookmarkEnd w:id="35"/>
    <w:bookmarkStart w:id="36" w:name="stock"/>
    <w:p>
      <w:pPr>
        <w:pStyle w:val="Heading2"/>
      </w:pPr>
      <w:r>
        <w:t xml:space="preserve">3.9 Stock</w:t>
      </w:r>
    </w:p>
    <w:p>
      <w:pPr>
        <w:pStyle w:val="FirstParagraph"/>
      </w:pPr>
      <w:r>
        <w:t xml:space="preserve">Módulo:</w:t>
      </w:r>
      <w:r>
        <w:t xml:space="preserve"> </w:t>
      </w:r>
      <w:r>
        <w:rPr>
          <w:rStyle w:val="VerbatimChar"/>
        </w:rPr>
        <w:t xml:space="preserve">estoque.py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sem movimentos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após entrada de 10 unidades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após entrada de 10 e saída de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Requisição com quantidade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Requisição acima do saldo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Criada, com aviso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Envio superior ao saldo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Envio superior ao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Envio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Requisição fechada com a quantidade enviada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após envio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Reduzido apenas pela quantidade enviada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abaixo do mínimo após envio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gerado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Aprovar requisição já processada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Movimento atribuído ao 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Responsável registado</w:t>
            </w:r>
          </w:p>
        </w:tc>
      </w:tr>
    </w:tbl>
    <w:bookmarkEnd w:id="36"/>
    <w:bookmarkStart w:id="37" w:name="identificadores"/>
    <w:p>
      <w:pPr>
        <w:pStyle w:val="Heading2"/>
      </w:pPr>
      <w:r>
        <w:t xml:space="preserve">3.10 Identificadores</w:t>
      </w:r>
    </w:p>
    <w:p>
      <w:pPr>
        <w:pStyle w:val="FirstParagraph"/>
      </w:pPr>
      <w:r>
        <w:t xml:space="preserve">Módulo:</w:t>
      </w:r>
      <w:r>
        <w:t xml:space="preserve"> </w:t>
      </w:r>
      <w:r>
        <w:rPr>
          <w:rStyle w:val="VerbatimChar"/>
        </w:rPr>
        <w:t xml:space="preserve">repositorio.py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identificador de unidade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seguinte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após eliminação do último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reutiliza o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após reinício da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Prossegue a sequência</w:t>
            </w:r>
          </w:p>
        </w:tc>
      </w:tr>
    </w:tbl>
    <w:p>
      <w:pPr>
        <w:pStyle w:val="BodyText"/>
      </w:pPr>
      <w:r>
        <w:t xml:space="preserve">O caso 10.3 e o caso 10.4 correspondem ao erro identificado no protótipo.</w:t>
      </w:r>
    </w:p>
    <w:bookmarkEnd w:id="37"/>
    <w:bookmarkStart w:id="38" w:name="conversão-de-tipos-e-persistência"/>
    <w:p>
      <w:pPr>
        <w:pStyle w:val="Heading2"/>
      </w:pPr>
      <w:r>
        <w:t xml:space="preserve">3.11 Conversão de tipos e persistência</w:t>
      </w:r>
    </w:p>
    <w:p>
      <w:pPr>
        <w:pStyle w:val="FirstParagraph"/>
      </w:pPr>
      <w:r>
        <w:t xml:space="preserve">Módulo:</w:t>
      </w:r>
      <w:r>
        <w:t xml:space="preserve"> </w:t>
      </w:r>
      <w:r>
        <w:rPr>
          <w:rStyle w:val="VerbatimChar"/>
        </w:rPr>
        <w:t xml:space="preserve">repositorio.py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Gravar e ler valor monetário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Devolve</w:t>
            </w:r>
            <w:r>
              <w:t xml:space="preserve"> </w:t>
            </w:r>
            <w:r>
              <w:rPr>
                <w:rStyle w:val="VerbatimChar"/>
              </w:rPr>
              <w:t xml:space="preserve">Decimal</w:t>
            </w:r>
            <w:r>
              <w:t xml:space="preserve"> </w:t>
            </w:r>
            <w:r>
              <w:t xml:space="preserve">com o mesmo 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Gravar e ler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Devolve objeto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equivalente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da data no ficheiro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(AAAA-MM-DD)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 de valores monetários 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erro de arredondamento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 de ficheiro inexistente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estrutura vazia, sem erro</w:t>
            </w:r>
          </w:p>
        </w:tc>
      </w:tr>
    </w:tbl>
    <w:bookmarkEnd w:id="38"/>
    <w:bookmarkStart w:id="39" w:name="versão-dos-dados-e-cópias-de-segurança"/>
    <w:p>
      <w:pPr>
        <w:pStyle w:val="Heading2"/>
      </w:pPr>
      <w:r>
        <w:t xml:space="preserve">3.12 Versão dos dados e cópias de segurança</w:t>
      </w:r>
    </w:p>
    <w:p>
      <w:pPr>
        <w:pStyle w:val="FirstParagraph"/>
      </w:pPr>
      <w:r>
        <w:t xml:space="preserve">Módulo:</w:t>
      </w:r>
      <w:r>
        <w:t xml:space="preserve"> </w:t>
      </w:r>
      <w:r>
        <w:rPr>
          <w:rStyle w:val="VerbatimChar"/>
        </w:rPr>
        <w:t xml:space="preserve">repositorio.py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Ficheiro com versão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Migrado e regravado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em falta após migração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Preenchido com valor por omissão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Ficheiro com versão posterior à do 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Recusado, com aviso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de segurança ao arrancar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Ficheiro criado com a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 arranque no mesmo 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duplica a cópia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com mais de 30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com 29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Conservada</w:t>
            </w:r>
          </w:p>
        </w:tc>
      </w:tr>
    </w:tbl>
    <w:bookmarkEnd w:id="39"/>
    <w:bookmarkEnd w:id="40"/>
    <w:bookmarkStart w:id="44" w:name="execução"/>
    <w:p>
      <w:pPr>
        <w:pStyle w:val="Heading1"/>
      </w:pPr>
      <w:r>
        <w:t xml:space="preserve">4. Execução</w:t>
      </w:r>
    </w:p>
    <w:bookmarkStart w:id="41" w:name="comando"/>
    <w:p>
      <w:pPr>
        <w:pStyle w:val="Heading2"/>
      </w:pPr>
      <w:r>
        <w:t xml:space="preserve">4.1 Comando</w:t>
      </w:r>
    </w:p>
    <w:p>
      <w:pPr>
        <w:pStyle w:val="FirstParagraph"/>
      </w:pPr>
      <w:r>
        <w:t xml:space="preserve">A totalidade dos testes é executada a partir da raiz do repositório:</w:t>
      </w:r>
    </w:p>
    <w:p>
      <w:pPr>
        <w:pStyle w:val="SourceCode"/>
      </w:pPr>
      <w:r>
        <w:rPr>
          <w:rStyle w:val="VerbatimChar"/>
        </w:rPr>
        <w:t xml:space="preserve">python -m unittest discover testes</w:t>
      </w:r>
    </w:p>
    <w:bookmarkEnd w:id="41"/>
    <w:bookmarkStart w:id="42" w:name="registo-de-resultados"/>
    <w:p>
      <w:pPr>
        <w:pStyle w:val="Heading2"/>
      </w:pPr>
      <w:r>
        <w:t xml:space="preserve">4.2 Registo de resultados</w:t>
      </w:r>
    </w:p>
    <w:p>
      <w:pPr>
        <w:pStyle w:val="FirstParagraph"/>
      </w:pPr>
      <w:r>
        <w:t xml:space="preserve">Os resultados são registados neste documento, acrescentando às tabelas uma coluna de estado com a data de execução.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Executado com sucesso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Executado sem sucesso; requer correção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executar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Ainda não implementado</w:t>
            </w:r>
          </w:p>
        </w:tc>
      </w:tr>
    </w:tbl>
    <w:bookmarkEnd w:id="42"/>
    <w:bookmarkStart w:id="43" w:name="cobertura-prevista"/>
    <w:p>
      <w:pPr>
        <w:pStyle w:val="Heading2"/>
      </w:pPr>
      <w:r>
        <w:t xml:space="preserve">4.3 Cobertura prevista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Contratos e reservas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Clientes e validações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101</w:t>
            </w:r>
          </w:p>
        </w:tc>
      </w:tr>
    </w:tbl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de Alojamento</dc:title>
  <dc:creator>Mauricio Pates</dc:creator>
  <dc:language>pt-PT</dc:language>
  <cp:keywords/>
  <dcterms:created xsi:type="dcterms:W3CDTF">2026-08-03T07:41:40Z</dcterms:created>
  <dcterms:modified xsi:type="dcterms:W3CDTF">2026-08-03T07:41:40Z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Agosto de 2026</vt:lpwstr>
  </property>
  <property fmtid="{D5CDD505-2E9C-101B-9397-08002B2CF9AE}" pid="3" name="subtitle">
    <vt:lpwstr>Plano de Testes — Versão 1.0</vt:lpwstr>
  </property>
</Properties>
</file>