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bibliometria;</w:t>
      </w:r>
    </w:p>
    <w:p>
      <w:pPr>
        <w:numPr>
          <w:numId w:val="1001"/>
          <w:ilvl w:val="0"/>
        </w:numPr>
      </w:pPr>
      <w:r>
        <w:t xml:space="preserve">Um arquivo Scopus.bib: arquivo baixado da base de dados Scopus com todas as informações de artigos escolhidos a partir das palavras-chaves selecionado.</w:t>
      </w:r>
    </w:p>
    <w:p>
      <w:pPr>
        <w:pStyle w:val="Heading2"/>
      </w:pPr>
      <w:bookmarkStart w:id="22" w:name="desenvolvimento"/>
      <w:r>
        <w:t xml:space="preserve">Desenvolvimento</w:t>
      </w:r>
      <w:bookmarkEnd w:id="22"/>
    </w:p>
    <w:p>
      <w:pPr>
        <w:pStyle w:val="Heading3"/>
      </w:pPr>
      <w:bookmarkStart w:id="23" w:name="carragamento-e-conversao-dos-dados"/>
      <w:r>
        <w:t xml:space="preserve">Carragamento e Conversão dos Dados</w:t>
      </w:r>
      <w:bookmarkEnd w:id="23"/>
    </w:p>
    <w:p>
      <w:pPr>
        <w:pStyle w:val="FirstParagraph"/>
      </w:pPr>
      <w:r>
        <w:t xml:space="preserve">Após a instalação do R, RStudio, Miktex e Git (lembrando que é necessário a criação de um diretório com o nome do trabalho no Git), é necessário fazer o download dos pacotes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 é necessário carregar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http:\\www.bibliometrix.org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To start with the shiny web-interface, please digit:</w:t>
      </w:r>
      <w:r>
        <w:br w:type="textWrapping"/>
      </w:r>
      <w:r>
        <w:rPr>
          <w:rStyle w:val="VerbatimChar"/>
        </w:rPr>
        <w:t xml:space="preserve">## biblioshiny()</w:t>
      </w:r>
    </w:p>
    <w:p>
      <w:pPr>
        <w:pStyle w:val="FirstParagraph"/>
      </w:pPr>
      <w:r>
        <w:t xml:space="preserve">Já com o arquivo scopus.bib dentro da sua pasta de trabalho está na hora de começar a preparar os dados para as análises. A primeira função que será utilizada é</w:t>
      </w:r>
      <w:r>
        <w:t xml:space="preserve"> </w:t>
      </w:r>
      <w:r>
        <w:t xml:space="preserve">“</w:t>
      </w:r>
      <w:r>
        <w:t xml:space="preserve">read.Files</w:t>
      </w:r>
      <w:r>
        <w:t xml:space="preserve">”</w:t>
      </w:r>
      <w:r>
        <w:t xml:space="preserve">, que converte todos os arquivos de texto de scopus.bib em um grande vetor de caracteres que chamaremos de D.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Esse grande objeto D pode então ser convertido em um DataFrame a partir da função</w:t>
      </w:r>
      <w:r>
        <w:t xml:space="preserve"> </w:t>
      </w:r>
      <w:r>
        <w:t xml:space="preserve">“</w:t>
      </w:r>
      <w:r>
        <w:t xml:space="preserve">convert2df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convert2df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dbsource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"scopus"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"bibtex"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Converting your scopus collection into a bibliographic dataframe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Articles extracted   100 </w:t>
      </w:r>
      <w:r>
        <w:br w:type="textWrapping"/>
      </w:r>
      <w:r>
        <w:rPr>
          <w:rStyle w:val="VerbatimChar"/>
        </w:rPr>
        <w:t xml:space="preserve">## Articles extracted   200 </w:t>
      </w:r>
      <w:r>
        <w:br w:type="textWrapping"/>
      </w:r>
      <w:r>
        <w:rPr>
          <w:rStyle w:val="VerbatimChar"/>
        </w:rPr>
        <w:t xml:space="preserve">## Articles extracted   300 </w:t>
      </w:r>
      <w:r>
        <w:br w:type="textWrapping"/>
      </w:r>
      <w:r>
        <w:rPr>
          <w:rStyle w:val="VerbatimChar"/>
        </w:rPr>
        <w:t xml:space="preserve">## Articles extracted   400 </w:t>
      </w:r>
      <w:r>
        <w:br w:type="textWrapping"/>
      </w:r>
      <w:r>
        <w:rPr>
          <w:rStyle w:val="VerbatimChar"/>
        </w:rPr>
        <w:t xml:space="preserve">## Articles extracted   500 </w:t>
      </w:r>
      <w:r>
        <w:br w:type="textWrapping"/>
      </w:r>
      <w:r>
        <w:rPr>
          <w:rStyle w:val="VerbatimChar"/>
        </w:rPr>
        <w:t xml:space="preserve">## Articles extracted   511 </w:t>
      </w:r>
      <w:r>
        <w:br w:type="textWrapping"/>
      </w: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Generating affiliation field tag AU_UN from C1:  Done!</w:t>
      </w:r>
    </w:p>
    <w:p>
      <w:pPr>
        <w:pStyle w:val="Heading3"/>
      </w:pPr>
      <w:bookmarkStart w:id="24" w:name="analise-bibliometrica"/>
      <w:r>
        <w:t xml:space="preserve">Análise Bibliométrica</w:t>
      </w:r>
      <w:bookmarkEnd w:id="24"/>
    </w:p>
    <w:p>
      <w:pPr>
        <w:pStyle w:val="FirstParagraph"/>
      </w:pPr>
      <w:r>
        <w:t xml:space="preserve">O primeiro passo para fazer uma análise descritiva desse Data Frame é utilizara função</w:t>
      </w:r>
      <w:r>
        <w:t xml:space="preserve"> </w:t>
      </w:r>
      <w:r>
        <w:t xml:space="preserve">“</w:t>
      </w:r>
      <w:r>
        <w:t xml:space="preserve">biblioAnalysis</w:t>
      </w:r>
      <w:r>
        <w:t xml:space="preserve">”</w:t>
      </w:r>
      <w:r>
        <w:t xml:space="preserve">, que irá calcular as principais medidas bibliométricas de toda nossa base de dados.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Tal função retorna um objeto da classe bibliometrix (introduzida com o pacote homônimo), que contem os seguintes componentes como o número total de artigos, primeiro autor de cada manuscrito, número de vezes que cada manustrico foi citado, entre outros. Para mais informações use a função: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"biblioAnalysis"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2019-05-10T14:46:07Z</dcterms:created>
  <dcterms:modified xsi:type="dcterms:W3CDTF">2019-05-10T14:46:07Z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