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D73B" w14:textId="77777777" w:rsidR="00DC40A0" w:rsidRDefault="00DC40A0" w:rsidP="00DC40A0">
      <w:pPr>
        <w:rPr>
          <w:b/>
          <w:bCs/>
          <w:sz w:val="32"/>
          <w:szCs w:val="32"/>
        </w:rPr>
      </w:pPr>
    </w:p>
    <w:p w14:paraId="56F2A694" w14:textId="6E5B20AF" w:rsidR="00DC40A0" w:rsidRPr="00DC40A0" w:rsidRDefault="00DC40A0" w:rsidP="00DC40A0">
      <w:pPr>
        <w:rPr>
          <w:b/>
          <w:bCs/>
          <w:sz w:val="32"/>
          <w:szCs w:val="32"/>
        </w:rPr>
      </w:pPr>
      <w:r w:rsidRPr="00DC40A0">
        <w:rPr>
          <w:b/>
          <w:bCs/>
          <w:sz w:val="32"/>
          <w:szCs w:val="32"/>
        </w:rPr>
        <w:t>Problem &amp; User</w:t>
      </w:r>
    </w:p>
    <w:p w14:paraId="35ED52FC" w14:textId="77777777" w:rsidR="00DC40A0" w:rsidRPr="00DC40A0" w:rsidRDefault="00DC40A0" w:rsidP="00DC40A0">
      <w:pPr>
        <w:rPr>
          <w:sz w:val="32"/>
          <w:szCs w:val="32"/>
        </w:rPr>
      </w:pPr>
      <w:r w:rsidRPr="00DC40A0">
        <w:rPr>
          <w:sz w:val="32"/>
          <w:szCs w:val="32"/>
        </w:rPr>
        <w:t>Cloud security engineers receive a high volume of alerts, many lacking sufficient context to quickly assess risk. Engineers often spend time switching between tools to understand what happened, why it matters, and what action to take, leading to delayed remediation and alert fatigue.</w:t>
      </w:r>
    </w:p>
    <w:p w14:paraId="6C955181" w14:textId="77777777" w:rsidR="00DC40A0" w:rsidRPr="00DC40A0" w:rsidRDefault="00DC40A0" w:rsidP="00DC40A0">
      <w:pPr>
        <w:rPr>
          <w:sz w:val="32"/>
          <w:szCs w:val="32"/>
        </w:rPr>
      </w:pPr>
      <w:r w:rsidRPr="00DC40A0">
        <w:rPr>
          <w:sz w:val="32"/>
          <w:szCs w:val="32"/>
        </w:rPr>
        <w:t xml:space="preserve">This screen is designed for a </w:t>
      </w:r>
      <w:r w:rsidRPr="00DC40A0">
        <w:rPr>
          <w:b/>
          <w:bCs/>
          <w:sz w:val="32"/>
          <w:szCs w:val="32"/>
        </w:rPr>
        <w:t>Cloud Security Engineer</w:t>
      </w:r>
      <w:r w:rsidRPr="00DC40A0">
        <w:rPr>
          <w:sz w:val="32"/>
          <w:szCs w:val="32"/>
        </w:rPr>
        <w:t xml:space="preserve"> responsible for investigating and resolving cloud security alerts across multiple accounts.</w:t>
      </w:r>
    </w:p>
    <w:p w14:paraId="3764B867" w14:textId="77777777" w:rsidR="00DC40A0" w:rsidRPr="00DC40A0" w:rsidRDefault="00DC40A0" w:rsidP="00DC40A0">
      <w:pPr>
        <w:rPr>
          <w:sz w:val="32"/>
          <w:szCs w:val="32"/>
        </w:rPr>
      </w:pPr>
      <w:r w:rsidRPr="00DC40A0">
        <w:rPr>
          <w:sz w:val="32"/>
          <w:szCs w:val="32"/>
        </w:rPr>
        <w:pict w14:anchorId="0A0BFBDB">
          <v:rect id="_x0000_i1049" style="width:0;height:1.5pt" o:hralign="center" o:hrstd="t" o:hr="t" fillcolor="#a0a0a0" stroked="f"/>
        </w:pict>
      </w:r>
    </w:p>
    <w:p w14:paraId="2E0308AF" w14:textId="77777777" w:rsidR="00DC40A0" w:rsidRPr="00DC40A0" w:rsidRDefault="00DC40A0" w:rsidP="00DC40A0">
      <w:pPr>
        <w:rPr>
          <w:b/>
          <w:bCs/>
          <w:sz w:val="32"/>
          <w:szCs w:val="32"/>
        </w:rPr>
      </w:pPr>
      <w:r w:rsidRPr="00DC40A0">
        <w:rPr>
          <w:b/>
          <w:bCs/>
          <w:sz w:val="32"/>
          <w:szCs w:val="32"/>
        </w:rPr>
        <w:t>Design Overview</w:t>
      </w:r>
    </w:p>
    <w:p w14:paraId="4570DD11" w14:textId="77777777" w:rsidR="00DC40A0" w:rsidRPr="00DC40A0" w:rsidRDefault="00DC40A0" w:rsidP="00DC40A0">
      <w:pPr>
        <w:rPr>
          <w:sz w:val="32"/>
          <w:szCs w:val="32"/>
        </w:rPr>
      </w:pPr>
      <w:r w:rsidRPr="00DC40A0">
        <w:rPr>
          <w:sz w:val="32"/>
          <w:szCs w:val="32"/>
        </w:rPr>
        <w:t xml:space="preserve">The Alert Detail &amp; Investigation screen consolidates </w:t>
      </w:r>
      <w:r w:rsidRPr="00DC40A0">
        <w:rPr>
          <w:b/>
          <w:bCs/>
          <w:sz w:val="32"/>
          <w:szCs w:val="32"/>
        </w:rPr>
        <w:t>explanation, evidence, and actions</w:t>
      </w:r>
      <w:r w:rsidRPr="00DC40A0">
        <w:rPr>
          <w:sz w:val="32"/>
          <w:szCs w:val="32"/>
        </w:rPr>
        <w:t xml:space="preserve"> into a single view to minimize investigation time and cognitive load.</w:t>
      </w:r>
    </w:p>
    <w:p w14:paraId="15DDB78F" w14:textId="77777777" w:rsidR="00DC40A0" w:rsidRPr="00DC40A0" w:rsidRDefault="00DC40A0" w:rsidP="00DC40A0">
      <w:pPr>
        <w:rPr>
          <w:sz w:val="32"/>
          <w:szCs w:val="32"/>
        </w:rPr>
      </w:pPr>
      <w:r w:rsidRPr="00DC40A0">
        <w:rPr>
          <w:sz w:val="32"/>
          <w:szCs w:val="32"/>
        </w:rPr>
        <w:t>The layout follows the engineer’s natural decision flow:</w:t>
      </w:r>
    </w:p>
    <w:p w14:paraId="75D7AF61" w14:textId="77777777" w:rsidR="00DC40A0" w:rsidRPr="00DC40A0" w:rsidRDefault="00DC40A0" w:rsidP="00DC40A0">
      <w:pPr>
        <w:numPr>
          <w:ilvl w:val="0"/>
          <w:numId w:val="1"/>
        </w:numPr>
        <w:rPr>
          <w:sz w:val="32"/>
          <w:szCs w:val="32"/>
        </w:rPr>
      </w:pPr>
      <w:r w:rsidRPr="00DC40A0">
        <w:rPr>
          <w:b/>
          <w:bCs/>
          <w:sz w:val="32"/>
          <w:szCs w:val="32"/>
        </w:rPr>
        <w:t>Urgency &amp; freshness</w:t>
      </w:r>
      <w:r w:rsidRPr="00DC40A0">
        <w:rPr>
          <w:sz w:val="32"/>
          <w:szCs w:val="32"/>
        </w:rPr>
        <w:t xml:space="preserve"> (severity, status, timestamp)</w:t>
      </w:r>
    </w:p>
    <w:p w14:paraId="6E70128C" w14:textId="77777777" w:rsidR="00DC40A0" w:rsidRPr="00DC40A0" w:rsidRDefault="00DC40A0" w:rsidP="00DC40A0">
      <w:pPr>
        <w:numPr>
          <w:ilvl w:val="0"/>
          <w:numId w:val="1"/>
        </w:numPr>
        <w:rPr>
          <w:sz w:val="32"/>
          <w:szCs w:val="32"/>
        </w:rPr>
      </w:pPr>
      <w:r w:rsidRPr="00DC40A0">
        <w:rPr>
          <w:b/>
          <w:bCs/>
          <w:sz w:val="32"/>
          <w:szCs w:val="32"/>
        </w:rPr>
        <w:t>What happened</w:t>
      </w:r>
      <w:r w:rsidRPr="00DC40A0">
        <w:rPr>
          <w:sz w:val="32"/>
          <w:szCs w:val="32"/>
        </w:rPr>
        <w:t xml:space="preserve"> (plain-language explanation)</w:t>
      </w:r>
    </w:p>
    <w:p w14:paraId="5C847DDE" w14:textId="77777777" w:rsidR="00DC40A0" w:rsidRPr="00DC40A0" w:rsidRDefault="00DC40A0" w:rsidP="00DC40A0">
      <w:pPr>
        <w:numPr>
          <w:ilvl w:val="0"/>
          <w:numId w:val="1"/>
        </w:numPr>
        <w:rPr>
          <w:sz w:val="32"/>
          <w:szCs w:val="32"/>
        </w:rPr>
      </w:pPr>
      <w:r w:rsidRPr="00DC40A0">
        <w:rPr>
          <w:b/>
          <w:bCs/>
          <w:sz w:val="32"/>
          <w:szCs w:val="32"/>
        </w:rPr>
        <w:t>Why it matters</w:t>
      </w:r>
      <w:r w:rsidRPr="00DC40A0">
        <w:rPr>
          <w:sz w:val="32"/>
          <w:szCs w:val="32"/>
        </w:rPr>
        <w:t xml:space="preserve"> (risk and impact)</w:t>
      </w:r>
    </w:p>
    <w:p w14:paraId="61DD94F9" w14:textId="77777777" w:rsidR="00DC40A0" w:rsidRPr="00DC40A0" w:rsidRDefault="00DC40A0" w:rsidP="00DC40A0">
      <w:pPr>
        <w:numPr>
          <w:ilvl w:val="0"/>
          <w:numId w:val="1"/>
        </w:numPr>
        <w:rPr>
          <w:sz w:val="32"/>
          <w:szCs w:val="32"/>
        </w:rPr>
      </w:pPr>
      <w:r w:rsidRPr="00DC40A0">
        <w:rPr>
          <w:b/>
          <w:bCs/>
          <w:sz w:val="32"/>
          <w:szCs w:val="32"/>
        </w:rPr>
        <w:t>Evidence &amp; context</w:t>
      </w:r>
      <w:r w:rsidRPr="00DC40A0">
        <w:rPr>
          <w:sz w:val="32"/>
          <w:szCs w:val="32"/>
        </w:rPr>
        <w:t xml:space="preserve"> (recent changes, history)</w:t>
      </w:r>
    </w:p>
    <w:p w14:paraId="0CA900CF" w14:textId="77777777" w:rsidR="00DC40A0" w:rsidRPr="00DC40A0" w:rsidRDefault="00DC40A0" w:rsidP="00DC40A0">
      <w:pPr>
        <w:numPr>
          <w:ilvl w:val="0"/>
          <w:numId w:val="1"/>
        </w:numPr>
        <w:rPr>
          <w:sz w:val="32"/>
          <w:szCs w:val="32"/>
        </w:rPr>
      </w:pPr>
      <w:r w:rsidRPr="00DC40A0">
        <w:rPr>
          <w:b/>
          <w:bCs/>
          <w:sz w:val="32"/>
          <w:szCs w:val="32"/>
        </w:rPr>
        <w:t>Action</w:t>
      </w:r>
      <w:r w:rsidRPr="00DC40A0">
        <w:rPr>
          <w:sz w:val="32"/>
          <w:szCs w:val="32"/>
        </w:rPr>
        <w:t xml:space="preserve"> (investigate, remediate, or close)</w:t>
      </w:r>
    </w:p>
    <w:p w14:paraId="4A90AB56" w14:textId="77777777" w:rsidR="00DC40A0" w:rsidRPr="00DC40A0" w:rsidRDefault="00DC40A0" w:rsidP="00DC40A0">
      <w:pPr>
        <w:rPr>
          <w:sz w:val="32"/>
          <w:szCs w:val="32"/>
        </w:rPr>
      </w:pPr>
      <w:r w:rsidRPr="00DC40A0">
        <w:rPr>
          <w:sz w:val="32"/>
          <w:szCs w:val="32"/>
        </w:rPr>
        <w:pict w14:anchorId="08C9B982">
          <v:rect id="_x0000_i1050" style="width:0;height:1.5pt" o:hralign="center" o:hrstd="t" o:hr="t" fillcolor="#a0a0a0" stroked="f"/>
        </w:pict>
      </w:r>
    </w:p>
    <w:p w14:paraId="2B09ED8B" w14:textId="77777777" w:rsidR="00DC40A0" w:rsidRPr="00DC40A0" w:rsidRDefault="00DC40A0" w:rsidP="00DC40A0">
      <w:pPr>
        <w:rPr>
          <w:b/>
          <w:bCs/>
          <w:sz w:val="32"/>
          <w:szCs w:val="32"/>
        </w:rPr>
      </w:pPr>
      <w:r w:rsidRPr="00DC40A0">
        <w:rPr>
          <w:b/>
          <w:bCs/>
          <w:sz w:val="32"/>
          <w:szCs w:val="32"/>
        </w:rPr>
        <w:t>Key Features &amp; Prioritization</w:t>
      </w:r>
    </w:p>
    <w:p w14:paraId="36EAA52B" w14:textId="77777777" w:rsidR="00DC40A0" w:rsidRPr="00DC40A0" w:rsidRDefault="00DC40A0" w:rsidP="00DC40A0">
      <w:pPr>
        <w:rPr>
          <w:sz w:val="32"/>
          <w:szCs w:val="32"/>
        </w:rPr>
      </w:pPr>
      <w:r w:rsidRPr="00DC40A0">
        <w:rPr>
          <w:b/>
          <w:bCs/>
          <w:sz w:val="32"/>
          <w:szCs w:val="32"/>
        </w:rPr>
        <w:t>P0 (Must-have)</w:t>
      </w:r>
    </w:p>
    <w:p w14:paraId="62CF3AE3" w14:textId="77777777" w:rsidR="00DC40A0" w:rsidRPr="00DC40A0" w:rsidRDefault="00DC40A0" w:rsidP="00DC40A0">
      <w:pPr>
        <w:numPr>
          <w:ilvl w:val="0"/>
          <w:numId w:val="2"/>
        </w:numPr>
        <w:rPr>
          <w:sz w:val="32"/>
          <w:szCs w:val="32"/>
        </w:rPr>
      </w:pPr>
      <w:r w:rsidRPr="00DC40A0">
        <w:rPr>
          <w:sz w:val="32"/>
          <w:szCs w:val="32"/>
        </w:rPr>
        <w:t>Clear alert summary explaining what changed and why it is unusual</w:t>
      </w:r>
    </w:p>
    <w:p w14:paraId="4312EF41" w14:textId="77777777" w:rsidR="00DC40A0" w:rsidRPr="00DC40A0" w:rsidRDefault="00DC40A0" w:rsidP="00DC40A0">
      <w:pPr>
        <w:numPr>
          <w:ilvl w:val="0"/>
          <w:numId w:val="2"/>
        </w:numPr>
        <w:rPr>
          <w:sz w:val="32"/>
          <w:szCs w:val="32"/>
        </w:rPr>
      </w:pPr>
      <w:r w:rsidRPr="00DC40A0">
        <w:rPr>
          <w:sz w:val="32"/>
          <w:szCs w:val="32"/>
        </w:rPr>
        <w:t>Severity and status indicators for quick prioritization</w:t>
      </w:r>
    </w:p>
    <w:p w14:paraId="487173D1" w14:textId="77777777" w:rsidR="00DC40A0" w:rsidRPr="00DC40A0" w:rsidRDefault="00DC40A0" w:rsidP="00DC40A0">
      <w:pPr>
        <w:numPr>
          <w:ilvl w:val="0"/>
          <w:numId w:val="2"/>
        </w:numPr>
        <w:rPr>
          <w:sz w:val="32"/>
          <w:szCs w:val="32"/>
        </w:rPr>
      </w:pPr>
      <w:r w:rsidRPr="00DC40A0">
        <w:rPr>
          <w:sz w:val="32"/>
          <w:szCs w:val="32"/>
        </w:rPr>
        <w:t>Recent change timeline with actor, action, time, and IP</w:t>
      </w:r>
    </w:p>
    <w:p w14:paraId="437505A6" w14:textId="77777777" w:rsidR="00DC40A0" w:rsidRPr="00DC40A0" w:rsidRDefault="00DC40A0" w:rsidP="00DC40A0">
      <w:pPr>
        <w:numPr>
          <w:ilvl w:val="0"/>
          <w:numId w:val="2"/>
        </w:numPr>
        <w:rPr>
          <w:sz w:val="32"/>
          <w:szCs w:val="32"/>
        </w:rPr>
      </w:pPr>
      <w:r w:rsidRPr="00DC40A0">
        <w:rPr>
          <w:sz w:val="32"/>
          <w:szCs w:val="32"/>
        </w:rPr>
        <w:t>Primary CTAs to investigate, remediate, or mark false positive</w:t>
      </w:r>
    </w:p>
    <w:p w14:paraId="7B667A48" w14:textId="77777777" w:rsidR="00DC40A0" w:rsidRPr="00DC40A0" w:rsidRDefault="00DC40A0" w:rsidP="00DC40A0">
      <w:pPr>
        <w:rPr>
          <w:sz w:val="32"/>
          <w:szCs w:val="32"/>
        </w:rPr>
      </w:pPr>
      <w:r w:rsidRPr="00DC40A0">
        <w:rPr>
          <w:b/>
          <w:bCs/>
          <w:sz w:val="32"/>
          <w:szCs w:val="32"/>
        </w:rPr>
        <w:t>P1 (Nice-to-have)</w:t>
      </w:r>
    </w:p>
    <w:p w14:paraId="256E1937" w14:textId="77777777" w:rsidR="00DC40A0" w:rsidRPr="00DC40A0" w:rsidRDefault="00DC40A0" w:rsidP="00DC40A0">
      <w:pPr>
        <w:numPr>
          <w:ilvl w:val="0"/>
          <w:numId w:val="3"/>
        </w:numPr>
        <w:rPr>
          <w:sz w:val="32"/>
          <w:szCs w:val="32"/>
        </w:rPr>
      </w:pPr>
      <w:r w:rsidRPr="00DC40A0">
        <w:rPr>
          <w:sz w:val="32"/>
          <w:szCs w:val="32"/>
        </w:rPr>
        <w:t xml:space="preserve">“Why </w:t>
      </w:r>
      <w:proofErr w:type="gramStart"/>
      <w:r w:rsidRPr="00DC40A0">
        <w:rPr>
          <w:sz w:val="32"/>
          <w:szCs w:val="32"/>
        </w:rPr>
        <w:t>this matters</w:t>
      </w:r>
      <w:proofErr w:type="gramEnd"/>
      <w:r w:rsidRPr="00DC40A0">
        <w:rPr>
          <w:sz w:val="32"/>
          <w:szCs w:val="32"/>
        </w:rPr>
        <w:t>” risk explanation</w:t>
      </w:r>
    </w:p>
    <w:p w14:paraId="0BCA0C9B" w14:textId="77777777" w:rsidR="00DC40A0" w:rsidRPr="00DC40A0" w:rsidRDefault="00DC40A0" w:rsidP="00DC40A0">
      <w:pPr>
        <w:numPr>
          <w:ilvl w:val="0"/>
          <w:numId w:val="3"/>
        </w:numPr>
        <w:rPr>
          <w:sz w:val="32"/>
          <w:szCs w:val="32"/>
        </w:rPr>
      </w:pPr>
      <w:r w:rsidRPr="00DC40A0">
        <w:rPr>
          <w:sz w:val="32"/>
          <w:szCs w:val="32"/>
        </w:rPr>
        <w:t>Similar historical alerts with outcomes</w:t>
      </w:r>
    </w:p>
    <w:p w14:paraId="61523D92" w14:textId="77777777" w:rsidR="00DC40A0" w:rsidRDefault="00DC40A0" w:rsidP="00DC40A0">
      <w:pPr>
        <w:numPr>
          <w:ilvl w:val="0"/>
          <w:numId w:val="3"/>
        </w:numPr>
        <w:rPr>
          <w:sz w:val="32"/>
          <w:szCs w:val="32"/>
        </w:rPr>
      </w:pPr>
      <w:r w:rsidRPr="00DC40A0">
        <w:rPr>
          <w:sz w:val="32"/>
          <w:szCs w:val="32"/>
        </w:rPr>
        <w:t>Reference documentation links</w:t>
      </w:r>
    </w:p>
    <w:p w14:paraId="3A15B8B1" w14:textId="77777777" w:rsidR="00DC40A0" w:rsidRPr="00DC40A0" w:rsidRDefault="00DC40A0" w:rsidP="00DC40A0">
      <w:pPr>
        <w:ind w:left="720"/>
        <w:rPr>
          <w:sz w:val="32"/>
          <w:szCs w:val="32"/>
        </w:rPr>
      </w:pPr>
    </w:p>
    <w:p w14:paraId="2B10EAC6" w14:textId="77777777" w:rsidR="00DC40A0" w:rsidRPr="00DC40A0" w:rsidRDefault="00DC40A0" w:rsidP="00DC40A0">
      <w:pPr>
        <w:rPr>
          <w:sz w:val="32"/>
          <w:szCs w:val="32"/>
        </w:rPr>
      </w:pPr>
      <w:r w:rsidRPr="00DC40A0">
        <w:rPr>
          <w:b/>
          <w:bCs/>
          <w:sz w:val="32"/>
          <w:szCs w:val="32"/>
        </w:rPr>
        <w:t>P2 (Future)</w:t>
      </w:r>
    </w:p>
    <w:p w14:paraId="430B7483" w14:textId="77777777" w:rsidR="00DC40A0" w:rsidRPr="00DC40A0" w:rsidRDefault="00DC40A0" w:rsidP="00DC40A0">
      <w:pPr>
        <w:numPr>
          <w:ilvl w:val="0"/>
          <w:numId w:val="4"/>
        </w:numPr>
        <w:rPr>
          <w:sz w:val="32"/>
          <w:szCs w:val="32"/>
        </w:rPr>
      </w:pPr>
      <w:r w:rsidRPr="00DC40A0">
        <w:rPr>
          <w:sz w:val="32"/>
          <w:szCs w:val="32"/>
        </w:rPr>
        <w:t>Automated root cause analysis</w:t>
      </w:r>
    </w:p>
    <w:p w14:paraId="2981A37A" w14:textId="77777777" w:rsidR="00DC40A0" w:rsidRPr="00DC40A0" w:rsidRDefault="00DC40A0" w:rsidP="00DC40A0">
      <w:pPr>
        <w:numPr>
          <w:ilvl w:val="0"/>
          <w:numId w:val="4"/>
        </w:numPr>
        <w:rPr>
          <w:sz w:val="32"/>
          <w:szCs w:val="32"/>
        </w:rPr>
      </w:pPr>
      <w:r w:rsidRPr="00DC40A0">
        <w:rPr>
          <w:sz w:val="32"/>
          <w:szCs w:val="32"/>
        </w:rPr>
        <w:t>ML-based confidence scoring</w:t>
      </w:r>
    </w:p>
    <w:p w14:paraId="6D6949A6" w14:textId="77777777" w:rsidR="00DC40A0" w:rsidRPr="00DC40A0" w:rsidRDefault="00DC40A0" w:rsidP="00DC40A0">
      <w:pPr>
        <w:rPr>
          <w:sz w:val="32"/>
          <w:szCs w:val="32"/>
        </w:rPr>
      </w:pPr>
      <w:r w:rsidRPr="00DC40A0">
        <w:rPr>
          <w:sz w:val="32"/>
          <w:szCs w:val="32"/>
        </w:rPr>
        <w:pict w14:anchorId="3DDE6580">
          <v:rect id="_x0000_i1051" style="width:0;height:1.5pt" o:hralign="center" o:hrstd="t" o:hr="t" fillcolor="#a0a0a0" stroked="f"/>
        </w:pict>
      </w:r>
    </w:p>
    <w:p w14:paraId="7B3B4655" w14:textId="77777777" w:rsidR="00DC40A0" w:rsidRPr="00DC40A0" w:rsidRDefault="00DC40A0" w:rsidP="00DC40A0">
      <w:pPr>
        <w:rPr>
          <w:b/>
          <w:bCs/>
          <w:sz w:val="32"/>
          <w:szCs w:val="32"/>
        </w:rPr>
      </w:pPr>
      <w:r w:rsidRPr="00DC40A0">
        <w:rPr>
          <w:b/>
          <w:bCs/>
          <w:sz w:val="32"/>
          <w:szCs w:val="32"/>
        </w:rPr>
        <w:t>Why This Works</w:t>
      </w:r>
    </w:p>
    <w:p w14:paraId="2C0633C6" w14:textId="77777777" w:rsidR="00DC40A0" w:rsidRPr="00DC40A0" w:rsidRDefault="00DC40A0" w:rsidP="00DC40A0">
      <w:pPr>
        <w:numPr>
          <w:ilvl w:val="0"/>
          <w:numId w:val="5"/>
        </w:numPr>
        <w:rPr>
          <w:sz w:val="32"/>
          <w:szCs w:val="32"/>
        </w:rPr>
      </w:pPr>
      <w:r w:rsidRPr="00DC40A0">
        <w:rPr>
          <w:sz w:val="32"/>
          <w:szCs w:val="32"/>
        </w:rPr>
        <w:t>Reduces context switching by presenting all relevant information in one place</w:t>
      </w:r>
    </w:p>
    <w:p w14:paraId="04FD0761" w14:textId="77777777" w:rsidR="00DC40A0" w:rsidRPr="00DC40A0" w:rsidRDefault="00DC40A0" w:rsidP="00DC40A0">
      <w:pPr>
        <w:numPr>
          <w:ilvl w:val="0"/>
          <w:numId w:val="5"/>
        </w:numPr>
        <w:rPr>
          <w:sz w:val="32"/>
          <w:szCs w:val="32"/>
        </w:rPr>
      </w:pPr>
      <w:r w:rsidRPr="00DC40A0">
        <w:rPr>
          <w:sz w:val="32"/>
          <w:szCs w:val="32"/>
        </w:rPr>
        <w:t>Converts raw security data into human-readable risk explanation</w:t>
      </w:r>
    </w:p>
    <w:p w14:paraId="7A10BC8C" w14:textId="77777777" w:rsidR="00DC40A0" w:rsidRPr="00DC40A0" w:rsidRDefault="00DC40A0" w:rsidP="00DC40A0">
      <w:pPr>
        <w:numPr>
          <w:ilvl w:val="0"/>
          <w:numId w:val="5"/>
        </w:numPr>
        <w:rPr>
          <w:sz w:val="32"/>
          <w:szCs w:val="32"/>
        </w:rPr>
      </w:pPr>
      <w:r w:rsidRPr="00DC40A0">
        <w:rPr>
          <w:sz w:val="32"/>
          <w:szCs w:val="32"/>
        </w:rPr>
        <w:t>Encourages faster, more confident decision-making</w:t>
      </w:r>
    </w:p>
    <w:p w14:paraId="6F1E3C6B" w14:textId="77777777" w:rsidR="00DC40A0" w:rsidRPr="00DC40A0" w:rsidRDefault="00DC40A0" w:rsidP="00DC40A0">
      <w:pPr>
        <w:rPr>
          <w:sz w:val="32"/>
          <w:szCs w:val="32"/>
        </w:rPr>
      </w:pPr>
      <w:r w:rsidRPr="00DC40A0">
        <w:rPr>
          <w:sz w:val="32"/>
          <w:szCs w:val="32"/>
        </w:rPr>
        <w:pict w14:anchorId="17E8BEF6">
          <v:rect id="_x0000_i1052" style="width:0;height:1.5pt" o:hralign="center" o:hrstd="t" o:hr="t" fillcolor="#a0a0a0" stroked="f"/>
        </w:pict>
      </w:r>
    </w:p>
    <w:p w14:paraId="7600D4EC" w14:textId="77777777" w:rsidR="00DC40A0" w:rsidRPr="00DC40A0" w:rsidRDefault="00DC40A0" w:rsidP="00DC40A0">
      <w:pPr>
        <w:rPr>
          <w:b/>
          <w:bCs/>
          <w:sz w:val="32"/>
          <w:szCs w:val="32"/>
        </w:rPr>
      </w:pPr>
      <w:r w:rsidRPr="00DC40A0">
        <w:rPr>
          <w:b/>
          <w:bCs/>
          <w:sz w:val="32"/>
          <w:szCs w:val="32"/>
        </w:rPr>
        <w:t>Success Metrics</w:t>
      </w:r>
    </w:p>
    <w:p w14:paraId="18F54BE9" w14:textId="77777777" w:rsidR="00DC40A0" w:rsidRPr="00DC40A0" w:rsidRDefault="00DC40A0" w:rsidP="00DC40A0">
      <w:pPr>
        <w:numPr>
          <w:ilvl w:val="0"/>
          <w:numId w:val="6"/>
        </w:numPr>
        <w:rPr>
          <w:sz w:val="32"/>
          <w:szCs w:val="32"/>
        </w:rPr>
      </w:pPr>
      <w:r w:rsidRPr="00DC40A0">
        <w:rPr>
          <w:sz w:val="32"/>
          <w:szCs w:val="32"/>
        </w:rPr>
        <w:t>Mean Time to Resolution (MTTR)</w:t>
      </w:r>
    </w:p>
    <w:p w14:paraId="156DEBF6" w14:textId="77777777" w:rsidR="00DC40A0" w:rsidRPr="00DC40A0" w:rsidRDefault="00DC40A0" w:rsidP="00DC40A0">
      <w:pPr>
        <w:numPr>
          <w:ilvl w:val="0"/>
          <w:numId w:val="6"/>
        </w:numPr>
        <w:rPr>
          <w:sz w:val="32"/>
          <w:szCs w:val="32"/>
        </w:rPr>
      </w:pPr>
      <w:r w:rsidRPr="00DC40A0">
        <w:rPr>
          <w:sz w:val="32"/>
          <w:szCs w:val="32"/>
        </w:rPr>
        <w:t>Percentage of alerts resolved without escalation</w:t>
      </w:r>
    </w:p>
    <w:p w14:paraId="3501E654" w14:textId="77777777" w:rsidR="00DC40A0" w:rsidRPr="00DC40A0" w:rsidRDefault="00DC40A0" w:rsidP="00DC40A0">
      <w:pPr>
        <w:numPr>
          <w:ilvl w:val="0"/>
          <w:numId w:val="6"/>
        </w:numPr>
        <w:rPr>
          <w:sz w:val="32"/>
          <w:szCs w:val="32"/>
        </w:rPr>
      </w:pPr>
      <w:r w:rsidRPr="00DC40A0">
        <w:rPr>
          <w:sz w:val="32"/>
          <w:szCs w:val="32"/>
        </w:rPr>
        <w:t>Reduction in repeated alerts</w:t>
      </w:r>
    </w:p>
    <w:p w14:paraId="24EDF391" w14:textId="77777777" w:rsidR="00DC40A0" w:rsidRPr="00DC40A0" w:rsidRDefault="00DC40A0" w:rsidP="00DC40A0">
      <w:pPr>
        <w:numPr>
          <w:ilvl w:val="0"/>
          <w:numId w:val="6"/>
        </w:numPr>
        <w:rPr>
          <w:sz w:val="32"/>
          <w:szCs w:val="32"/>
        </w:rPr>
      </w:pPr>
      <w:r w:rsidRPr="00DC40A0">
        <w:rPr>
          <w:sz w:val="32"/>
          <w:szCs w:val="32"/>
        </w:rPr>
        <w:t>False positive rate</w:t>
      </w:r>
    </w:p>
    <w:p w14:paraId="09A3BA61" w14:textId="77777777" w:rsidR="00F9524A" w:rsidRPr="00DC40A0" w:rsidRDefault="00F9524A">
      <w:pPr>
        <w:rPr>
          <w:sz w:val="32"/>
          <w:szCs w:val="32"/>
        </w:rPr>
      </w:pPr>
    </w:p>
    <w:sectPr w:rsidR="00F9524A" w:rsidRPr="00DC40A0" w:rsidSect="0023496D">
      <w:pgSz w:w="11906" w:h="16838" w:code="9"/>
      <w:pgMar w:top="425" w:right="567" w:bottom="425"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5C13"/>
    <w:multiLevelType w:val="multilevel"/>
    <w:tmpl w:val="396C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5018"/>
    <w:multiLevelType w:val="multilevel"/>
    <w:tmpl w:val="EB6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D7895"/>
    <w:multiLevelType w:val="multilevel"/>
    <w:tmpl w:val="7AF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05169"/>
    <w:multiLevelType w:val="multilevel"/>
    <w:tmpl w:val="C608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B6F99"/>
    <w:multiLevelType w:val="multilevel"/>
    <w:tmpl w:val="11D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96118B"/>
    <w:multiLevelType w:val="multilevel"/>
    <w:tmpl w:val="4DFC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940033">
    <w:abstractNumId w:val="5"/>
  </w:num>
  <w:num w:numId="2" w16cid:durableId="115830226">
    <w:abstractNumId w:val="2"/>
  </w:num>
  <w:num w:numId="3" w16cid:durableId="1239440747">
    <w:abstractNumId w:val="3"/>
  </w:num>
  <w:num w:numId="4" w16cid:durableId="2028482732">
    <w:abstractNumId w:val="0"/>
  </w:num>
  <w:num w:numId="5" w16cid:durableId="1210461698">
    <w:abstractNumId w:val="4"/>
  </w:num>
  <w:num w:numId="6" w16cid:durableId="430854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0A0"/>
    <w:rsid w:val="0023496D"/>
    <w:rsid w:val="007A5258"/>
    <w:rsid w:val="00A1353A"/>
    <w:rsid w:val="00D43551"/>
    <w:rsid w:val="00DC40A0"/>
    <w:rsid w:val="00F95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80219"/>
  <w15:chartTrackingRefBased/>
  <w15:docId w15:val="{0CE1AA7A-C645-41A7-BC5C-41C8E0B3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0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0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0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0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0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0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0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0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0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0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0A0"/>
    <w:rPr>
      <w:rFonts w:eastAsiaTheme="majorEastAsia" w:cstheme="majorBidi"/>
      <w:color w:val="272727" w:themeColor="text1" w:themeTint="D8"/>
    </w:rPr>
  </w:style>
  <w:style w:type="paragraph" w:styleId="Title">
    <w:name w:val="Title"/>
    <w:basedOn w:val="Normal"/>
    <w:next w:val="Normal"/>
    <w:link w:val="TitleChar"/>
    <w:uiPriority w:val="10"/>
    <w:qFormat/>
    <w:rsid w:val="00DC4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0A0"/>
    <w:pPr>
      <w:spacing w:before="160"/>
      <w:jc w:val="center"/>
    </w:pPr>
    <w:rPr>
      <w:i/>
      <w:iCs/>
      <w:color w:val="404040" w:themeColor="text1" w:themeTint="BF"/>
    </w:rPr>
  </w:style>
  <w:style w:type="character" w:customStyle="1" w:styleId="QuoteChar">
    <w:name w:val="Quote Char"/>
    <w:basedOn w:val="DefaultParagraphFont"/>
    <w:link w:val="Quote"/>
    <w:uiPriority w:val="29"/>
    <w:rsid w:val="00DC40A0"/>
    <w:rPr>
      <w:i/>
      <w:iCs/>
      <w:color w:val="404040" w:themeColor="text1" w:themeTint="BF"/>
    </w:rPr>
  </w:style>
  <w:style w:type="paragraph" w:styleId="ListParagraph">
    <w:name w:val="List Paragraph"/>
    <w:basedOn w:val="Normal"/>
    <w:uiPriority w:val="34"/>
    <w:qFormat/>
    <w:rsid w:val="00DC40A0"/>
    <w:pPr>
      <w:ind w:left="720"/>
      <w:contextualSpacing/>
    </w:pPr>
  </w:style>
  <w:style w:type="character" w:styleId="IntenseEmphasis">
    <w:name w:val="Intense Emphasis"/>
    <w:basedOn w:val="DefaultParagraphFont"/>
    <w:uiPriority w:val="21"/>
    <w:qFormat/>
    <w:rsid w:val="00DC40A0"/>
    <w:rPr>
      <w:i/>
      <w:iCs/>
      <w:color w:val="2F5496" w:themeColor="accent1" w:themeShade="BF"/>
    </w:rPr>
  </w:style>
  <w:style w:type="paragraph" w:styleId="IntenseQuote">
    <w:name w:val="Intense Quote"/>
    <w:basedOn w:val="Normal"/>
    <w:next w:val="Normal"/>
    <w:link w:val="IntenseQuoteChar"/>
    <w:uiPriority w:val="30"/>
    <w:qFormat/>
    <w:rsid w:val="00DC40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0A0"/>
    <w:rPr>
      <w:i/>
      <w:iCs/>
      <w:color w:val="2F5496" w:themeColor="accent1" w:themeShade="BF"/>
    </w:rPr>
  </w:style>
  <w:style w:type="character" w:styleId="IntenseReference">
    <w:name w:val="Intense Reference"/>
    <w:basedOn w:val="DefaultParagraphFont"/>
    <w:uiPriority w:val="32"/>
    <w:qFormat/>
    <w:rsid w:val="00DC40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maurish kaushik</dc:creator>
  <cp:keywords/>
  <dc:description/>
  <cp:lastModifiedBy>maurish kaushik</cp:lastModifiedBy>
  <cp:revision>1</cp:revision>
  <dcterms:created xsi:type="dcterms:W3CDTF">2026-01-05T19:39:00Z</dcterms:created>
  <dcterms:modified xsi:type="dcterms:W3CDTF">2026-01-05T19:40:00Z</dcterms:modified>
</cp:coreProperties>
</file>