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0"/>
      </w:pPr>
      <w:r>
        <w:rPr>
          <w:rFonts w:ascii="Calibri" w:cs="Calibri" w:eastAsia="Calibri" w:hAnsi="Calibri"/>
          <w:b/>
          <w:bCs/>
          <w:color w:val="1F3A5F"/>
          <w:sz w:val="22"/>
          <w:szCs w:val="22"/>
        </w:rPr>
        <w:t xml:space="preserve">MASTERSAPSTYLE ACADEMY · Ferro &amp; Transenne S.r.l.</w:t>
      </w:r>
    </w:p>
    <w:p>
      <w:pPr>
        <w:pStyle w:val="Title"/>
        <w:spacing w:after="160"/>
      </w:pPr>
      <w:r>
        <w:rPr>
          <w:rFonts w:ascii="Calibri" w:cs="Calibri" w:eastAsia="Calibri" w:hAnsi="Calibri"/>
          <w:b/>
          <w:bCs/>
          <w:color w:val="1F3A5F"/>
          <w:sz w:val="44"/>
          <w:szCs w:val="44"/>
        </w:rPr>
        <w:t xml:space="preserve">Ragioneria con WMS — dall’apertura alla chiusura e riapertura</w:t>
      </w:r>
    </w:p>
    <w:p>
      <w:pPr>
        <w:spacing w:after="200" w:before="0"/>
      </w:pPr>
      <w:r>
        <w:rPr>
          <w:rFonts w:ascii="Calibri" w:cs="Calibri" w:eastAsia="Calibri" w:hAnsi="Calibri"/>
          <w:i/>
          <w:iCs/>
          <w:sz w:val="22"/>
          <w:szCs w:val="22"/>
        </w:rPr>
        <w:t xml:space="preserve">Apertura 02/01/2027, costo standard con il ciclo CO, acquisto, produzione, vendita, banca; seconda parte: cespiti, Ri.Ba., factoring, IVA, imposte, chiusura 2027 e riapertura 2028</w:t>
      </w:r>
    </w:p>
    <w:p>
      <w:pPr>
        <w:spacing w:after="80" w:before="0"/>
      </w:pPr>
      <w:r>
        <w:rPr>
          <w:rFonts w:ascii="Calibri" w:cs="Calibri" w:eastAsia="Calibri" w:hAnsi="Calibri"/>
          <w:sz w:val="20"/>
          <w:szCs w:val="20"/>
        </w:rPr>
        <w:t xml:space="preserve">Esercizio passo passo identico alla finestra del programma · 67 passi · 59 con spunta automatica</w:t>
      </w:r>
    </w:p>
    <w:p>
      <w:pPr>
        <w:spacing w:after="240" w:before="0"/>
      </w:pPr>
      <w:r>
        <w:rPr>
          <w:rFonts w:ascii="Calibri" w:cs="Calibri" w:eastAsia="Calibri" w:hAnsi="Calibri"/>
          <w:b/>
          <w:bCs/>
          <w:color w:val="8A1C1C"/>
          <w:sz w:val="18"/>
          <w:szCs w:val="18"/>
        </w:rPr>
        <w:t xml:space="preserve">SIMULAZIONE DIDATTICA — DATI SIMULATI, NON VALIDO AI FINI FISCALI O COMMERCIALI</w:t>
      </w:r>
    </w:p>
    <w:p>
      <w:pPr>
        <w:pStyle w:val="Heading2"/>
        <w:spacing w:after="60" w:before="160"/>
      </w:pPr>
      <w:r>
        <w:rPr>
          <w:rFonts w:ascii="Calibri" w:cs="Calibri" w:eastAsia="Calibri" w:hAnsi="Calibri"/>
        </w:rPr>
        <w:t xml:space="preserve">Che cosa fai</w:t>
      </w:r>
    </w:p>
    <w:p>
      <w:pPr>
        <w:spacing w:after="80" w:before="0"/>
      </w:pPr>
      <w:r>
        <w:rPr>
          <w:rFonts w:ascii="Calibri" w:cs="Calibri" w:eastAsia="Calibri" w:hAnsi="Calibri"/>
          <w:sz w:val="21"/>
          <w:szCs w:val="21"/>
        </w:rPr>
        <w:t xml:space="preserve">Apri l’azienda didattica con saldi e scorte iniziali, attivi subito il magazzino, calcoli il costo standard con lo stesso ciclo CO dell’esercizio di dicembre (piano dei centri, tariffe KSPI, scheda dei sovraccosti), compri e ricevi il ferro, produci 100 transenne dichiarando le tre fasi, vendi 550 transenne con picking e trasporto, incassi e paghi. Nella seconda parte: cespiti, fatture di servizi, Ri.Ba., factoring, IVA, imposte, chiusura 2027 e riapertura al 1° gennaio 2028.</w:t>
      </w:r>
    </w:p>
    <w:p>
      <w:pPr>
        <w:pStyle w:val="Heading2"/>
        <w:spacing w:after="60" w:before="160"/>
      </w:pPr>
      <w:r>
        <w:rPr>
          <w:rFonts w:ascii="Calibri" w:cs="Calibri" w:eastAsia="Calibri" w:hAnsi="Calibri"/>
        </w:rPr>
        <w:t xml:space="preserve">Come si usa questo testo</w:t>
      </w:r>
    </w:p>
    <w:p>
      <w:pPr>
        <w:spacing w:after="80" w:before="0"/>
      </w:pPr>
      <w:r>
        <w:rPr>
          <w:rFonts w:ascii="Calibri" w:cs="Calibri" w:eastAsia="Calibri" w:hAnsi="Calibri"/>
          <w:sz w:val="21"/>
          <w:szCs w:val="21"/>
        </w:rPr>
        <w:t xml:space="preserve">Ogni passo ha lo stesso numero e lo stesso titolo della finestra «Esercizio passo passo» a destra dello schermo (scegli l’esercizio «Ragioneria con WMS» dal launchpad). Nei passi contabili il programma mostra il risultato atteso solo dopo che hai registrato e ricostruito la scrittura.</w:t>
      </w:r>
    </w:p>
    <w:p>
      <w:pPr>
        <w:pStyle w:val="Heading2"/>
        <w:spacing w:after="60" w:before="160"/>
      </w:pPr>
      <w:r>
        <w:rPr>
          <w:rFonts w:ascii="Calibri" w:cs="Calibri" w:eastAsia="Calibri" w:hAnsi="Calibri"/>
        </w:rPr>
        <w:t xml:space="preserve">Spunta dei passi</w:t>
      </w:r>
    </w:p>
    <w:p>
      <w:pPr>
        <w:spacing w:after="80" w:before="0"/>
      </w:pPr>
      <w:r>
        <w:rPr>
          <w:rFonts w:ascii="Calibri" w:cs="Calibri" w:eastAsia="Calibri" w:hAnsi="Calibri"/>
          <w:sz w:val="21"/>
          <w:szCs w:val="21"/>
        </w:rPr>
        <w:t xml:space="preserve">I passi automatici si spuntano da soli; quelli di lettura con «Fatto».</w:t>
      </w:r>
    </w:p>
    <w:p>
      <w:pPr>
        <w:pStyle w:val="Heading2"/>
        <w:spacing w:after="60" w:before="160"/>
      </w:pPr>
      <w:r>
        <w:rPr>
          <w:rFonts w:ascii="Calibri" w:cs="Calibri" w:eastAsia="Calibri" w:hAnsi="Calibri"/>
        </w:rPr>
        <w:t xml:space="preserve">Regole</w:t>
      </w:r>
    </w:p>
    <w:p>
      <w:pPr>
        <w:spacing w:after="80" w:before="0"/>
      </w:pPr>
      <w:r>
        <w:rPr>
          <w:rFonts w:ascii="Calibri" w:cs="Calibri" w:eastAsia="Calibri" w:hAnsi="Calibri"/>
          <w:sz w:val="21"/>
          <w:szCs w:val="21"/>
        </w:rPr>
        <w:t xml:space="preserve">Usa un account di prova senza documenti. Non caricare situazioni pronte e non premere «Azzera» su un lavoro da conservare. Dati esclusivamente sintetici.</w:t>
      </w:r>
    </w:p>
    <w:p>
      <w:pPr>
        <w:pStyle w:val="Heading2"/>
        <w:spacing w:after="60" w:before="160"/>
      </w:pPr>
      <w:r>
        <w:rPr>
          <w:rFonts w:ascii="Calibri" w:cs="Calibri" w:eastAsia="Calibri" w:hAnsi="Calibri"/>
        </w:rPr>
        <w:t xml:space="preserve">Indice delle fasi</w:t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0 · Preparazione sicura</w:t>
      </w:r>
      <w:r>
        <w:rPr>
          <w:rFonts w:ascii="Calibri" w:cs="Calibri" w:eastAsia="Calibri" w:hAnsi="Calibri"/>
          <w:sz w:val="21"/>
          <w:szCs w:val="21"/>
        </w:rPr>
        <w:t xml:space="preserve">  ·  dal passo 1</w:t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1 · Apertura e WMS</w:t>
      </w:r>
      <w:r>
        <w:rPr>
          <w:rFonts w:ascii="Calibri" w:cs="Calibri" w:eastAsia="Calibri" w:hAnsi="Calibri"/>
          <w:sz w:val="21"/>
          <w:szCs w:val="21"/>
        </w:rPr>
        <w:t xml:space="preserve">  ·  dal passo 2</w:t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2 · Costo standard</w:t>
      </w:r>
      <w:r>
        <w:rPr>
          <w:rFonts w:ascii="Calibri" w:cs="Calibri" w:eastAsia="Calibri" w:hAnsi="Calibri"/>
          <w:sz w:val="21"/>
          <w:szCs w:val="21"/>
        </w:rPr>
        <w:t xml:space="preserve">  ·  dal passo 5</w:t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3 · Acquisto e ricevimento</w:t>
      </w:r>
      <w:r>
        <w:rPr>
          <w:rFonts w:ascii="Calibri" w:cs="Calibri" w:eastAsia="Calibri" w:hAnsi="Calibri"/>
          <w:sz w:val="21"/>
          <w:szCs w:val="21"/>
        </w:rPr>
        <w:t xml:space="preserve">  ·  dal passo 13</w:t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4 · Produzione e WMS</w:t>
      </w:r>
      <w:r>
        <w:rPr>
          <w:rFonts w:ascii="Calibri" w:cs="Calibri" w:eastAsia="Calibri" w:hAnsi="Calibri"/>
          <w:sz w:val="21"/>
          <w:szCs w:val="21"/>
        </w:rPr>
        <w:t xml:space="preserve">  ·  dal passo 17</w:t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5 · Vendita e spedizione</w:t>
      </w:r>
      <w:r>
        <w:rPr>
          <w:rFonts w:ascii="Calibri" w:cs="Calibri" w:eastAsia="Calibri" w:hAnsi="Calibri"/>
          <w:sz w:val="21"/>
          <w:szCs w:val="21"/>
        </w:rPr>
        <w:t xml:space="preserve">  ·  dal passo 24</w:t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6 · Fattura e incassi</w:t>
      </w:r>
      <w:r>
        <w:rPr>
          <w:rFonts w:ascii="Calibri" w:cs="Calibri" w:eastAsia="Calibri" w:hAnsi="Calibri"/>
          <w:sz w:val="21"/>
          <w:szCs w:val="21"/>
        </w:rPr>
        <w:t xml:space="preserve">  ·  dal passo 32</w:t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7 · Chiusura costi del periodo</w:t>
      </w:r>
      <w:r>
        <w:rPr>
          <w:rFonts w:ascii="Calibri" w:cs="Calibri" w:eastAsia="Calibri" w:hAnsi="Calibri"/>
          <w:sz w:val="21"/>
          <w:szCs w:val="21"/>
        </w:rPr>
        <w:t xml:space="preserve">  ·  dal passo 35</w:t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8 · Fornitore e banca</w:t>
      </w:r>
      <w:r>
        <w:rPr>
          <w:rFonts w:ascii="Calibri" w:cs="Calibri" w:eastAsia="Calibri" w:hAnsi="Calibri"/>
          <w:sz w:val="21"/>
          <w:szCs w:val="21"/>
        </w:rPr>
        <w:t xml:space="preserve">  ·  dal passo 38</w:t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9 · Verifica e consegna</w:t>
      </w:r>
      <w:r>
        <w:rPr>
          <w:rFonts w:ascii="Calibri" w:cs="Calibri" w:eastAsia="Calibri" w:hAnsi="Calibri"/>
          <w:sz w:val="21"/>
          <w:szCs w:val="21"/>
        </w:rPr>
        <w:t xml:space="preserve">  ·  dal passo 41</w:t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10 · Cespiti</w:t>
      </w:r>
      <w:r>
        <w:rPr>
          <w:rFonts w:ascii="Calibri" w:cs="Calibri" w:eastAsia="Calibri" w:hAnsi="Calibri"/>
          <w:sz w:val="21"/>
          <w:szCs w:val="21"/>
        </w:rPr>
        <w:t xml:space="preserve">  ·  dal passo 43</w:t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11 · Servizi, Ri.Ba. e factoring</w:t>
      </w:r>
      <w:r>
        <w:rPr>
          <w:rFonts w:ascii="Calibri" w:cs="Calibri" w:eastAsia="Calibri" w:hAnsi="Calibri"/>
          <w:sz w:val="21"/>
          <w:szCs w:val="21"/>
        </w:rPr>
        <w:t xml:space="preserve">  ·  dal passo 46</w:t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12 · IVA trimestrale</w:t>
      </w:r>
      <w:r>
        <w:rPr>
          <w:rFonts w:ascii="Calibri" w:cs="Calibri" w:eastAsia="Calibri" w:hAnsi="Calibri"/>
          <w:sz w:val="21"/>
          <w:szCs w:val="21"/>
        </w:rPr>
        <w:t xml:space="preserve">  ·  dal passo 51</w:t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13 · Scadenze di giugno</w:t>
      </w:r>
      <w:r>
        <w:rPr>
          <w:rFonts w:ascii="Calibri" w:cs="Calibri" w:eastAsia="Calibri" w:hAnsi="Calibri"/>
          <w:sz w:val="21"/>
          <w:szCs w:val="21"/>
        </w:rPr>
        <w:t xml:space="preserve">  ·  dal passo 53</w:t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14 · Cessione</w:t>
      </w:r>
      <w:r>
        <w:rPr>
          <w:rFonts w:ascii="Calibri" w:cs="Calibri" w:eastAsia="Calibri" w:hAnsi="Calibri"/>
          <w:sz w:val="21"/>
          <w:szCs w:val="21"/>
        </w:rPr>
        <w:t xml:space="preserve">  ·  dal passo 58</w:t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15 · Fine anno</w:t>
      </w:r>
      <w:r>
        <w:rPr>
          <w:rFonts w:ascii="Calibri" w:cs="Calibri" w:eastAsia="Calibri" w:hAnsi="Calibri"/>
          <w:sz w:val="21"/>
          <w:szCs w:val="21"/>
        </w:rPr>
        <w:t xml:space="preserve">  ·  dal passo 60</w:t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16 · Riapertura</w:t>
      </w:r>
      <w:r>
        <w:rPr>
          <w:rFonts w:ascii="Calibri" w:cs="Calibri" w:eastAsia="Calibri" w:hAnsi="Calibri"/>
          <w:sz w:val="21"/>
          <w:szCs w:val="21"/>
        </w:rPr>
        <w:t xml:space="preserve">  ·  dal passo 65</w:t>
      </w:r>
    </w:p>
    <w:p>
      <w:pPr>
        <w:pStyle w:val="Heading1"/>
        <w:keepNext/>
        <w:pageBreakBefore/>
        <w:spacing w:after="120" w:before="0"/>
      </w:pPr>
      <w:r>
        <w:rPr>
          <w:rFonts w:ascii="Calibri" w:cs="Calibri" w:eastAsia="Calibri" w:hAnsi="Calibri"/>
        </w:rPr>
        <w:t xml:space="preserve">0 · Preparazione sicura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1 / 67 · Prima di cominciare: scegli il lavoro giusto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Launchpad → Avvio e dati di base → Avvio del sistema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 mano con «Fatto», dopo la lettura e il controllo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Ambiente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Sistema integrato, esercizio «Ragioneria con WMS»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Condizione iniziale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Account di prova senza documenti: NON usare una situazione di fine gennaio/febbraio già caricata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Durata orientativa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4–5 ore; chiusura costi e banca come seconda parte</w:t>
            </w:r>
          </w:p>
        </w:tc>
      </w:tr>
    </w:tbl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Se c’è già lavoro: scarica il backup JSON e chiedi al docente un account di esercitazione separato. Non premere «Azzera» e non caricare situazioni pronte su un lavoro da conservare. Il percorso integrato gennaio–dicembre resta selezionabile dal launchpad, ma condivide gli stessi dati: cambiare guida NON crea un nuovo ambiente. Prima parte (gennaio–aprile): magazzino, costi, vendita e banca. Seconda parte (maggio–dicembre, dal capitolo 10): cespiti, fatture di servizi, Ri.Ba., factoring, liquidazioni IVA, IRES, chiusura dei conti e riapertura al 1° gennaio 2028.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1"/>
        <w:keepNext/>
        <w:spacing w:after="120" w:before="360"/>
      </w:pPr>
      <w:r>
        <w:rPr>
          <w:rFonts w:ascii="Calibri" w:cs="Calibri" w:eastAsia="Calibri" w:hAnsi="Calibri"/>
        </w:rPr>
        <w:t xml:space="preserve">1 · Apertura e WMS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2 / 67 · Avvia l’azienda didattica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Avvio e dati di base → Avvio del sistema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02/01/2027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 di avvio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02/01/2027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D 10 Banca 50.000 + D 13 Prodotti finiti 31.785 / A 30 Capitale 81.785. Scorte: 500 TR-STD, 200 TR-ALTA, 300 TR-PED; ferro zero. Questa è un’apertura di saldi, non un nuovo versamento di capitale.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3 / 67 · Attiva subito il magazzino W100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WMS → Struttura e attivazione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02/01/2027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 di attivazione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02/01/2027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41 ubicazioni e 20 pallet iniziali da 50 pezzi. IM = WMS per ogni materiale. Nessuna nuova scrittura: si attribuisce una posizione fisica alle scorte già contabilizzate.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Da questo momento NON si salta il WMS: ricevimento, staging produttivo e prelievo cliente devono passare dai compiti.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4 / 67 · Leggi la mappa e la quadratura iniziale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WMS → Monitor e quadratura IM–WMS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 mano con «Fatto», dopo la lettura e il controllo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Controllo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Per ogni materiale quantità IM uguale al totale WMS; zona differenze vuota</w:t>
            </w:r>
          </w:p>
        </w:tc>
      </w:tr>
    </w:tbl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La mappa si apre da WMS → Mappa delle ubicazioni. Spunta manualmente solo dopo aver letto entrambi i prospetti.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1"/>
        <w:keepNext/>
        <w:spacing w:after="120" w:before="360"/>
      </w:pPr>
      <w:r>
        <w:rPr>
          <w:rFonts w:ascii="Calibri" w:cs="Calibri" w:eastAsia="Calibri" w:hAnsi="Calibri"/>
        </w:rPr>
        <w:t xml:space="preserve">2 · Costo standard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5 / 67 · Passo 1 del ciclo CO: apri il piano 2027 e leggi le anagrafiche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CO → Controllo di gestione → 1 · Centri, attività e classi di costo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03/02/2027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Leggi prima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Il riquadro «Passo 1 · Apri il piano CO»: che cosa crea (centri con i codici delle paghe, tipo attività ORE, ciclo TR-STD) e che cosa NON fa (nessuna scrittura FI, nessun ordine; le 500 transenne in magazzino non cambiano)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Per confermare scrivi ATTIVA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ATTIVA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Pulsante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Apri il piano CO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Poi leggi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Gerarchia H-FT: 4100 Magazzino e 4200 Produzione (centri di servizio), 4210 Taglio, 4220 Piegatura, 4230 Saldatura (reparti), 4300 Amministrazione · attività ORE-TAG/ORE-PIE/ORE-SAL · tabella OKB9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Barra in alto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Il ciclo: 1 anagrafiche → 2 KP06 → 3 KP26 → 4 ribaltamento → 5 KSPI → 6 CK11N/CK24 → 7 consuntivo. Il pallino giallo è la prossima cosa da fare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Piano CO 2027 aperto (versione 0). Nessuna scrittura. È lo stesso ciclo dell’esercizio di dicembre: il costo standard nasce dal piano dei centri, non da una tariffa scritta a mano.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6 / 67 · KP06: pianifica i costi annui dei centri (versione 0)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CO → Controllo di gestione → 2 · Pianificazione costi per centro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03/02/2027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Versione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 · Piano/consuntivo (operativa)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Centri 4210 Taglio, 4220 Piegatura, 4230 Saldatura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Uno alla volta: 80 Salari e stipendi 36000; le altre classi 0 → Salva il piano del centro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Centro 4200 Produzione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86 Fitti passivi 12000 · 54 Consulenze e servizi (energia e manutenzioni) 6000; le altre classi 0 → Salva il piano del centro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Centri 4100 e 4300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Lasciali a 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Controlla la tabella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4210, 4220, 4230 36.000 ciascuno; 4200 18.000; totale 126.000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Piano annuo 126.000 € = 108.000 di personale dei reparti + 18.000 di costi comuni di stabilimento. Nessuna scrittura contabile.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Ogni centro si salva da solo: scegli il centro in alto, scrivi gli importi annui, premi «Salva il piano del centro».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7 / 67 · KP26, LTP e KSU1: ore dei reparti, volume annuo e ribaltamento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CO → Controllo di gestione → 3 · Pianificazione attività e volumi; poi 4 · Ribaltamento dei costi comuni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03/02/2027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KP26 · ore dei reparti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4210, 4220, 4230: capacità 1500 e ore pianificate 1500 ciascuno → Salva le attività pianificate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LTP · volumi annui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TR-STD 1200; gli altri prodotti 0 → Salva i volumi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KSU1 · regola del ciclo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Ore pianificate dei centri ricevitori → Salva il ciclo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Leggi il ribaltamento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18.000 × 1.500 / 4.500 = 6.000 a ciascun reparto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Ogni reparto: 36.000 + 6.000 ribaltati = 42.000 € su 1.500 ore. Solo CO: nessuna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8 / 67 · Scheda di calcolo: sovraccosti 5% e 10%, lotto da 100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CO → Distinta, ciclo e scheda di calcolo → Scheda di calcolo ZFT01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03/02/2027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Sovraccosto materiale %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Sovraccosto di produzione %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Tariffa unica €/h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28 (vale solo senza piano CO: con il piano CO contano le tariffe KSPI dei reparti)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Lotto di calcolo pz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100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Pulsante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Salva la scheda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Nessuna scrittura. I sovraccosti della scheda (costing sheet) si aggiungono alle tariffe dei reparti: 5% sul materiale, 10% su lavorazione e attrezzaggio.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9 / 67 · Distinta e ciclo della transenna: 8 kg, tre fasi e 3 ore di attrezzaggio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CO → Distinta, ciclo e scheda di calcolo → Distinta e ciclo standard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03/02/2027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Prodotto da modificare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TR-STD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Componente / quantità per pezzo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FERRO / 8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Taglio h/pz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0,25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Piegatura h/pz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0,20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Saldatura h/pz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0,40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Setup h/lotto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Centro del setup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Taglio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Pulsante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Salva distinta/ciclo versionati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Per 100 TR-STD: 800 kg, 85 ore di lavorazione (25 + 20 + 40) e 3 ore di attrezzaggio sul Taglio. Le tre fasi stanno nello stesso ordine: NON sono tre ordini di semilavorati.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10 / 67 · KSPI: calcola le tariffe orarie dei reparti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CO → Controllo di gestione → 5 · Calcolo delle tariffe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03/02/2027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 di esecuzione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03/02/2027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Pulsante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Esegui il calcolo delle tariffe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Leggi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4210, 4220, 4230: 42.000 € / 1.500 h = 28 €/h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Tariffe di piano 28 €/h per ORE-TAG, ORE-PIE, ORE-SAL. Senza KSPI il CK11N si ferma.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Ogni nuova revisione del piano (anche una distinta salvata di nuovo) richiede di rieseguire KSPI.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11 / 67 · CK11N: calcola solo TR-STD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CO → Calcolo del costo standard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03/02/2027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Materiale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TR-STD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 di calcolo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03/02/2027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Ferro 760 + sovraccosto materiale 38 + attività 2.464 (Taglio 25 h + attrezzaggio 3 h + Piegatura 20 h + Saldatura 40 h, tutte a 28 €/h dal KSPI) + sovraccosto produzione 246,40 = 3.508,40 / 100. Standard arrotondato 35,08 €/pz.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12 / 67 · CK24: prima marca, poi rilascia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CO → Calcolo del costo standard → Marca / Rilascia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03/02/2027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1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Marca tutte le stime calcolate (deve esserci solo TR-STD)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2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Rilascia con data 03/02/2027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500 pezzi iniziali × (35,08 − 31,40) = rivalutazione 1.840: D 13 / A 64. Quantità e ubicazioni non cambiano.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È febbraio perché il programma non consente un nuovo standard dopo movimenti dello stesso mese: l’apertura è a gennaio. Non cambiare le date per aggirare il controllo.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1"/>
        <w:keepNext/>
        <w:spacing w:after="120" w:before="360"/>
      </w:pPr>
      <w:r>
        <w:rPr>
          <w:rFonts w:ascii="Calibri" w:cs="Calibri" w:eastAsia="Calibri" w:hAnsi="Calibri"/>
        </w:rPr>
        <w:t xml:space="preserve">3 · Acquisto e ricevimento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13 / 67 · ME21N: compra 3.000 kg di ferro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MM → Ordini d’acquisto e rilascio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04/02/2027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Fornitore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F100 Acciaierie Umbre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Materiale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FERRO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Quantità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3000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Prezzo unitario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1,00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04/02/2027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Ordine 4500000001 per 3.000 euro. Nessuna scrittura e nessuna merce a scaffale.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14 / 67 · MIGO 101: ricevi il ferro in GR-ZONE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MM → Entrata merci (anche accessibile da WMS)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05/02/2027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Ordine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4500000001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Quantità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vuoto = tutto il residuo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Danni / quantità bloccata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0; lascia gli altri parametri predefiniti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05/02/2027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D 12 Ferro 2.850 + D 63 Differenza prezzo 150 / A 22 WE/RE 3.000. In WMS: 3 fasci da 1.000 kg in GR-ZONE e 3 compiti PUTAWAY. Il ferro non è ancora nella catasta.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15 / 67 · RF: metti a dimora i 3 fasci di ferro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WMS → Pistola RF → Compiti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05/02/2027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 di lavoro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05/02/2027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Risorsa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MAG01 Marco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Compiti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Tutti e 3 i PUTAWAY del ferro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Ferro in catasta: F-01 ospita due fasci, F-02 uno. GR-ZONE vuota. Giacenza 3.000 kg invariata, nessuna seconda scrittura.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Per OGNI compito aperto: imposta la data di lavoro; copia nel campo 1 l’origine mostrata, nel 2 l’UdC mostrata (oppure il codice materiale), lascia la quantità intera, copia nel 4 la destinazione proposta e premi «Conferma il compito». Ripeti fino a coda vuota. Le destinazioni e le UdC vanno lette dalla schermata, non inventate. Senza lettore fisico si digitano gli stessi codici.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16 / 67 · MIRO: registra la fattura FT-RAG-001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MM → Fatture fornitore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06/02/2027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Ordine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4500000001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Numero fattura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FT-RAG-001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Prezzo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vuoto = prezzo dell’ordine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06/02/2027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D 22 WE/RE 3.000 + D 14 IVA a credito 660 / A 20 Fornitore 3.660. WE/RE torna a zero. La fattura NON muove di nuovo la merce. Condizioni fornitore: 60 giorni, scadenza 07/04/2027.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1"/>
        <w:keepNext/>
        <w:spacing w:after="120" w:before="360"/>
      </w:pPr>
      <w:r>
        <w:rPr>
          <w:rFonts w:ascii="Calibri" w:cs="Calibri" w:eastAsia="Calibri" w:hAnsi="Calibri"/>
        </w:rPr>
        <w:t xml:space="preserve">4 · Produzione e WMS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17 / 67 · CO01: produci 100 TR-STD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PP → Ordini di produzione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07/02/2027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Materiale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TR-STD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Quantità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100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 di inizio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07/02/2027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Prima di rilasciare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Mostra costi pianificati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Ordine 1000001, costo pianificato 3.508,40. Nessuna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18 / 67 · WMS: crea lo staging per l’ordine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WMS → Compiti di magazzino → Approvvigionamento della produzione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08/02/2027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Ordine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1000001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Ferro kg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800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08/02/2027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Un compito STAGING per 800 kg dalla catasta alla PSA-L1. Nessun consumo e nessuna scrittura. Senza la successiva conferma, PP deve rifiutare il prelievo 261.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19 / 67 · RF: porta il ferro alla linea PSA-L1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WMS → Pistola RF → Compiti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08/02/2027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 di lavoro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08/02/2027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Quantità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800 kg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Destinazione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PSA-L1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800 kg nella PSA e 2.200 kg in catasta. IM resta 3.000: è uno spostamento, non un consumo.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Per OGNI compito aperto: imposta la data di lavoro; copia nel campo 1 l’origine mostrata, nel 2 l’UdC mostrata (oppure il codice materiale), lascia la quantità intera, copia nel 4 la destinazione proposta e premi «Conferma il compito». Ripeti fino a coda vuota. Le destinazioni e le UdC vanno lette dalla schermata, non inventate. Senza lettore fisico si digitano gli stessi codici.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20 / 67 · 261: consuma gli 800 kg dalla PSA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PP → Prelievi, conferme, entrate → Prelievo per l’ordine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08/02/2027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Ordine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1000001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Ferro kg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800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08/02/2027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D 70 Consumo ferro / A 12 Magazzino 760. PSA-L1 vuota; giacenza ferro IM = WMS = 2.200 kg. Questa è la registrazione del consumo: non ripetere il prelievo.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21 / 67 · CO11N: conferma le tre fasi sullo stesso ordine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PP → Prelievi, conferme, entrate → Conferma delle ore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09/02/2027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Ordine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1000001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1 · Fase Taglio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Attrezzaggio 3 · Ore 25 · Data 09/02/2027 → Conferma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2 · Fase Piegatura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Attrezzaggio 0 · Ore 20 · Data 09/02/2027 → Conferma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3 · Fase Saldatura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Attrezzaggio 0 · Ore 40 · Data 09/02/2027 → Conferma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Taglio (3 + 25) × 28 = 784 · Piegatura 20 × 28 = 560 · Saldatura 40 × 28 = 1.120: tre documenti D 72 / A 75, in tutto 2.464. Sono attività imputate all’ordine, NON un pagamento di stipendi o una busta paga.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Ogni fase si dichiara a parte, sullo stesso ordine: come nell’esercizio di dicembre. Il consuntivo di ogni reparto (KSB1) riceve le sue ore.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22 / 67 · 101: ricevi i 100 prodotti finiti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PP → Prelievi, conferme, entrate → Entrata del prodotto finito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10/02/2027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Ordine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1000001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Pezzi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100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10/02/2027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D 13 / A 73 3.508 (100 × 35,08). TR-STD sale da 500 a 600 pezzi. WMS: 2 pallet da 50 in GR-ZONE e 2 compiti PUTAWAY.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23 / 67 · RF: metti a scaffale i prodotti appena fabbricati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WMS → Pistola RF → Compiti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10/02/2027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 di lavoro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10/02/2027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Compiti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 2 PUTAWAY di TR-STD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600 TR-STD disponibili negli scaffali. GR-ZONE vuota. Non registrare un’altra entrata merci.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Per OGNI compito aperto: imposta la data di lavoro; copia nel campo 1 l’origine mostrata, nel 2 l’UdC mostrata (oppure il codice materiale), lascia la quantità intera, copia nel 4 la destinazione proposta e premi «Conferma il compito». Ripeti fino a coda vuota. Le destinazioni e le UdC vanno lette dalla schermata, non inventate. Senza lettore fisico si digitano gli stessi codici.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1"/>
        <w:keepNext/>
        <w:spacing w:after="120" w:before="360"/>
      </w:pPr>
      <w:r>
        <w:rPr>
          <w:rFonts w:ascii="Calibri" w:cs="Calibri" w:eastAsia="Calibri" w:hAnsi="Calibri"/>
        </w:rPr>
        <w:t xml:space="preserve">5 · Vendita e spedizione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24 / 67 · VA01: vendi 550 TR-STD a Beta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SD → Ordini cliente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12/02/2027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Committente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C100 Beta Costruzioni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Materiale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TR-STD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Quantità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550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Riferimento cliente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RAG-WMS-550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12/02/2027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Prima di creare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Mostra condizioni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Lordo 33.000 − sconto quantità 4% 1.320 = netto 31.680; IVA 6.969,60; totale 38.649,60. Non creare lo sconto cliente del vecchio esercizio. ATP conferma 550 su 600; fido 60.000 sufficiente. Nessuna scrittura.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Vendiamo più dei 500 pezzi iniziali: la consegna dovrà utilizzare anche almeno 50 pezzi della nuova produzione.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25 / 67 · VL01N: apri la consegna, senza uscita merci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SD → Consegne e uscita merci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13/02/2027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Ordine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10000001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13/02/2027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Consegna 80000001 con WMS: 11 compiti PICK per 550 pezzi verso GI-ZONE. Nessuna scrittura; IM resta 600. L’uscita 601 avverrà alla partenza, non qui.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26 / 67 · RF: completa gli 11 prelievi FIFO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WMS → Pistola RF → Compiti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13/02/2027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 di lavoro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13/02/2027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Compiti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Tutti gli 11 PICK; nessuna differenza di quantità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550 pezzi in GI-ZONE e 50 a scaffale; IM resta 600, ancora nessun COGS. Il FIFO preleva 500 pezzi iniziali più 50 della produzione di febbraio.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Per OGNI compito aperto: imposta la data di lavoro; copia nel campo 1 l’origine mostrata, nel 2 l’UdC mostrata (oppure il codice materiale), lascia la quantità intera, copia nel 4 la destinazione proposta e premi «Conferma il compito». Ripeti fino a coda vuota. Le destinazioni e le UdC vanno lette dalla schermata, non inventate. Senza lettore fisico si digitano gli stessi codici.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27 / 67 · Imballa in 11 pallet identificati da SSCC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WMS → Imballo e SSCC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14/02/2027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Consegna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80000001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Materiale d’imballo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EUR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Pezzi per collo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50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14/02/2027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11 colli con SSCC univoci. Nessuna scrittura contabile. Gli SSCC sono didattici, non identificativi GS1 aziendali reali.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28 / 67 · Crea il trasporto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WMS → Trasporti e carico → Crea il trasporto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15/02/2027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Consegne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80000001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Vettore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V10 Trasporti Toscani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Targa fittizia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AA000AA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Autista fittizio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Mario Esempio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Porto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franco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 di carico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15/02/2027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Trasporto assegnato alla consegna; ancora nessuna uscita e nessuna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29 / 67 · Carica tutti gli 11 SSCC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WMS → Trasporti e carico → Carico da scrivania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15/02/2027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SSCC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Copia un codice alla volta dalla tabella di WMS → Imballo e SSCC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15/02/2027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Ripetizioni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Una per ciascuno degli 11 colli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11/11 colli caricati. Nessuna scrittura. In alternativa RF → Carico: si leggono gli stessi SSCC.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Non premere Partenza finché il carico non è completo; un SSCC non va caricato due volte.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30 / 67 · Partenza: registra UNA sola uscita 601 e il DDT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WMS → Trasporti e carico → Fine carico e uscita merci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15/02/2027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Trasporto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Quello appena creato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 di partenza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15/02/2027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D 41 Costo del venduto / A 13 Prodotti finiti 19.294 (550 × 35,08). Nasce il DDT. GI-ZONE vuota; IM = WMS = 50 TR-STD. Non ripetere il comando in SD.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31 / 67 · Controlla il DDT e il monitor logistico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WMS → DDT; poi Monitor della spedizione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 mano con «Fatto», dopo la lettura e il controllo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DDT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Cliente Beta; 550 TR-STD; 11 colli; ordine e consegna collegati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Monitor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Prelievo C, imballo C, carico C, uscita merci C; fattura ancora A</w:t>
            </w:r>
          </w:p>
        </w:tc>
      </w:tr>
    </w:tbl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Spunta manualmente solo dopo il controllo. I dati fiscali e gli indirizzi sono semplificati: il DDT è didattico.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1"/>
        <w:keepNext/>
        <w:spacing w:after="120" w:before="360"/>
      </w:pPr>
      <w:r>
        <w:rPr>
          <w:rFonts w:ascii="Calibri" w:cs="Calibri" w:eastAsia="Calibri" w:hAnsi="Calibri"/>
        </w:rPr>
        <w:t xml:space="preserve">6 · Fattura e incassi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32 / 67 · VF01: fattura dopo l’uscita merci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SD → Fatturazione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16/02/2027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Consegna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80000001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 fattura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16/02/2027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D 11 Cliente 38.649,60 + D 47 Sconti 1.320 / A 40 Ricavi 33.000 + A 21 IVA 6.969,60. Provvigione separata D 57 / A 26 950,40. Nessun secondo scarico di magazzino.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33 / 67 · F-28: incassa 20.000, lasciando il residuo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SD → Incassi e partite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20/02/2027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Cliente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C100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Importo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20000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Riferimento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ACCONTO SU FATTURA RAG-WMS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 valuta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20/02/2027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D 10 Banca / A 11 Cliente 20.000. Credito residuo 18.649,60; banca 70.000. È un pagamento parziale di fattura già emessa, NON un acconto ante fattura con nuova IVA.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34 / 67 · F-28: incassa il saldo di 18.649,60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SD → Incassi e partite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25/02/2027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Cliente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C100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Importo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18649,60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Riferimento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SALDO FATTURA RAG-WMS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 valuta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25/02/2027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D 10 / A 11 18.649,60. Credito Beta zero; banca 88.649,60. Gli incassi sono anticipati rispetto alla scadenza della fattura.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Per gli importi con centesimi usa la virgola decimale, non il punto.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1"/>
        <w:keepNext/>
        <w:spacing w:after="120" w:before="360"/>
      </w:pPr>
      <w:r>
        <w:rPr>
          <w:rFonts w:ascii="Calibri" w:cs="Calibri" w:eastAsia="Calibri" w:hAnsi="Calibri"/>
        </w:rPr>
        <w:t xml:space="preserve">7 · Chiusura costi del periodo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35 / 67 · KGI2: applica i sovraccosti effettivi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CO → Chiusura degli ordini e varianze → Sovraccosti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28/02/2027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28/02/2027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5% × 760 + 10% × 2.464 = 284,40: D 78 / A 76. Sono costi assorbiti nel modello, non un nuovo pagamento o una nuova fattura.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36 / 67 · KO88: liquida la varianza dell’ordine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CO → Chiusura degli ordini e varianze → Varianze e liquidazione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28/02/2027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28/02/2027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Costo effettivo all’ordine 3.508,40 − accredito 3.508 = varianza 0,40: D 61 / A 73. Stato CLSD. La varianza è l’arrotondamento dello standard.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37 / 67 · CKMLCP: ripartisci le differenze di prezzo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CO → Material Ledger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28/02/2027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Periodo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2027-02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28/02/2027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D 12 Ferro 110 + D 13 Prodotti finiti 3,37 + D 42 Rettifica COGS 37,03 / A 63 Differenze ferro 150 + A 61 Varianza 0,40. Conti 61 e 63 azzerati; ferro 2.200 euro; PF 17.842,37. Nessuna quantità o ubicazione cambia.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Ripartizione semplificata del simulatore: 150 sul ferro, di cui 40 trasferiti al prodotto; i 40,40 del prodotto si ripartiscono tra 550 venduti e 50 residui su 600 disponibili.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1"/>
        <w:keepNext/>
        <w:spacing w:after="120" w:before="360"/>
      </w:pPr>
      <w:r>
        <w:rPr>
          <w:rFonts w:ascii="Calibri" w:cs="Calibri" w:eastAsia="Calibri" w:hAnsi="Calibri"/>
        </w:rPr>
        <w:t xml:space="preserve">8 · Fornitore e banca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38 / 67 · F110: paga il fornitore dopo la scadenza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TES → Pagamenti automatici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08/04/2027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 di esecuzione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08/04/2027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Prima di eseguire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Verifica la proposta: FT-RAG-001, F100, 3.660 euro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D 20 Fornitore / A 18 Banca in transito 3.660. Debito fornitore zero; banca c/c ancora 88.649,60. Il bonifico non è ancora addebitato dal conto corrente.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Il fornitore è a 60 giorni: scadenza 07/04/2027. A febbraio il pagamento automatico non propone questa fattura. Il salto di data è intenzionale.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39 / 67 · FF_5: carica il solo addebito bancario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TES → Estratto conto elettronico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09/04/2027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 dell’estratto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09/04/2027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Movimenti: copia la riga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2027-04-09;-3660;SEPA SCT ADDEBITO DISTINTA F110-001 ACCIAIERIE UMBRE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La riga è caricata ma non ancora contabilizzata. Non usare l’estratto di esempio di giugno.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40 / 67 · Abbina l’addebito e chiudi la banca in transito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TES → Estratto conto → Abbina e registra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09/04/2027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Comando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Abbina e registra l’estratto appena caricato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D 18 / A 10 Banca 3.660. Conti 18 e 20 zero; banca 84.989,60. Non registrare un secondo pagamento sul fornitore.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1"/>
        <w:keepNext/>
        <w:spacing w:after="120" w:before="360"/>
      </w:pPr>
      <w:r>
        <w:rPr>
          <w:rFonts w:ascii="Calibri" w:cs="Calibri" w:eastAsia="Calibri" w:hAnsi="Calibri"/>
        </w:rPr>
        <w:t xml:space="preserve">9 · Verifica e consegna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41 / 67 · Verifica di aprile: quantità e valori non sono la stessa cosa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WMS → Monitor e quadratura; FI → Bilancio di verifica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Quantità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FERRO 2.200 kg; TR-STD 50; TR-ALTA 200; TR-PED 300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Aree interim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GR-ZONE, PSA-L1, GI-ZONE e DIFF vuote; nessun compito aperto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Valori finali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Conto 12: 2.200; conto 13: 17.842,37; COGS 41+42: 19.331,03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Partite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Cliente, fornitore, WE/RE e banca transito a zero</w:t>
            </w:r>
          </w:p>
        </w:tc>
      </w:tr>
    </w:tbl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Quantità WMS e IM devono coincidere; il valore FI dopo Material Ledger non si verifica moltiplicando sempre per il vecchio standard. Il totale Dare deve coincidere con Avere. I valori si leggono con il bilancio di verifica al 30/04: la seconda parte li cambierà.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42 / 67 · Consegna la prima parte al docente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La mia area → Consegna il lavoro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 mano con «Fatto», dopo la lettura e il controllo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Lavoro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Sistema integrato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Esercizio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Ragioneria con WMS — acquisto, produzione, vendita e banca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Nota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Spiega perché staging e picking non generano una seconda scrittura; indica quando nasce il COGS</w:t>
            </w:r>
          </w:p>
        </w:tc>
      </w:tr>
    </w:tbl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Scarica anche un backup JSON da Avvio e dati di base → Avvio del sistema. La consegna è una fotografia dei dati; la correzione automatica non sostituisce la valutazione del ragionamento.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1"/>
        <w:keepNext/>
        <w:spacing w:after="120" w:before="360"/>
      </w:pPr>
      <w:r>
        <w:rPr>
          <w:rFonts w:ascii="Calibri" w:cs="Calibri" w:eastAsia="Calibri" w:hAnsi="Calibri"/>
        </w:rPr>
        <w:t xml:space="preserve">10 · Cespiti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43 / 67 · F-90: compra la saldatrice robotizzata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FI → Cespiti → Acquisto di un cespite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03/05/2027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Descrizione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Saldatrice robotizzata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Classe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Impianti e macchinari (10%)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Fornitore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F300 Macchine Alfa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Numero fattura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MA-101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Costo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12000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IVA %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22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Aliquota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vuoto = 10%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Entrata in funzione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03/05/2027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 della fattura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03/05/2027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Cespite CE-0001. D 01 Impianti 12.000 + D 14 IVA a credito 2.640 / A 20 Macchine Alfa 14.640. Il bene entra nell’attivo al costo: NON è un costo dell’anno.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44 / 67 · F-90: compra il carrello elevatore elettrico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FI → Cespiti → Acquisto di un cespite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03/05/2027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Descrizione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Carrello elevatore elettrico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Classe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Mezzi di movimentazione interna (20%)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Fornitore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F300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Numero fattura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MA-102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Costo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8000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IVA %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22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Entrata in funzione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03/05/2027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03/05/2027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Cespite CE-0002. D 03 Mezzi 8.000 + D 14 1.760 / A 20 9.760. Debito verso Macchine Alfa in tutto 24.400, a 30 giorni.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45 / 67 · Leggi il registro dei cespiti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FI → Cespiti → Registro dei cespiti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 mano con «Fatto», dopo la lettura e il controllo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CE-0001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costo 12.000, fondo 0, netto 12.000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CE-0002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costo 8.000, fondo 0, netto 8.000</w:t>
            </w:r>
          </w:p>
        </w:tc>
      </w:tr>
    </w:tbl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L’ammortamento si registra a fine anno (o alla cessione): per ora i fondi sono a zero. Spunta a mano.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1"/>
        <w:keepNext/>
        <w:spacing w:after="120" w:before="360"/>
      </w:pPr>
      <w:r>
        <w:rPr>
          <w:rFonts w:ascii="Calibri" w:cs="Calibri" w:eastAsia="Calibri" w:hAnsi="Calibri"/>
        </w:rPr>
        <w:t xml:space="preserve">11 · Servizi, Ri.Ba. e factoring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46 / 67 · FB70: fattura il noleggio a Delta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FI → Contabilità → Fatture di servizi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10/05/2027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Cliente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C200 Delta Noleggi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Descrizione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noleggio transenne per evento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Imponibile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5000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IVA %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22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Scadenza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30/06/2027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10/05/2027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D 11 Delta 6.100 / A 44 Ricavi per servizi 5.000 / A 21 IVA 1.100. Nessun movimento di magazzino: è un servizio.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47 / 67 · FB70: fattura noleggio e posa a Beta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FI → Contabilità → Fatture di servizi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10/05/2027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Cliente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C100 Beta Costruzioni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Descrizione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noleggio e posa transenne cantiere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Imponibile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8000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IVA %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22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Scadenza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30/06/2027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10/05/2027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D 11 Beta 9.760 / A 44 8.000 / A 21 1.760.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48 / 67 · Trasmetti le due fatture allo SdI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FI → Contabilità → Fattura elettronica (SdI)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10/05/2027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Documenti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le due fatture del 10/05, una alla volta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10/05/2027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TD01, ricevuta di consegna. Da ora queste fatture non si stornano più: si correggono con una nota di credito. Nessuna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49 / 67 · Presenta la Ri.Ba. di Delta salvo buon fine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TES → Ri.Ba. salvo buon fine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12/05/2027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Fattura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quella di Delta (6.100)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Scadenza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vuoto = 30/06/2027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Anticipo %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80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Commissione €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12/05/2027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D 10 Banca / A 36 Banca c/anticipi SBF 4.880 e D 58 / A 10 4. Il credito verso Delta resta aperto: l’anticipo è un debito verso la banca finché Delta non paga.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50 / 67 · Cedi la fattura di Beta al factor, pro soluto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TES → Factoring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14/05/2027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Fattura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quella di Beta (9.760)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Tipo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 soluto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Società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Factor Italia SpA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Anticipo %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90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Commissione %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14/05/2027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D 15 Crediti verso factor / A 11 Beta 9.760 (il credito esce dal cliente: il rischio è del factor); D 55 / A 15 commissione 195,20; D 10 / A 15 anticipo 8.784.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1"/>
        <w:keepNext/>
        <w:spacing w:after="120" w:before="360"/>
      </w:pPr>
      <w:r>
        <w:rPr>
          <w:rFonts w:ascii="Calibri" w:cs="Calibri" w:eastAsia="Calibri" w:hAnsi="Calibri"/>
        </w:rPr>
        <w:t xml:space="preserve">12 · IVA trimestrale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51 / 67 · Liquida l’IVA del primo trimestre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FI → IVA, imposte, chiusura → Liquidazione IVA e F24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31/03/2027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Periodo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2027-T1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 di registrazione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31/03/2027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IVA a debito 6.969,60 (fattura Beta di febbraio) − a credito 660 (acciaio) = 6.309,60 da versare entro il 17/05 (il 16 è domenica), più l’1% di interessi del regime trimestrale. D 21 6.969,60 / A 14 660 / A 25 Erario c/IVA 6.309,60.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L’azienda ha scelto la liquidazione trimestrale. La scrittura ha la data di fine trimestre anche se la fai a maggio: guarda solo l’IVA fino al 31/03.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52 / 67 · F24: versa l’IVA del primo trimestre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FI → IVA, imposte, chiusura → Versamento con F24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17/05/2027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Periodo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2027-T1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17/05/2027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D 25 6.309,60 + D 53 Interessi 63,10 / A 10 Banca 6.372,70 (codice tributo 6031).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1"/>
        <w:keepNext/>
        <w:spacing w:after="120" w:before="360"/>
      </w:pPr>
      <w:r>
        <w:rPr>
          <w:rFonts w:ascii="Calibri" w:cs="Calibri" w:eastAsia="Calibri" w:hAnsi="Calibri"/>
        </w:rPr>
        <w:t xml:space="preserve">13 · Scadenze di giugno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53 / 67 · F110: paga Macchine Alfa a scadenza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TES → Pagamenti automatici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03/06/2027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 di esecuzione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03/06/2027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Proposta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MA-101 14.640 e MA-102 9.760 = 24.400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D 20 Macchine Alfa / A 18 Banca c/transito 24.400. File SEPA con l’IBAN del fornitore.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54 / 67 · Estratto conto: addebito del bonifico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TES → Estratto conto elettronico, poi «Abbina e registra»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04/06/2027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 dell’estratto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04/06/2027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Movimenti: copia la riga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2027-06-04;-24400;SEPA SCT ADDEBITO DISTINTA F110-002 MACCHINE ALFA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Poi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Abbina e registra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D 18 / A 10 24.400. Banca c/transito a zero.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55 / 67 · Ri.Ba. di Delta: esito a buon fine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TES → Ri.Ba. → Esito alla scadenza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30/06/2027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Ri.Ba.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RB-001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Esito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pagata (buon fine)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30/06/2027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D 36 4.880 (si chiude l’anticipo) + D 10 1.220 / A 11 Delta 6.100. La fattura di Delta è incassata.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56 / 67 · Factoring: Beta paga il factor, arriva il saldo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TES → Factoring → Il cliente paga il factor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30/06/2027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Contratto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FCT-001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30/06/2027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9.760 − 8.784 − 195,20 = 780,80: D 10 / A 15. Crediti verso factor a zero.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57 / 67 · Liquida l’IVA del secondo trimestre: è a credito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FI → IVA, imposte, chiusura → Liquidazione IVA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30/06/2027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Periodo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2027-T2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30/06/2027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A debito 2.860 (servizi) − a credito 4.400 (cespiti) = credito 1.540: D 21 / A 14 2.860. I 1.540 restano sul 14 e si riportano. Niente F24.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1"/>
        <w:keepNext/>
        <w:spacing w:after="120" w:before="360"/>
      </w:pPr>
      <w:r>
        <w:rPr>
          <w:rFonts w:ascii="Calibri" w:cs="Calibri" w:eastAsia="Calibri" w:hAnsi="Calibri"/>
        </w:rPr>
        <w:t xml:space="preserve">14 · Cessione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58 / 67 · Vendi il carrello usato a Usato Epsilon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FI → Cespiti → Cessione di un cespite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30/11/2027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Cespite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CE-0002 Carrello elevatore elettrico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Acquirente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C600 Usato Epsilon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Prezzo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6500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IVA %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22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30/11/2027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Prima la quota fino a novembre: 8.000 × 20% × 7/12 = 933,33 (D 50 / A 04). Poi la vendita: D 11 7.930 + D 04 933,33 + D 46 Minusvalenza 566,67 / A 03 8.000 + A 21 1.430. Valore netto 7.066,67 &gt; prezzo 6.500.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Il mese di entrata e quello di uscita contano entrambi (maggio–novembre = 7 mesi).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59 / 67 · F-28: incassa la vendita del carrello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SD → Incassi e partite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15/12/2027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Cliente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C600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Importo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7930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Riferimento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CESSIONE CARRELLO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 valuta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15/12/2027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D 10 / A 11 Usato Epsilon 7.930.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1"/>
        <w:keepNext/>
        <w:spacing w:after="120" w:before="360"/>
      </w:pPr>
      <w:r>
        <w:rPr>
          <w:rFonts w:ascii="Calibri" w:cs="Calibri" w:eastAsia="Calibri" w:hAnsi="Calibri"/>
        </w:rPr>
        <w:t xml:space="preserve">15 · Fine anno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60 / 67 · AFAB: ammortamenti dell’anno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FI → Cespiti → Ammortamenti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31/12/2027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Anteprima fino al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31/12/2027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 di registrazione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31/12/2027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Solo la saldatrice: 12.000 × 10% × 8/12 (maggio–dicembre) = 800 (D 50 / A 02). Il carrello è già stato ammortizzato fino alla cessione.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61 / 67 · Liquida l’IVA del quarto trimestre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FI → IVA, imposte, chiusura → Liquidazione IVA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31/12/2027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Periodo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2027-T4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31/12/2027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A debito 1.430 (vendita del carrello) − credito riportato 1.540 = credito 110: D 21 / A 14 1.430. Il terzo trimestre non ha IVA e non va liquidato qui.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62 / 67 · Leggi il doppio binario degli ammortamenti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FI → Cespiti → Ammortamenti → Ammortamento civilistico e fiscale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 mano con «Fatto», dopo la lettura e il controllo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Saldatrice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in bilancio 800; il fisco ammette 12.000 × 10% a metà (primo anno) = 600 → 200 non deducibili quest’anno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Carrello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in bilancio 933,33; massimo fiscale 8.000 × 20% a metà = 800 → 133,33 in più, recuperati subito con la cessione</w:t>
            </w:r>
          </w:p>
        </w:tc>
      </w:tr>
    </w:tbl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Il bilancio segue l’uso del bene, il fisco i coefficienti del DM 31/12/1988 con il primo anno a metà (art. 102 TUIR). Spunta a mano.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63 / 67 · Calcola e registra IRES, IRAP e imposte anticipate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FI → IVA, imposte, chiusura → Imposte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31/12/2027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Esercizio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2027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Altre variazioni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 e 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Aliquote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IRES 24 · IRAP 3,9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31/12/2027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IRES: 26.424,67 + 333,33 ammortamenti oltre il limite − 133,33 recuperati con la cessione = 26.624,67 × 24% = 6.389,92. IRAP: senza gli oneri finanziari (interessi IVA 63,10 e factoring 195,20) il valore della produzione è 26.682,97; con le stesse variazioni 26.882,97 × 3,9% = 1.048,44. Imposte anticipate sui 200 della saldatrice: 200 × 27,9% = 55,80. D 56 6.389,92 / A 23 · D 52 1.048,44 / A 35 · D 17 55,80 / A 51. Utile netto 19.042,11.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64 / 67 · Chiudi l’esercizio 2027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FI → IVA, imposte, chiusura → Chiusura dell’esercizio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31/12/2027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Prima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leggi i controlli: devono essere tutti verdi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Esercizio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2027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Chiudi anche con avvertenze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no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Tre documenti: epilogo dei costi e ricavi nel conto 90; risultato D 90 / A 32 Utile 19.042,11; chiusura delle attività e passività nel 91. Tutti i conti del 2027 vanno a zero e non si registra più con data 2027.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Il pannello chiede di ricostruire solo il documento del risultato: epilogo e chiusura dei conti patrimoniali sono riporti meccanici di decine di righe. Leggili nel libro giornale.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1"/>
        <w:keepNext/>
        <w:spacing w:after="120" w:before="360"/>
      </w:pPr>
      <w:r>
        <w:rPr>
          <w:rFonts w:ascii="Calibri" w:cs="Calibri" w:eastAsia="Calibri" w:hAnsi="Calibri"/>
        </w:rPr>
        <w:t xml:space="preserve">16 · Riapertura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65 / 67 · Riapri i conti al 1° gennaio 2028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FI → IVA, imposte, chiusura → Riapertura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01/01/2028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Nuovo esercizio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2028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01/01/2028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D attività / A 92 e D 92 / A passività: banca 77.807,70, ferro 2.200, prodotti 17.842,37, IVA a credito 110, imposte anticipate 55,80, saldatrice 12.000 con fondo 800; Erario IRES 6.389,92, Erario IRAP 1.048,44, agenti 950,40, capitale 81.785, utile 19.042,11. I costi e i ricavi ripartono da zero.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66 / 67 · Verifica finale: bilancio di apertura 2028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FI → Contabilità → Bilancio di verifica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 mano con «Fatto», dopo la lettura e il controllo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Dare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01 Saldatrice 12.000 + 10 Banca 77.807,70 + 12 Ferro 2.200 + 13 Prodotti 17.842,37 + 14 IVA 110 + 17 Imposte anticipate 55,80 = 110.015,87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Avere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02 Fondo 800 + 23 IRES 6.389,92 + 35 IRAP 1.048,44 + 26 Agenti 950,40 + 30 Capitale 81.785 + 32 Utile 19.042,11 = 110.015,87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Controllo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Dare = Avere; conti 90, 91 e 92 a zero</w:t>
            </w:r>
          </w:p>
        </w:tc>
      </w:tr>
    </w:tbl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Il fondo ammortamento è in Avere: rettifica il valore della saldatrice, che in bilancio vale 12.000 − 800 = 11.200. Spunta a mano dopo il controllo.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67 / 67 · Consegna la seconda parte al docente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La mia area → Consegna il lavoro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 mano con «Fatto», dopo la lettura e il controllo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Lavoro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Sistema integrato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Esercizio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Ragioneria con WMS — seconda parte: cespiti, Ri.Ba., factoring, IVA, IRES, chiusura e riapertura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Nota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Spiega perché la Ri.Ba. salvo buon fine non chiude il credito e il factoring pro soluto sì</w:t>
            </w:r>
          </w:p>
        </w:tc>
      </w:tr>
    </w:tbl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6677"/>
        <w:sz w:val="16"/>
        <w:szCs w:val="16"/>
      </w:rPr>
      <w:t xml:space="preserve">Simulazione didattica — pagina </w:t>
    </w:r>
    <w:r>
      <w:rPr>
        <w:rFonts w:ascii="Calibri" w:cs="Calibri" w:eastAsia="Calibri" w:hAnsi="Calibri"/>
        <w:color w:val="5566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80" w:before="0"/>
    </w:pPr>
    <w:r>
      <w:rPr>
        <w:rFonts w:ascii="Calibri" w:cs="Calibri" w:eastAsia="Calibri" w:hAnsi="Calibri"/>
        <w:color w:val="556677"/>
        <w:sz w:val="16"/>
        <w:szCs w:val="16"/>
      </w:rPr>
      <w:t xml:space="preserve">MASTERSAPSTYLE ACADEMY · Ragioneria con WMS — dall’apertura alla chiusura e riapertura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0"/>
      <w:outlineLvl w:val="0"/>
    </w:pPr>
    <w:rPr>
      <w:rFonts w:ascii="Calibri" w:cs="Calibri" w:eastAsia="Calibri" w:hAnsi="Calibri"/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1F3A5F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Ragioneria con WMS — dall’apertura alla chiusura e riapertura</dc:title>
  <dc:creator>Maurizio Gustinicchi Consulting</dc:creator>
  <cp:lastModifiedBy>Un-named</cp:lastModifiedBy>
  <cp:revision>1</cp:revision>
  <dcterms:created xsi:type="dcterms:W3CDTF">2026-10-23T09:32:47.211Z</dcterms:created>
  <dcterms:modified xsi:type="dcterms:W3CDTF">2026-10-23T09:32:47.211Z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