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MASTERSAPSTYLE ACADEMY · Ferro &amp; Transenne S.r.l.</w:t>
      </w:r>
    </w:p>
    <w:p>
      <w:pPr>
        <w:pStyle w:val="Title"/>
        <w:spacing w:after="1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Ragioneria con WMS — dall’apertura alla chiusura e riapertura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Apertura 02/01/2027, costo standard con il ciclo CO, acquisto, produzione, vendita, banca; seconda parte: cespiti, Ri.Ba., factoring, IVA, imposte, chiusura 2027 e riapertura 2028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Esercizio passo passo identico alla finestra del programma · 67 passi · 59 con spunta automatica</w:t>
      </w:r>
    </w:p>
    <w:p>
      <w:pPr>
        <w:spacing w:after="240" w:before="0"/>
      </w:pPr>
      <w:r>
        <w:rPr>
          <w:rFonts w:ascii="Calibri" w:cs="Calibri" w:eastAsia="Calibri" w:hAnsi="Calibri"/>
          <w:b/>
          <w:bCs/>
          <w:color w:val="8A1C1C"/>
          <w:sz w:val="18"/>
          <w:szCs w:val="18"/>
        </w:rPr>
        <w:t xml:space="preserve">SIMULAZIONE DIDATTICA — DATI SIMULATI, NON VALIDO AI FINI FISCALI O COMMERCIALI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Che cosa fai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Apri l’azienda didattica con saldi e scorte iniziali, attivi subito il magazzino, calcoli il costo standard con lo stesso ciclo CO dell’esercizio di dicembre (piano dei centri, tariffe KSPI, scheda dei sovraccosti), compri e ricevi il ferro, produci 100 transenne dichiarando le tre fasi, vendi 550 transenne con picking e trasporto, incassi e paghi. Nella seconda parte: cespiti, fatture di servizi, Ri.Ba., factoring, IVA, imposte, chiusura 2027 e riapertura al 1° gennaio 2028.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Come si usa questo testo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Ogni passo ha lo stesso numero e lo stesso titolo della finestra «Esercizio passo passo» a destra dello schermo (scegli l’esercizio «Ragioneria con WMS» dal launchpad). Nei passi contabili il programma mostra il risultato atteso solo dopo che hai registrato e ricostruito la scrittura.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Spunta dei passi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I passi automatici si spuntano da soli; quelli di lettura con «Fatto».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Regole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Usa un account di prova senza documenti. Non caricare situazioni pronte e non premere «Azzera» su un lavoro da conservare. Dati esclusivamente sintetici.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Indice delle fasi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0 · Preparazione sicura</w:t>
      </w:r>
      <w:r>
        <w:rPr>
          <w:rFonts w:ascii="Calibri" w:cs="Calibri" w:eastAsia="Calibri" w:hAnsi="Calibri"/>
          <w:sz w:val="21"/>
          <w:szCs w:val="21"/>
        </w:rPr>
        <w:t xml:space="preserve">  ·  dal passo 1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 · Apertura e WMS</w:t>
      </w:r>
      <w:r>
        <w:rPr>
          <w:rFonts w:ascii="Calibri" w:cs="Calibri" w:eastAsia="Calibri" w:hAnsi="Calibri"/>
          <w:sz w:val="21"/>
          <w:szCs w:val="21"/>
        </w:rPr>
        <w:t xml:space="preserve">  ·  dal passo 2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 · Costo standard</w:t>
      </w:r>
      <w:r>
        <w:rPr>
          <w:rFonts w:ascii="Calibri" w:cs="Calibri" w:eastAsia="Calibri" w:hAnsi="Calibri"/>
          <w:sz w:val="21"/>
          <w:szCs w:val="21"/>
        </w:rPr>
        <w:t xml:space="preserve">  ·  dal passo 5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 · Acquisto e ricevimento</w:t>
      </w:r>
      <w:r>
        <w:rPr>
          <w:rFonts w:ascii="Calibri" w:cs="Calibri" w:eastAsia="Calibri" w:hAnsi="Calibri"/>
          <w:sz w:val="21"/>
          <w:szCs w:val="21"/>
        </w:rPr>
        <w:t xml:space="preserve">  ·  dal passo 13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 · Produzione e WMS</w:t>
      </w:r>
      <w:r>
        <w:rPr>
          <w:rFonts w:ascii="Calibri" w:cs="Calibri" w:eastAsia="Calibri" w:hAnsi="Calibri"/>
          <w:sz w:val="21"/>
          <w:szCs w:val="21"/>
        </w:rPr>
        <w:t xml:space="preserve">  ·  dal passo 17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 · Vendita e spedizione</w:t>
      </w:r>
      <w:r>
        <w:rPr>
          <w:rFonts w:ascii="Calibri" w:cs="Calibri" w:eastAsia="Calibri" w:hAnsi="Calibri"/>
          <w:sz w:val="21"/>
          <w:szCs w:val="21"/>
        </w:rPr>
        <w:t xml:space="preserve">  ·  dal passo 24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 · Fattura e incassi</w:t>
      </w:r>
      <w:r>
        <w:rPr>
          <w:rFonts w:ascii="Calibri" w:cs="Calibri" w:eastAsia="Calibri" w:hAnsi="Calibri"/>
          <w:sz w:val="21"/>
          <w:szCs w:val="21"/>
        </w:rPr>
        <w:t xml:space="preserve">  ·  dal passo 32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 · Chiusura costi del periodo</w:t>
      </w:r>
      <w:r>
        <w:rPr>
          <w:rFonts w:ascii="Calibri" w:cs="Calibri" w:eastAsia="Calibri" w:hAnsi="Calibri"/>
          <w:sz w:val="21"/>
          <w:szCs w:val="21"/>
        </w:rPr>
        <w:t xml:space="preserve">  ·  dal passo 35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 · Fornitore e banca</w:t>
      </w:r>
      <w:r>
        <w:rPr>
          <w:rFonts w:ascii="Calibri" w:cs="Calibri" w:eastAsia="Calibri" w:hAnsi="Calibri"/>
          <w:sz w:val="21"/>
          <w:szCs w:val="21"/>
        </w:rPr>
        <w:t xml:space="preserve">  ·  dal passo 38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 · Verifica e consegna</w:t>
      </w:r>
      <w:r>
        <w:rPr>
          <w:rFonts w:ascii="Calibri" w:cs="Calibri" w:eastAsia="Calibri" w:hAnsi="Calibri"/>
          <w:sz w:val="21"/>
          <w:szCs w:val="21"/>
        </w:rPr>
        <w:t xml:space="preserve">  ·  dal passo 41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 · Cespiti</w:t>
      </w:r>
      <w:r>
        <w:rPr>
          <w:rFonts w:ascii="Calibri" w:cs="Calibri" w:eastAsia="Calibri" w:hAnsi="Calibri"/>
          <w:sz w:val="21"/>
          <w:szCs w:val="21"/>
        </w:rPr>
        <w:t xml:space="preserve">  ·  dal passo 43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11 · Servizi, Ri.Ba. e factoring</w:t>
      </w:r>
      <w:r>
        <w:rPr>
          <w:rFonts w:ascii="Calibri" w:cs="Calibri" w:eastAsia="Calibri" w:hAnsi="Calibri"/>
          <w:sz w:val="21"/>
          <w:szCs w:val="21"/>
        </w:rPr>
        <w:t xml:space="preserve">  ·  dal passo 46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 · IVA trimestrale</w:t>
      </w:r>
      <w:r>
        <w:rPr>
          <w:rFonts w:ascii="Calibri" w:cs="Calibri" w:eastAsia="Calibri" w:hAnsi="Calibri"/>
          <w:sz w:val="21"/>
          <w:szCs w:val="21"/>
        </w:rPr>
        <w:t xml:space="preserve">  ·  dal passo 51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13 · Scadenze di giugno</w:t>
      </w:r>
      <w:r>
        <w:rPr>
          <w:rFonts w:ascii="Calibri" w:cs="Calibri" w:eastAsia="Calibri" w:hAnsi="Calibri"/>
          <w:sz w:val="21"/>
          <w:szCs w:val="21"/>
        </w:rPr>
        <w:t xml:space="preserve">  ·  dal passo 53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 · Cessione</w:t>
      </w:r>
      <w:r>
        <w:rPr>
          <w:rFonts w:ascii="Calibri" w:cs="Calibri" w:eastAsia="Calibri" w:hAnsi="Calibri"/>
          <w:sz w:val="21"/>
          <w:szCs w:val="21"/>
        </w:rPr>
        <w:t xml:space="preserve">  ·  dal passo 58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15 · Fine anno</w:t>
      </w:r>
      <w:r>
        <w:rPr>
          <w:rFonts w:ascii="Calibri" w:cs="Calibri" w:eastAsia="Calibri" w:hAnsi="Calibri"/>
          <w:sz w:val="21"/>
          <w:szCs w:val="21"/>
        </w:rPr>
        <w:t xml:space="preserve">  ·  dal passo 60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16 · Riapertura</w:t>
      </w:r>
      <w:r>
        <w:rPr>
          <w:rFonts w:ascii="Calibri" w:cs="Calibri" w:eastAsia="Calibri" w:hAnsi="Calibri"/>
          <w:sz w:val="21"/>
          <w:szCs w:val="21"/>
        </w:rPr>
        <w:t xml:space="preserve">  ·  dal passo 65</w:t>
      </w:r>
    </w:p>
    <w:p>
      <w:pPr>
        <w:pStyle w:val="Heading1"/>
        <w:keepNext/>
        <w:pageBreakBefore/>
        <w:spacing w:after="120" w:before="0"/>
      </w:pPr>
      <w:r>
        <w:rPr>
          <w:rFonts w:ascii="Calibri" w:cs="Calibri" w:eastAsia="Calibri" w:hAnsi="Calibri"/>
        </w:rPr>
        <w:t xml:space="preserve">0 · Preparazione sicura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 / 67 · Prima di cominciare: scegli il lavoro giusto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Launchpad → Avvio e dati di base → Avvio del sistema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Ambiente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integrato, esercizio «Ragioneria con WMS»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Condizione iniziale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di prova senza documenti: NON usare una situazione di fine gennaio/febbraio già caricata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Durata orientativa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4–5 ore; chiusura costi e banca come seconda parte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Se c’è già lavoro: scarica il backup JSON e chiedi al docente un account di esercitazione separato. Non premere «Azzera» e non caricare situazioni pronte su un lavoro da conservare. Il percorso integrato gennaio–dicembre resta selezionabile dal launchpad, ma condivide gli stessi dati: cambiare guida NON crea un nuovo ambiente. Prima parte (gennaio–aprile): magazzino, costi, vendita e banca. Seconda parte (maggio–dicembre, dal capitolo 10): cespiti, fatture di servizi, Ri.Ba., factoring, liquidazioni IVA, IRES, chiusura dei conti e riapertura al 1° gennaio 2028.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 · Apertura e WMS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 / 67 · Avvia l’azienda didattica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Avvio e dati di base → Avvio del sistema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02/01/2027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avvio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02/01/2027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10 Banca 50.000 + D 13 Prodotti finiti 31.785 / A 30 Capitale 81.785. Scorte: 500 TR-STD, 200 TR-ALTA, 300 TR-PED; ferro zero. Questa è un’apertura di saldi, non un nuovo versamento di capitale.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 / 67 · Attiva subito il magazzino W100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Struttura e attivazione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02/01/2027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attivazione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02/01/2027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41 ubicazioni e 20 pallet iniziali da 50 pezzi. IM = WMS per ogni materiale. Nessuna nuova scrittura: si attribuisce una posizione fisica alle scorte già contabilizzate.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Da questo momento NON si salta il WMS: ricevimento, staging produttivo e prelievo cliente devono passare dai compiti.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 / 67 · Leggi la mappa e la quadratura iniziale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Monitor e quadratura IM–WMS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ogni materiale quantità IM uguale al totale WMS; zona differenze vuota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La mappa si apre da WMS → Mappa delle ubicazioni. Spunta manualmente solo dopo aver letto entrambi i prospetti.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2 · Costo standard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 / 67 · Passo 1 del ciclo CO: apri il piano 2027 e leggi le anagrafiche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1 · Centri, attività e classi di costo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03/02/2027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 prima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riquadro «Passo 1 · Apri il piano CO»: che cosa crea (centri con i codici delle paghe, tipo attività ORE, ciclo TR-STD) e che cosa NON fa (nessuna scrittura FI, nessun ordine; le 500 transenne in magazzino non cambiano)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 confermare scrivi ATTIVA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ATTIVA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Apri il piano 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 leggi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Gerarchia H-FT: 4100 Magazzino e 4200 Produzione (centri di servizio), 4210 Taglio, 4220 Piegatura, 4230 Saldatura (reparti), 4300 Amministrazione · attività ORE-TAG/ORE-PIE/ORE-SAL · tabella OKB9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Barra in alto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ciclo: 1 anagrafiche → 2 KP06 → 3 KP26 → 4 ribaltamento → 5 KSPI → 6 CK11N/CK24 → 7 consuntivo. Il pallino giallo è la prossima cosa da fare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Piano CO 2027 aperto (versione 0). Nessuna scrittura. È lo stesso ciclo dell’esercizio di dicembre: il costo standard nasce dal piano dei centri, non da una tariffa scritta a mano.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 / 67 · KP06: pianifica i costi annui dei centri (versione 0)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2 · Pianificazione costi per centro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03/02/2027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· Piano/consuntivo (operativa)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Centri 4210 Taglio, 4220 Piegatura, 4230 Saldatura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Uno alla volta: 80 Salari e stipendi 36000; le altre classi 0 → Salva il piano del centro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Centro 4200 Produzione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86 Fitti passivi 12000 · 54 Consulenze e servizi (energia e manutenzioni) 6000; le altre classi 0 → Salva il piano del centro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Centri 4100 e 4300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Lasciali a 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Controlla la tabella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4210, 4220, 4230 36.000 ciascuno; 4200 18.000; totale 126.000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Piano annuo 126.000 € = 108.000 di personale dei reparti + 18.000 di costi comuni di stabilimento. Nessuna scrittura contabile.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Ogni centro si salva da solo: scegli il centro in alto, scrivi gli importi annui, premi «Salva il piano del centro».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7 / 67 · KP26, LTP e KSU1: ore dei reparti, volume annuo e ribaltamento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3 · Pianificazione attività e volumi; poi 4 · Ribaltamento dei costi comuni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03/02/2027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KP26 · ore dei reparti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4210, 4220, 4230: capacità 1500 e ore pianificate 1500 ciascuno → Salva le attività pianificate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LTP · volumi annui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 1200; gli altri prodotti 0 → Salva i volumi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KSU1 · regola del ciclo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Ore pianificate dei centri ricevitori → Salva il ciclo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 il ribaltamento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18.000 × 1.500 / 4.500 = 6.000 a ciascun reparto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Ogni reparto: 36.000 + 6.000 ribaltati = 42.000 € su 1.500 ore. Solo CO: nessuna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8 / 67 · Scheda di calcolo: sovraccosti 5% e 10%, lotto da 100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Distinta, ciclo e scheda di calcolo → Scheda di calcolo ZFT01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03/02/2027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Sovraccosto materiale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Sovraccosto di produzione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Tariffa unica €/h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 (vale solo senza piano CO: con il piano CO contano le tariffe KSPI dei reparti)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Lotto di calcolo pz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Salva la scheda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Nessuna scrittura. I sovraccosti della scheda (costing sheet) si aggiungono alle tariffe dei reparti: 5% sul materiale, 10% su lavorazione e attrezzaggio.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9 / 67 · Distinta e ciclo della transenna: 8 kg, tre fasi e 3 ore di attrezzaggio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Distinta, ciclo e scheda di calcolo → Distinta e ciclo standard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03/02/2027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Prodotto da modificare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 / quantità per pezzo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FERRO / 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Taglio h/pz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Piegatura h/pz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Saldatura h/pz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0,40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Setup h/lotto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Centro del setup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Taglio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Salva distinta/ciclo versionati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Per 100 TR-STD: 800 kg, 85 ore di lavorazione (25 + 20 + 40) e 3 ore di attrezzaggio sul Taglio. Le tre fasi stanno nello stesso ordine: NON sono tre ordini di semilavorati.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10 / 67 · KSPI: calcola le tariffe orarie dei reparti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5 · Calcolo delle tariffe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03/02/2027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esecuzione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03/02/2027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Esegui il calcolo delle tariffe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4210, 4220, 4230: 42.000 € / 1.500 h = 28 €/h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Tariffe di piano 28 €/h per ORE-TAG, ORE-PIE, ORE-SAL. Senza KSPI il CK11N si ferma.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Ogni nuova revisione del piano (anche una distinta salvata di nuovo) richiede di rieseguire KSPI.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11 / 67 · CK11N: calcola solo TR-STD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Calcolo del costo standard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03/02/2027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calcolo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Ferro 760 + sovraccosto materiale 38 + attività 2.464 (Taglio 25 h + attrezzaggio 3 h + Piegatura 20 h + Saldatura 40 h, tutte a 28 €/h dal KSPI) + sovraccosto produzione 246,40 = 3.508,40 / 100. Standard arrotondato 35,08 €/pz.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12 / 67 · CK24: prima marca, poi rilascia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Calcolo del costo standard → Marca / Rilascia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03/02/2027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 tutte le stime calcolate (deve esserci solo TR-STD)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Rilascia con data 03/02/2027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500 pezzi iniziali × (35,08 − 31,40) = rivalutazione 1.840: D 13 / A 64. Quantità e ubicazioni non cambiano.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È febbraio perché il programma non consente un nuovo standard dopo movimenti dello stesso mese: l’apertura è a gennaio. Non cambiare le date per aggirare il controllo.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3 · Acquisto e ricevimento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13 / 67 · ME21N: compra 3.000 kg di ferro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MM → Ordini d’acquisto e rilascio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04/02/2027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F100 Acciaierie Umbre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Prezzo unitario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Ordine 4500000001 per 3.000 euro. Nessuna scrittura e nessuna merce a scaffale.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14 / 67 · MIGO 101: ricevi il ferro in GR-ZONE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MM → Entrata merci (anche accessibile da WMS)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05/02/2027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4500000001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tutto il residuo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Danni / quantità bloccata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0; lascia gli altri parametri predefiniti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12 Ferro 2.850 + D 63 Differenza prezzo 150 / A 22 WE/RE 3.000. In WMS: 3 fasci da 1.000 kg in GR-ZONE e 3 compiti PUTAWAY. Il ferro non è ancora nella catasta.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15 / 67 · RF: metti a dimora i 3 fasci di ferro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05/02/2027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lavoro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05/02/2027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Risorsa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MAG01 Marco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Tutti e 3 i PUTAWAY del ferro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Ferro in catasta: F-01 ospita due fasci, F-02 uno. GR-ZONE vuota. Giacenza 3.000 kg invariata, nessuna seconda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vanno lette dalla schermata, non inventate. Senza lettore fisico si digitano gli stessi codici.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16 / 67 · MIRO: registra la fattura FT-RAG-001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MM → Fatture fornitore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06/02/2027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4500000001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Numero 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FT-RAG-001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Prezzo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prezzo dell’ordine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22 WE/RE 3.000 + D 14 IVA a credito 660 / A 20 Fornitore 3.660. WE/RE torna a zero. La fattura NON muove di nuovo la merce. Condizioni fornitore: 60 giorni, scadenza 07/04/2027.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4 · Produzione e WMS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17 / 67 · CO01: produci 100 TR-STD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Ordini di produzione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07/02/2027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inizio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07/02/2027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 di rilasciare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Mostra costi pianificati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Ordine 1000001, costo pianificato 3.508,40. Nessuna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18 / 67 · WMS: crea lo staging per l’ordine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Compiti di magazzino → Approvvigionamento della produzione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08/02/2027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Ferro kg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Un compito STAGING per 800 kg dalla catasta alla PSA-L1. Nessun consumo e nessuna scrittura. Senza la successiva conferma, PP deve rifiutare il prelievo 261.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19 / 67 · RF: porta il ferro alla linea PSA-L1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08/02/2027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lavoro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08/02/2027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 kg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PSA-L1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800 kg nella PSA e 2.200 kg in catasta. IM resta 3.000: è uno spostamento, non un consumo.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vanno lette dalla schermata, non inventate. Senza lettore fisico si digitano gli stessi codici.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20 / 67 · 261: consuma gli 800 kg dalla PSA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Prelievi, conferme, entrate → Prelievo per l’ordine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08/02/2027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Ferro kg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70 Consumo ferro / A 12 Magazzino 760. PSA-L1 vuota; giacenza ferro IM = WMS = 2.200 kg. Questa è la registrazione del consumo: non ripetere il prelievo.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21 / 67 · CO11N: conferma le tre fasi sullo stesso ordine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Prelievi, conferme, entrate → Conferma delle ore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09/02/2027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· Fase Taglio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Attrezzaggio 3 · Ore 25 · Data 09/02/2027 → Conferma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· Fase Piegatura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Attrezzaggio 0 · Ore 20 · Data 09/02/2027 → Conferma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· Fase Saldatura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Attrezzaggio 0 · Ore 40 · Data 09/02/2027 → Conferma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Taglio (3 + 25) × 28 = 784 · Piegatura 20 × 28 = 560 · Saldatura 40 × 28 = 1.120: tre documenti D 72 / A 75, in tutto 2.464. Sono attività imputate all’ordine, NON un pagamento di stipendi o una busta paga.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Ogni fase si dichiara a parte, sullo stesso ordine: come nell’esercizio di dicembre. Il consuntivo di ogni reparto (KSB1) riceve le sue ore.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22 / 67 · 101: ricevi i 100 prodotti finiti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Prelievi, conferme, entrate → Entrata del prodotto finito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10/02/2027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Pezzi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13 / A 73 3.508 (100 × 35,08). TR-STD sale da 500 a 600 pezzi. WMS: 2 pallet da 50 in GR-ZONE e 2 compiti PUTAWAY.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23 / 67 · RF: metti a scaffale i prodotti appena fabbricati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10/02/2027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lavoro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10/02/2027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2 PUTAWAY di TR-STD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600 TR-STD disponibili negli scaffali. GR-ZONE vuota. Non registrare un’altra entrata merci.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vanno lette dalla schermata, non inventate. Senza lettore fisico si digitano gli stessi codici.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5 · Vendita e spedizione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24 / 67 · VA01: vendi 550 TR-STD a Beta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Ordini cliente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Committente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C100 Beta Costruzioni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550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Riferimento cliente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RAG-WMS-550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12/02/2027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 di creare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Mostra condizioni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Lordo 33.000 − sconto quantità 4% 1.320 = netto 31.680; IVA 6.969,60; totale 38.649,60. Non creare lo sconto cliente del vecchio esercizio. ATP conferma 550 su 600; fido 60.000 sufficiente. Nessuna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Vendiamo più dei 500 pezzi iniziali: la consegna dovrà utilizzare anche almeno 50 pezzi della nuova produzione.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25 / 67 · VL01N: apri la consegna, senza uscita merci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Consegne e uscita merci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13/02/2027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Consegna 80000001 con WMS: 11 compiti PICK per 550 pezzi verso GI-ZONE. Nessuna scrittura; IM resta 600. L’uscita 601 avverrà alla partenza, non qui.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26 / 67 · RF: completa gli 11 prelievi FIFO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13/02/2027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lavoro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13/02/2027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Tutti gli 11 PICK; nessuna differenza di quantità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550 pezzi in GI-ZONE e 50 a scaffale; IM resta 600, ancora nessun COGS. Il FIFO preleva 500 pezzi iniziali più 50 della produzione di febbraio.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vanno lette dalla schermata, non inventate. Senza lettore fisico si digitano gli stessi codici.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27 / 67 · Imballa in 11 pallet identificati da SSCC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Imballo e SSCC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14/02/2027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Consegna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Materiale d’imballo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Pezzi per collo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11 colli con SSCC univoci. Nessuna scrittura contabile. Gli SSCC sono didattici, non identificativi GS1 aziendali reali.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28 / 67 · Crea il trasporto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Trasporti e carico → Crea il trasporto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15/02/2027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Consegne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Vettore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V10 Trasporti Toscani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Targa fittizia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AA000AA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Autista fittizio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Mario Esempio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carico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Trasporto assegnato alla consegna; ancora nessuna uscita e nessuna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29 / 67 · Carica tutti gli 11 SSCC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Trasporti e carico → Carico da scrivania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15/02/2027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SSCC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Copia un codice alla volta dalla tabella di WMS → Imballo e SSCC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15/02/2027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Ripetizioni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 per ciascuno degli 11 colli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11/11 colli caricati. Nessuna scrittura. In alternativa RF → Carico: si leggono gli stessi SSCC.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Non premere Partenza finché il carico non è completo; un SSCC non va caricato due volte.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30 / 67 · Partenza: registra UNA sola uscita 601 e il DDT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Trasporti e carico → Fine carico e uscita merci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15/02/2027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Trasporto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Quello appena creato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partenza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41 Costo del venduto / A 13 Prodotti finiti 19.294 (550 × 35,08). Nasce il DDT. GI-ZONE vuota; IM = WMS = 50 TR-STD. Non ripetere il comando in SD.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31 / 67 · Controlla il DDT e il monitor logistico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DDT; poi Monitor della spedizione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DDT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Beta; 550 TR-STD; 11 colli; ordine e consegna collegati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Monitor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Prelievo C, imballo C, carico C, uscita merci C; fattura ancora A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Spunta manualmente solo dopo il controllo. I dati fiscali e gli indirizzi sono semplificati: il DDT è didattico.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6 · Fattura e incassi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32 / 67 · VF01: fattura dopo l’uscita merci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Fatturazione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16/02/2027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Consegna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11 Cliente 38.649,60 + D 47 Sconti 1.320 / A 40 Ricavi 33.000 + A 21 IVA 6.969,60. Provvigione separata D 57 / A 26 950,40. Nessun secondo scarico di magazzino.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33 / 67 · F-28: incassa 20.000, lasciando il residuo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Incassi e partite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20/02/2027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ACCONTO SU FATTURA RAG-WMS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valuta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10 Banca / A 11 Cliente 20.000. Credito residuo 18.649,60; banca 70.000. È un pagamento parziale di fattura già emessa, NON un acconto ante fattura con nuova IVA.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34 / 67 · F-28: incassa il saldo di 18.649,60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Incassi e partite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25/02/2027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18649,60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SALDO FATTURA RAG-WMS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valuta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10 / A 11 18.649,60. Credito Beta zero; banca 88.649,60. Gli incassi sono anticipati rispetto alla scadenza della fattura.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gli importi con centesimi usa la virgola decimale, non il punto.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7 · Chiusura costi del periodo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35 / 67 · KGI2: applica i sovraccosti effettivi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Chiusura degli ordini e varianze → Sovraccosti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28/02/2027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5% × 760 + 10% × 2.464 = 284,40: D 78 / A 76. Sono costi assorbiti nel modello, non un nuovo pagamento o una nuova fattura.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36 / 67 · KO88: liquida la varianza dell’ordine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Chiusura degli ordini e varianze → Varianze e liquidazione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28/02/2027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Costo effettivo all’ordine 3.508,40 − accredito 3.508 = varianza 0,40: D 61 / A 73. Stato CLSD. La varianza è l’arrotondamento dello standard.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37 / 67 · CKMLCP: ripartisci le differenze di prezzo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Material Ledger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28/02/2027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2027-02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28/02/2027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12 Ferro 110 + D 13 Prodotti finiti 3,37 + D 42 Rettifica COGS 37,03 / A 63 Differenze ferro 150 + A 61 Varianza 0,40. Conti 61 e 63 azzerati; ferro 2.200 euro; PF 17.842,37. Nessuna quantità o ubicazione cambia.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Ripartizione semplificata del simulatore: 150 sul ferro, di cui 40 trasferiti al prodotto; i 40,40 del prodotto si ripartiscono tra 550 venduti e 50 residui su 600 disponibili.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8 · Fornitore e banca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38 / 67 · F110: paga il fornitore dopo la scadenza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TES → Pagamenti automatici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08/04/2027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esecuzione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08/04/2027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 di eseguire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la proposta: FT-RAG-001, F100, 3.660 euro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20 Fornitore / A 18 Banca in transito 3.660. Debito fornitore zero; banca c/c ancora 88.649,60. Il bonifico non è ancora addebitato dal conto corrente.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Il fornitore è a 60 giorni: scadenza 07/04/2027. A febbraio il pagamento automatico non propone questa fattura. Il salto di data è intenzionale.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39 / 67 · FF_5: carica il solo addebito bancario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TES → Estratto conto elettronico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09/04/2027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dell’estratto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09/04/2027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Movimenti: copia la riga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2027-04-09;-3660;SEPA SCT ADDEBITO DISTINTA F110-001 ACCIAIERIE UMBRE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La riga è caricata ma non ancora contabilizzata. Non usare l’estratto di esempio di giugno.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40 / 67 · Abbina l’addebito e chiudi la banca in transito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TES → Estratto conto → Abbina e registra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09/04/2027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Abbina e registra l’estratto appena caricato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18 / A 10 Banca 3.660. Conti 18 e 20 zero; banca 84.989,60. Non registrare un secondo pagamento sul fornitore.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9 · Verifica e consegna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41 / 67 · Verifica di aprile: quantità e valori non sono la stessa cosa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Monitor e quadratura; FI → Bilancio di verifica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FERRO 2.200 kg; TR-STD 50; TR-ALTA 200; TR-PED 300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Aree interim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GR-ZONE, PSA-L1, GI-ZONE e DIFF vuote; nessun compito aperto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Valori finali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Conto 12: 2.200; conto 13: 17.842,37; COGS 41+42: 19.331,03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Cliente, fornitore, WE/RE e banca transito a zero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Quantità WMS e IM devono coincidere; il valore FI dopo Material Ledger non si verifica moltiplicando sempre per il vecchio standard. Il totale Dare deve coincidere con Avere. I valori si leggono con il bilancio di verifica al 30/04: la seconda parte li cambierà.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42 / 67 · Consegna la prima parte al docente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La mia area → Consegna il lavoro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Lavoro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integrato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Esercizio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Ragioneria con WMS — acquisto, produzione, vendita e banca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Spiega perché staging e picking non generano una seconda scrittura; indica quando nasce il COGS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Scarica anche un backup JSON da Avvio e dati di base → Avvio del sistema. La consegna è una fotografia dei dati; la correzione automatica non sostituisce la valutazione del ragionamento.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10 · Cespiti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43 / 67 · F-90: compra la saldatrice robotizzata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Acquisto di un cespite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03/05/2027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Saldatrice robotizzata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Impianti e macchinari (10%)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F300 Macchine Alfa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Numero 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MA-101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IVA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Aliquota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10%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Entrata in funzione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03/05/2027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della 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03/05/2027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Cespite CE-0001. D 01 Impianti 12.000 + D 14 IVA a credito 2.640 / A 20 Macchine Alfa 14.640. Il bene entra nell’attivo al costo: NON è un costo dell’anno.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44 / 67 · F-90: compra il carrello elevatore elettrico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Acquisto di un cespite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03/05/2027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Carrello elevatore elettrico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Mezzi di movimentazione interna (20%)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F300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Numero 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MA-102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IVA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Entrata in funzione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03/05/2027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03/05/2027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Cespite CE-0002. D 03 Mezzi 8.000 + D 14 1.760 / A 20 9.760. Debito verso Macchine Alfa in tutto 24.400, a 30 giorni.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45 / 67 · Leggi il registro dei cespiti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Registro dei cespiti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CE-0001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costo 12.000, fondo 0, netto 12.000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CE-0002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costo 8.000, fondo 0, netto 8.000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L’ammortamento si registra a fine anno (o alla cessione): per ora i fondi sono a zero. Spunta a mano.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11 · Servizi, Ri.Ba. e factoring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46 / 67 · FB70: fattura il noleggio a Delta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Contabilità → Fatture di servizi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10/05/2027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C200 Delta Noleggi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noleggio transenne per evento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Imponibile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IVA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Scadenza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30/06/2027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10/05/2027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11 Delta 6.100 / A 44 Ricavi per servizi 5.000 / A 21 IVA 1.100. Nessun movimento di magazzino: è un servizio.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47 / 67 · FB70: fattura noleggio e posa a Beta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Contabilità → Fatture di servizi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10/05/2027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C100 Beta Costruzioni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noleggio e posa transenne cantiere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Imponibile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IVA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Scadenza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30/06/2027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10/05/2027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11 Beta 9.760 / A 44 8.000 / A 21 1.760.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48 / 67 · Trasmetti le due fatture allo SdI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Contabilità → Fattura elettronica (SdI)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10/05/2027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due fatture del 10/05, una alla volta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10/05/2027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TD01, ricevuta di consegna. Da ora queste fatture non si stornano più: si correggono con una nota di credito. Nessuna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49 / 67 · Presenta la Ri.Ba. di Delta salvo buon fine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TES → Ri.Ba. salvo buon fine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12/05/2027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quella di Delta (6.100)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Scadenza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30/06/2027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Anticipo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Commissione €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12/05/2027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10 Banca / A 36 Banca c/anticipi SBF 4.880 e D 58 / A 10 4. Il credito verso Delta resta aperto: l’anticipo è un debito verso la banca finché Delta non paga.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50 / 67 · Cedi la fattura di Beta al factor, pro soluto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TES → Factoring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14/05/2027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quella di Beta (9.760)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 soluto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Società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 Italia SpA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Anticipo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Commissione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14/05/2027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15 Crediti verso factor / A 11 Beta 9.760 (il credito esce dal cliente: il rischio è del factor); D 55 / A 15 commissione 195,20; D 10 / A 15 anticipo 8.784.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12 · IVA trimestrale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51 / 67 · Liquida l’IVA del primo trimestre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Liquidazione IVA e F24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31/03/2027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2027-T1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registrazione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31/03/2027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IVA a debito 6.969,60 (fattura Beta di febbraio) − a credito 660 (acciaio) = 6.309,60 da versare entro il 17/05 (il 16 è domenica), più l’1% di interessi del regime trimestrale. D 21 6.969,60 / A 14 660 / A 25 Erario c/IVA 6.309,60.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L’azienda ha scelto la liquidazione trimestrale. La scrittura ha la data di fine trimestre anche se la fai a maggio: guarda solo l’IVA fino al 31/03.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52 / 67 · F24: versa l’IVA del primo trimestre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Versamento con F24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17/05/2027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2027-T1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17/05/2027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25 6.309,60 + D 53 Interessi 63,10 / A 10 Banca 6.372,70 (codice tributo 6031).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13 · Scadenze di giugno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53 / 67 · F110: paga Macchine Alfa a scadenza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TES → Pagamenti automatici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03/06/2027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esecuzione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03/06/2027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Proposta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MA-101 14.640 e MA-102 9.760 = 24.400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20 Macchine Alfa / A 18 Banca c/transito 24.400. File SEPA con l’IBAN del fornitore.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54 / 67 · Estratto conto: addebito del bonifico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TES → Estratto conto elettronico, poi «Abbina e registra»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04/06/2027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dell’estratto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04/06/2027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Movimenti: copia la riga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2027-06-04;-24400;SEPA SCT ADDEBITO DISTINTA F110-002 MACCHINE ALFA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Abbina e registra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18 / A 10 24.400. Banca c/transito a zero.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55 / 67 · Ri.Ba. di Delta: esito a buon fine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TES → Ri.Ba. → Esito alla scadenza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30/06/2027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Ri.Ba.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RB-001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Esito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pagata (buon fine)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30/06/2027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36 4.880 (si chiude l’anticipo) + D 10 1.220 / A 11 Delta 6.100. La fattura di Delta è incassata.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56 / 67 · Factoring: Beta paga il factor, arriva il saldo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TES → Factoring → Il cliente paga il factor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30/06/2027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Contratto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FCT-001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30/06/2027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9.760 − 8.784 − 195,20 = 780,80: D 10 / A 15. Crediti verso factor a zero.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57 / 67 · Liquida l’IVA del secondo trimestre: è a credito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Liquidazione IVA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30/06/2027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2027-T2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30/06/2027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A debito 2.860 (servizi) − a credito 4.400 (cespiti) = credito 1.540: D 21 / A 14 2.860. I 1.540 restano sul 14 e si riportano. Niente F24.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14 · Cessione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58 / 67 · Vendi il carrello usato a Usato Epsilon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Cessione di un cespite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30/11/2027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Cespite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CE-0002 Carrello elevatore elettrico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Acquirente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C600 Usato Epsilon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Prezzo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IVA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30/11/2027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Prima la quota fino a novembre: 8.000 × 20% × 7/12 = 933,33 (D 50 / A 04). Poi la vendita: D 11 7.930 + D 04 933,33 + D 46 Minusvalenza 566,67 / A 03 8.000 + A 21 1.430. Valore netto 7.066,67 &gt; prezzo 6.500.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Il mese di entrata e quello di uscita contano entrambi (maggio–novembre = 7 mesi).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59 / 67 · F-28: incassa la vendita del carrello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Incassi e partite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15/12/2027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C600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7930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CESSIONE CARRELLO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valuta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10 / A 11 Usato Epsilon 7.930.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15 · Fine anno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60 / 67 · AFAB: ammortamenti dell’anno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Ammortamenti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Anteprima fino al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registrazione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Solo la saldatrice: 12.000 × 10% × 8/12 (maggio–dicembre) = 800 (D 50 / A 02). Il carrello è già stato ammortizzato fino alla cessione.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61 / 67 · Liquida l’IVA del quarto trimestre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Liquidazione IVA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2027-T4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A debito 1.430 (vendita del carrello) − credito riportato 1.540 = credito 110: D 21 / A 14 1.430. Il terzo trimestre non ha IVA e non va liquidato qui.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62 / 67 · Leggi il doppio binario degli ammortamenti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Ammortamenti → Ammortamento civilistico e fiscale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Saldatrice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bilancio 800; il fisco ammette 12.000 × 10% a metà (primo anno) = 600 → 200 non deducibili quest’anno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Carrello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bilancio 933,33; massimo fiscale 8.000 × 20% a metà = 800 → 133,33 in più, recuperati subito con la cessione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Il bilancio segue l’uso del bene, il fisco i coefficienti del DM 31/12/1988 con il primo anno a metà (art. 102 TUIR). Spunta a mano.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63 / 67 · Calcola e registra IRES, IRAP e imposte anticipate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Imposte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Esercizio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Altre variazioni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e 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Aliquote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IRES 24 · IRAP 3,9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IRES: 26.424,67 + 333,33 ammortamenti oltre il limite − 133,33 recuperati con la cessione = 26.624,67 × 24% = 6.389,92. IRAP: senza gli oneri finanziari (interessi IVA 63,10 e factoring 195,20) il valore della produzione è 26.682,97; con le stesse variazioni 26.882,97 × 3,9% = 1.048,44. Imposte anticipate sui 200 della saldatrice: 200 × 27,9% = 55,80. D 56 6.389,92 / A 23 · D 52 1.048,44 / A 35 · D 17 55,80 / A 51. Utile netto 19.042,11.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64 / 67 · Chiudi l’esercizio 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Chiusura dell’esercizio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leggi i controlli: devono essere tutti verdi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Esercizio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Chiudi anche con avvertenze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Tre documenti: epilogo dei costi e ricavi nel conto 90; risultato D 90 / A 32 Utile 19.042,11; chiusura delle attività e passività nel 91. Tutti i conti del 2027 vanno a zero e non si registra più con data 2027.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Il pannello chiede di ricostruire tutti e tre i documenti della chiusura: l’epilogo dei costi e dei ricavi, la rilevazione del risultato e la chiusura delle attività e passività nello stato patrimoniale finale. Per epilogo e chiusura puoi scrivere una riga per conto oppure una riga riepilogativa per lato (totale costi, totale ricavi; totale attività, totale passività): conta che la scrittura quadri con i saldi. Poi confronta con il libro giornale.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16 · Riapertura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65 / 67 · Riapri i conti al 1° gennaio 2028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Riapertura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01/01/2028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Nuovo esercizio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01/01/2028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attività / A 92 e D 92 / A passività: banca 77.807,70, ferro 2.200, prodotti 17.842,37, IVA a credito 110, imposte anticipate 55,80, saldatrice 12.000 con fondo 800; Erario IRES 6.389,92, Erario IRAP 1.048,44, agenti 950,40, capitale 81.785, utile 19.042,11. I costi e i ricavi ripartono da zero.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66 / 67 · Verifica finale: bilancio di apertura 2028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Contabilità → Bilancio di verifica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 Saldatrice 12.000 + 10 Banca 77.807,70 + 12 Ferro 2.200 + 13 Prodotti 17.842,37 + 14 IVA 110 + 17 Imposte anticipate 55,80 = 110.015,87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Avere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 Fondo 800 + 23 IRES 6.389,92 + 35 IRAP 1.048,44 + 26 Agenti 950,40 + 30 Capitale 81.785 + 32 Utile 19.042,11 = 110.015,87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Dare = Avere; conti 90, 91 e 92 a zero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Il fondo ammortamento è in Avere: rettifica il valore della saldatrice, che in bilancio vale 12.000 − 800 = 11.200. Spunta a mano dopo il controllo.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67 / 67 · Consegna la seconda parte al docente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La mia area → Consegna il lavoro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Lavoro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integrato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Esercizio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Ragioneria con WMS — seconda parte: cespiti, Ri.Ba., factoring, IVA, IRES, chiusura e riapertura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Spiega perché la Ri.Ba. salvo buon fine non chiude il credito e il factoring pro soluto sì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6677"/>
        <w:sz w:val="16"/>
        <w:szCs w:val="16"/>
      </w:rPr>
      <w:t xml:space="preserve">Simulazione didattica — pagina </w:t>
    </w:r>
    <w:r>
      <w:rPr>
        <w:rFonts w:ascii="Calibri" w:cs="Calibri" w:eastAsia="Calibri" w:hAnsi="Calibri"/>
        <w:color w:val="5566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Calibri" w:cs="Calibri" w:eastAsia="Calibri" w:hAnsi="Calibri"/>
        <w:color w:val="556677"/>
        <w:sz w:val="16"/>
        <w:szCs w:val="16"/>
      </w:rPr>
      <w:t xml:space="preserve">MASTERSAPSTYLE ACADEMY · Ragioneria con WMS — dall’apertura alla chiusura e riapertura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Ragioneria con WMS — dall’apertura alla chiusura e riapertura</dc:title>
  <dc:creator>Maurizio Gustinicchi Consulting</dc:creator>
  <cp:lastModifiedBy>Un-named</cp:lastModifiedBy>
  <cp:revision>1</cp:revision>
  <dcterms:created xsi:type="dcterms:W3CDTF">2026-10-25T13:28:29.105Z</dcterms:created>
  <dcterms:modified xsi:type="dcterms:W3CDTF">2026-10-25T13:28:29.105Z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