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8567E" w14:textId="77777777" w:rsidR="00AA525C" w:rsidRPr="00820490" w:rsidRDefault="00AA525C">
      <w:pPr>
        <w:spacing w:line="360" w:lineRule="auto"/>
        <w:ind w:left="720"/>
        <w:rPr>
          <w:rFonts w:ascii="Times New Roman" w:eastAsia="Times New Roman" w:hAnsi="Times New Roman" w:cs="Times New Roman"/>
          <w:b/>
          <w:sz w:val="24"/>
          <w:szCs w:val="24"/>
        </w:rPr>
      </w:pPr>
    </w:p>
    <w:p w14:paraId="00C8567F" w14:textId="77777777" w:rsidR="00AA525C" w:rsidRPr="00820490" w:rsidRDefault="00AA525C">
      <w:pPr>
        <w:spacing w:line="360" w:lineRule="auto"/>
        <w:jc w:val="center"/>
        <w:rPr>
          <w:rFonts w:ascii="Times New Roman" w:eastAsia="Times New Roman" w:hAnsi="Times New Roman" w:cs="Times New Roman"/>
          <w:b/>
          <w:sz w:val="24"/>
          <w:szCs w:val="24"/>
        </w:rPr>
      </w:pPr>
    </w:p>
    <w:p w14:paraId="00C85680" w14:textId="77777777" w:rsidR="00AA525C" w:rsidRPr="000C5195" w:rsidRDefault="005F5AD8">
      <w:pPr>
        <w:spacing w:line="360" w:lineRule="auto"/>
        <w:jc w:val="center"/>
        <w:rPr>
          <w:rFonts w:ascii="Times New Roman" w:eastAsia="Times New Roman" w:hAnsi="Times New Roman" w:cs="Times New Roman"/>
          <w:b/>
          <w:sz w:val="32"/>
          <w:szCs w:val="32"/>
          <w:lang w:val="en-US"/>
        </w:rPr>
      </w:pPr>
      <w:r w:rsidRPr="000C5195">
        <w:rPr>
          <w:rFonts w:ascii="Times New Roman" w:eastAsia="Times New Roman" w:hAnsi="Times New Roman" w:cs="Times New Roman"/>
          <w:b/>
          <w:sz w:val="32"/>
          <w:szCs w:val="32"/>
          <w:lang w:val="en-US"/>
        </w:rPr>
        <w:t xml:space="preserve">A German version of the State Difficulties in Emotion Regulation Scale (S-DERS): Translation, Validation and </w:t>
      </w:r>
      <w:r w:rsidRPr="000C5195">
        <w:rPr>
          <w:rFonts w:ascii="Times New Roman" w:eastAsia="Times New Roman" w:hAnsi="Times New Roman" w:cs="Times New Roman"/>
          <w:b/>
          <w:sz w:val="32"/>
          <w:szCs w:val="32"/>
          <w:lang w:val="en-US"/>
        </w:rPr>
        <w:br/>
        <w:t>Extended Factor Models</w:t>
      </w:r>
    </w:p>
    <w:p w14:paraId="00C85681"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2"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Sicorello</w:t>
      </w:r>
      <w:r w:rsidRPr="00820490">
        <w:rPr>
          <w:rFonts w:ascii="Times New Roman" w:eastAsia="Times New Roman" w:hAnsi="Times New Roman" w:cs="Times New Roman"/>
          <w:sz w:val="24"/>
          <w:szCs w:val="24"/>
          <w:vertAlign w:val="superscript"/>
          <w:lang w:val="en-US"/>
        </w:rPr>
        <w:t>1,2</w:t>
      </w:r>
      <w:r w:rsidRPr="00820490">
        <w:rPr>
          <w:rFonts w:ascii="Times New Roman" w:eastAsia="Times New Roman" w:hAnsi="Times New Roman" w:cs="Times New Roman"/>
          <w:sz w:val="24"/>
          <w:szCs w:val="24"/>
          <w:lang w:val="en-US"/>
        </w:rPr>
        <w:t>, M., Elsaesser</w:t>
      </w: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 M., Kolar</w:t>
      </w: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 D. R.</w:t>
      </w:r>
    </w:p>
    <w:p w14:paraId="00C85683"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4"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1</w:t>
      </w:r>
      <w:r w:rsidRPr="00820490">
        <w:rPr>
          <w:rFonts w:ascii="Times New Roman" w:eastAsia="Times New Roman" w:hAnsi="Times New Roman" w:cs="Times New Roman"/>
          <w:sz w:val="24"/>
          <w:szCs w:val="24"/>
          <w:lang w:val="en-US"/>
        </w:rPr>
        <w:t>Institute for Psychosomatic Medicine and Psychotherapy, Central Institute of Mental Health, Medical Faculty Mannheim, Heidelberg University, Heidelberg, Germany</w:t>
      </w:r>
    </w:p>
    <w:p w14:paraId="00C85685"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2</w:t>
      </w:r>
      <w:r w:rsidRPr="00820490">
        <w:rPr>
          <w:rFonts w:ascii="Times New Roman" w:eastAsia="Times New Roman" w:hAnsi="Times New Roman" w:cs="Times New Roman"/>
          <w:sz w:val="24"/>
          <w:szCs w:val="24"/>
          <w:lang w:val="en-US"/>
        </w:rPr>
        <w:t>German Center for Mental Health (DZPG), Partner Site Mannheim, Mannheim, Germany</w:t>
      </w:r>
    </w:p>
    <w:p w14:paraId="00C85686"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Department of Psychiatry and Psychotherapy, Medical Center – University of Freiburg, Faculty of Medicine, University of Freiburg, Freiburg, Germany</w:t>
      </w:r>
    </w:p>
    <w:p w14:paraId="00C85687"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Department of Psychology, University of Regensburg, Regensburg, Germany</w:t>
      </w:r>
    </w:p>
    <w:p w14:paraId="00C85688" w14:textId="77777777" w:rsidR="00AA525C" w:rsidRPr="00820490" w:rsidRDefault="00AA525C">
      <w:pPr>
        <w:spacing w:before="240" w:after="240" w:line="360" w:lineRule="auto"/>
        <w:rPr>
          <w:rFonts w:ascii="Times New Roman" w:eastAsia="Times New Roman" w:hAnsi="Times New Roman" w:cs="Times New Roman"/>
          <w:sz w:val="24"/>
          <w:szCs w:val="24"/>
          <w:lang w:val="en-US"/>
        </w:rPr>
      </w:pPr>
    </w:p>
    <w:p w14:paraId="00C85689" w14:textId="5E7F307E"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Author note</w:t>
      </w:r>
    </w:p>
    <w:p w14:paraId="00C8568A" w14:textId="48ACFCDF" w:rsidR="00AA525C" w:rsidRPr="0016149F" w:rsidRDefault="005F5AD8" w:rsidP="0029631A">
      <w:pPr>
        <w:spacing w:before="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Correspondence concerning this article should be addressed to </w:t>
      </w:r>
      <w:r w:rsidR="0016149F">
        <w:rPr>
          <w:rFonts w:ascii="Times New Roman" w:eastAsia="Times New Roman" w:hAnsi="Times New Roman" w:cs="Times New Roman"/>
          <w:sz w:val="24"/>
          <w:szCs w:val="24"/>
          <w:lang w:val="en-US"/>
        </w:rPr>
        <w:t xml:space="preserve">Dr. </w:t>
      </w:r>
      <w:r w:rsidRPr="00820490">
        <w:rPr>
          <w:rFonts w:ascii="Times New Roman" w:eastAsia="Times New Roman" w:hAnsi="Times New Roman" w:cs="Times New Roman"/>
          <w:sz w:val="24"/>
          <w:szCs w:val="24"/>
          <w:lang w:val="en-US"/>
        </w:rPr>
        <w:t>Maurizio Sicorello, Central Institute of Mental Health, J5, 68159 Mannheim, Germany.</w:t>
      </w:r>
      <w:r w:rsidRPr="00820490">
        <w:rPr>
          <w:rFonts w:ascii="Times New Roman" w:eastAsia="Times New Roman" w:hAnsi="Times New Roman" w:cs="Times New Roman"/>
          <w:sz w:val="24"/>
          <w:szCs w:val="24"/>
          <w:lang w:val="en-US"/>
        </w:rPr>
        <w:br/>
      </w:r>
      <w:r w:rsidRPr="0016149F">
        <w:rPr>
          <w:rFonts w:ascii="Times New Roman" w:eastAsia="Times New Roman" w:hAnsi="Times New Roman" w:cs="Times New Roman"/>
          <w:sz w:val="24"/>
          <w:szCs w:val="24"/>
          <w:lang w:val="en-US"/>
        </w:rPr>
        <w:t>Email: maurizio.sicorello@zi-mannheim.de</w:t>
      </w:r>
    </w:p>
    <w:p w14:paraId="00C8568B" w14:textId="77777777" w:rsidR="00AA525C" w:rsidRPr="0016149F" w:rsidRDefault="005F5AD8">
      <w:pPr>
        <w:spacing w:before="240" w:after="240" w:line="360" w:lineRule="auto"/>
        <w:rPr>
          <w:rFonts w:ascii="Times New Roman" w:eastAsia="Times New Roman" w:hAnsi="Times New Roman" w:cs="Times New Roman"/>
          <w:sz w:val="24"/>
          <w:szCs w:val="24"/>
          <w:lang w:val="en-US"/>
        </w:rPr>
      </w:pPr>
      <w:r w:rsidRPr="0016149F">
        <w:rPr>
          <w:rFonts w:ascii="Times New Roman" w:eastAsia="Times New Roman" w:hAnsi="Times New Roman" w:cs="Times New Roman"/>
          <w:sz w:val="24"/>
          <w:szCs w:val="24"/>
          <w:lang w:val="en-US"/>
        </w:rPr>
        <w:t xml:space="preserve"> </w:t>
      </w:r>
    </w:p>
    <w:p w14:paraId="00C8568C" w14:textId="77777777"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Acknowledgments</w:t>
      </w:r>
    </w:p>
    <w:p w14:paraId="00C8568D" w14:textId="77777777"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Maurizio Sicorello received funding for this study by the German Psychological Association Section: Biopsychology and Neuropsychology. We are thankful to all participants. We are further thankful to Wiebke Heyse, Nina Kölbl, Johanna Steinke und Elias Löffl for support during data collection. </w:t>
      </w:r>
    </w:p>
    <w:p w14:paraId="00C8568E" w14:textId="77777777" w:rsidR="00AA525C" w:rsidRDefault="00AA525C">
      <w:pPr>
        <w:spacing w:before="240" w:after="240" w:line="360" w:lineRule="auto"/>
        <w:jc w:val="center"/>
        <w:rPr>
          <w:rFonts w:ascii="Times New Roman" w:eastAsia="Times New Roman" w:hAnsi="Times New Roman" w:cs="Times New Roman"/>
          <w:sz w:val="24"/>
          <w:szCs w:val="24"/>
          <w:lang w:val="en-US"/>
        </w:rPr>
      </w:pPr>
    </w:p>
    <w:p w14:paraId="62916B2A" w14:textId="77777777" w:rsidR="00820490" w:rsidRPr="00820490" w:rsidRDefault="00820490">
      <w:pPr>
        <w:spacing w:before="240" w:after="240" w:line="360" w:lineRule="auto"/>
        <w:jc w:val="center"/>
        <w:rPr>
          <w:rFonts w:ascii="Times New Roman" w:eastAsia="Times New Roman" w:hAnsi="Times New Roman" w:cs="Times New Roman"/>
          <w:sz w:val="24"/>
          <w:szCs w:val="24"/>
          <w:lang w:val="en-US"/>
        </w:rPr>
      </w:pPr>
    </w:p>
    <w:p w14:paraId="00C8568F"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Abstract</w:t>
      </w:r>
    </w:p>
    <w:p w14:paraId="6F7E6E01" w14:textId="77777777" w:rsidR="00151F3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Difficulties in emotion regulation are an essential transdiagnostic phenomenon of mental health. While there is extensive literature focusing on emotion regulation difficulties as trait-like constructs, it is inherently a dynamic process that unfolds over time. This raises the need for state-like measures to capture these temporal dynamics in both laboratory and real-wor</w:t>
      </w:r>
      <w:r w:rsidR="00A75DD2">
        <w:rPr>
          <w:rFonts w:ascii="Times New Roman" w:eastAsia="Times New Roman" w:hAnsi="Times New Roman" w:cs="Times New Roman"/>
          <w:sz w:val="24"/>
          <w:szCs w:val="24"/>
          <w:lang w:val="en-US"/>
        </w:rPr>
        <w:t>l</w:t>
      </w:r>
      <w:r w:rsidRPr="00820490">
        <w:rPr>
          <w:rFonts w:ascii="Times New Roman" w:eastAsia="Times New Roman" w:hAnsi="Times New Roman" w:cs="Times New Roman"/>
          <w:sz w:val="24"/>
          <w:szCs w:val="24"/>
          <w:lang w:val="en-US"/>
        </w:rPr>
        <w:t xml:space="preserve">d settings, such as the State Difficulties in Emotion Regulation Scale (S-DERS). In the present study, we report the German translation and validation of the S-DERS and present a cross-sectional network analysis to stimulate novel hypotheses for pathways linking single </w:t>
      </w:r>
      <w:r w:rsidR="00944EE6">
        <w:rPr>
          <w:rFonts w:ascii="Times New Roman" w:eastAsia="Times New Roman" w:hAnsi="Times New Roman" w:cs="Times New Roman"/>
          <w:sz w:val="24"/>
          <w:szCs w:val="24"/>
          <w:lang w:val="en-US"/>
        </w:rPr>
        <w:t xml:space="preserve">discrete </w:t>
      </w:r>
      <w:r w:rsidRPr="00820490">
        <w:rPr>
          <w:rFonts w:ascii="Times New Roman" w:eastAsia="Times New Roman" w:hAnsi="Times New Roman" w:cs="Times New Roman"/>
          <w:sz w:val="24"/>
          <w:szCs w:val="24"/>
          <w:lang w:val="en-US"/>
        </w:rPr>
        <w:t>difficulties. A sample of 214 participants underwent a negative mood induction followed by an assessment of the 21-item S-DERS. The results confirm the four-factor structure, reliability, and construct validity of the original English version. Consistent with previous studies on the trait-DERS, we find that an exploratory structural equation modeling approach with extensive cross-loadings is necessary to reach good model fit. Moreover, a model with four correlated factors outperformed a bi-factor and high-order model. This indicates there is no single latent construct of emotion regulation difficulties, but rather four distinct but related constructs for (a) Non-acceptance of Current Emotions, (b) Limited Ability to Modulate Current Emotional and Behavioral Responses, (c) Lack of Awareness of Current Emotions, and (d) Lack of Clarity about Current Emotions. These associations may imply a complex causal interplay between these factors.</w:t>
      </w:r>
    </w:p>
    <w:p w14:paraId="7DE68056" w14:textId="734D1424" w:rsidR="00613D74" w:rsidRPr="00CF66D4" w:rsidRDefault="00613D74">
      <w:pPr>
        <w:spacing w:line="360" w:lineRule="auto"/>
        <w:ind w:firstLine="720"/>
        <w:jc w:val="both"/>
        <w:rPr>
          <w:rFonts w:ascii="Times New Roman" w:eastAsia="Times New Roman" w:hAnsi="Times New Roman" w:cs="Times New Roman"/>
          <w:sz w:val="24"/>
          <w:szCs w:val="24"/>
          <w:lang w:val="en-US"/>
        </w:rPr>
      </w:pPr>
      <w:r w:rsidRPr="00CF66D4">
        <w:rPr>
          <w:rFonts w:ascii="Times New Roman" w:eastAsia="Times New Roman" w:hAnsi="Times New Roman" w:cs="Times New Roman"/>
          <w:i/>
          <w:iCs/>
          <w:sz w:val="24"/>
          <w:szCs w:val="24"/>
          <w:lang w:val="en-US"/>
        </w:rPr>
        <w:t xml:space="preserve">Keywords: </w:t>
      </w:r>
      <w:r w:rsidR="00C33AF4">
        <w:rPr>
          <w:rFonts w:ascii="Times New Roman" w:eastAsia="Times New Roman" w:hAnsi="Times New Roman" w:cs="Times New Roman"/>
          <w:sz w:val="24"/>
          <w:szCs w:val="24"/>
          <w:lang w:val="en-US"/>
        </w:rPr>
        <w:t>emotion regulation, psychometrics, psychopathology, assessment, structural equation models</w:t>
      </w:r>
    </w:p>
    <w:p w14:paraId="00C85690" w14:textId="3B9C74E4" w:rsidR="00AA525C" w:rsidRPr="00820490" w:rsidRDefault="005F5AD8" w:rsidP="00EC530F">
      <w:pPr>
        <w:rPr>
          <w:rFonts w:ascii="Times New Roman" w:eastAsia="Times New Roman" w:hAnsi="Times New Roman" w:cs="Times New Roman"/>
          <w:sz w:val="24"/>
          <w:szCs w:val="24"/>
          <w:lang w:val="en-US"/>
        </w:rPr>
      </w:pPr>
      <w:r w:rsidRPr="00820490">
        <w:rPr>
          <w:rFonts w:ascii="Times New Roman" w:hAnsi="Times New Roman" w:cs="Times New Roman"/>
          <w:sz w:val="24"/>
          <w:szCs w:val="24"/>
          <w:lang w:val="en-US"/>
        </w:rPr>
        <w:br w:type="page"/>
      </w:r>
    </w:p>
    <w:p w14:paraId="00C85691"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lastRenderedPageBreak/>
        <w:t>Introduction</w:t>
      </w:r>
    </w:p>
    <w:p w14:paraId="00C8569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Emotion regulation is a key concept for mental and physical well-being, comprising all implicit and explicit strategies affecting the occurrence, intensity, or duration of emotional experiences </w:t>
      </w:r>
      <w:hyperlink r:id="rId4">
        <w:r w:rsidRPr="00820490">
          <w:rPr>
            <w:rFonts w:ascii="Times New Roman" w:eastAsia="Times New Roman" w:hAnsi="Times New Roman" w:cs="Times New Roman"/>
            <w:sz w:val="24"/>
            <w:szCs w:val="24"/>
            <w:lang w:val="en-US"/>
          </w:rPr>
          <w:t>(Gross &amp; Thompson, 2007</w:t>
        </w:r>
      </w:hyperlink>
      <w:r w:rsidRPr="00820490">
        <w:rPr>
          <w:rFonts w:ascii="Times New Roman" w:eastAsia="Times New Roman" w:hAnsi="Times New Roman" w:cs="Times New Roman"/>
          <w:sz w:val="24"/>
          <w:szCs w:val="24"/>
          <w:lang w:val="en-US"/>
        </w:rPr>
        <w:t xml:space="preserve">). There are many stages at which these processes can fail, starting from the identification of emotions, over the selection of a strategy, its implementation, and the monitoring of success </w:t>
      </w:r>
      <w:hyperlink r:id="rId5">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One particularly influential clinical model outlined six categories of emotion regulation difficulties, which can negatively affect a person’s well-being </w:t>
      </w:r>
      <w:hyperlink r:id="rId6">
        <w:r w:rsidRPr="00820490">
          <w:rPr>
            <w:rFonts w:ascii="Times New Roman" w:eastAsia="Times New Roman" w:hAnsi="Times New Roman" w:cs="Times New Roman"/>
            <w:sz w:val="24"/>
            <w:szCs w:val="24"/>
            <w:lang w:val="en-US"/>
          </w:rPr>
          <w:t>(Gratz &amp; Roemer, 2004)</w:t>
        </w:r>
      </w:hyperlink>
      <w:r w:rsidRPr="00820490">
        <w:rPr>
          <w:rFonts w:ascii="Times New Roman" w:eastAsia="Times New Roman" w:hAnsi="Times New Roman" w:cs="Times New Roman"/>
          <w:sz w:val="24"/>
          <w:szCs w:val="24"/>
          <w:lang w:val="en-US"/>
        </w:rPr>
        <w:t xml:space="preserve">: A </w:t>
      </w:r>
      <w:r w:rsidRPr="00820490">
        <w:rPr>
          <w:rFonts w:ascii="Times New Roman" w:eastAsia="Times New Roman" w:hAnsi="Times New Roman" w:cs="Times New Roman"/>
          <w:i/>
          <w:sz w:val="24"/>
          <w:szCs w:val="24"/>
          <w:lang w:val="en-US"/>
        </w:rPr>
        <w:t xml:space="preserve">Lack of Awareness </w:t>
      </w:r>
      <w:r w:rsidRPr="00820490">
        <w:rPr>
          <w:rFonts w:ascii="Times New Roman" w:eastAsia="Times New Roman" w:hAnsi="Times New Roman" w:cs="Times New Roman"/>
          <w:sz w:val="24"/>
          <w:szCs w:val="24"/>
          <w:lang w:val="en-US"/>
        </w:rPr>
        <w:t xml:space="preserve">as the diminished tendency to attend and acknowledge one’s emotions, a </w:t>
      </w:r>
      <w:r w:rsidRPr="00820490">
        <w:rPr>
          <w:rFonts w:ascii="Times New Roman" w:eastAsia="Times New Roman" w:hAnsi="Times New Roman" w:cs="Times New Roman"/>
          <w:i/>
          <w:sz w:val="24"/>
          <w:szCs w:val="24"/>
          <w:lang w:val="en-US"/>
        </w:rPr>
        <w:t>Lack of Clarity</w:t>
      </w:r>
      <w:r w:rsidRPr="00820490">
        <w:rPr>
          <w:rFonts w:ascii="Times New Roman" w:eastAsia="Times New Roman" w:hAnsi="Times New Roman" w:cs="Times New Roman"/>
          <w:sz w:val="24"/>
          <w:szCs w:val="24"/>
          <w:lang w:val="en-US"/>
        </w:rPr>
        <w:t xml:space="preserve"> as the extent to which people understand their emotional experiences, the </w:t>
      </w:r>
      <w:r w:rsidRPr="00820490">
        <w:rPr>
          <w:rFonts w:ascii="Times New Roman" w:eastAsia="Times New Roman" w:hAnsi="Times New Roman" w:cs="Times New Roman"/>
          <w:i/>
          <w:sz w:val="24"/>
          <w:szCs w:val="24"/>
          <w:lang w:val="en-US"/>
        </w:rPr>
        <w:t>Non-Acceptance</w:t>
      </w:r>
      <w:r w:rsidRPr="00820490">
        <w:rPr>
          <w:rFonts w:ascii="Times New Roman" w:eastAsia="Times New Roman" w:hAnsi="Times New Roman" w:cs="Times New Roman"/>
          <w:sz w:val="24"/>
          <w:szCs w:val="24"/>
          <w:lang w:val="en-US"/>
        </w:rPr>
        <w:t xml:space="preserve"> of primary emotions in the form of secondary meta-emotional responses (e.g., shame or anger for feeling a certain way), a limited access to helpful </w:t>
      </w:r>
      <w:r w:rsidRPr="00820490">
        <w:rPr>
          <w:rFonts w:ascii="Times New Roman" w:eastAsia="Times New Roman" w:hAnsi="Times New Roman" w:cs="Times New Roman"/>
          <w:i/>
          <w:sz w:val="24"/>
          <w:szCs w:val="24"/>
          <w:lang w:val="en-US"/>
        </w:rPr>
        <w:t>Strategies</w:t>
      </w:r>
      <w:r w:rsidRPr="00820490">
        <w:rPr>
          <w:rFonts w:ascii="Times New Roman" w:eastAsia="Times New Roman" w:hAnsi="Times New Roman" w:cs="Times New Roman"/>
          <w:sz w:val="24"/>
          <w:szCs w:val="24"/>
          <w:lang w:val="en-US"/>
        </w:rPr>
        <w:t xml:space="preserve">, difficulties engaging in </w:t>
      </w:r>
      <w:r w:rsidRPr="00820490">
        <w:rPr>
          <w:rFonts w:ascii="Times New Roman" w:eastAsia="Times New Roman" w:hAnsi="Times New Roman" w:cs="Times New Roman"/>
          <w:i/>
          <w:sz w:val="24"/>
          <w:szCs w:val="24"/>
          <w:lang w:val="en-US"/>
        </w:rPr>
        <w:t>Goal-Directed Behavior</w:t>
      </w:r>
      <w:r w:rsidRPr="00820490">
        <w:rPr>
          <w:rFonts w:ascii="Times New Roman" w:eastAsia="Times New Roman" w:hAnsi="Times New Roman" w:cs="Times New Roman"/>
          <w:sz w:val="24"/>
          <w:szCs w:val="24"/>
          <w:lang w:val="en-US"/>
        </w:rPr>
        <w:t xml:space="preserve"> as well as </w:t>
      </w:r>
      <w:r w:rsidRPr="00820490">
        <w:rPr>
          <w:rFonts w:ascii="Times New Roman" w:eastAsia="Times New Roman" w:hAnsi="Times New Roman" w:cs="Times New Roman"/>
          <w:i/>
          <w:sz w:val="24"/>
          <w:szCs w:val="24"/>
          <w:lang w:val="en-US"/>
        </w:rPr>
        <w:t xml:space="preserve">Impulsive Behavior </w:t>
      </w:r>
      <w:r w:rsidRPr="00820490">
        <w:rPr>
          <w:rFonts w:ascii="Times New Roman" w:eastAsia="Times New Roman" w:hAnsi="Times New Roman" w:cs="Times New Roman"/>
          <w:sz w:val="24"/>
          <w:szCs w:val="24"/>
          <w:lang w:val="en-US"/>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hyperlink r:id="rId7">
        <w:r w:rsidRPr="00820490">
          <w:rPr>
            <w:rFonts w:ascii="Times New Roman" w:eastAsia="Times New Roman" w:hAnsi="Times New Roman" w:cs="Times New Roman"/>
            <w:sz w:val="24"/>
            <w:szCs w:val="24"/>
            <w:lang w:val="en-US"/>
          </w:rPr>
          <w:t>(Clamor et al., 2024; Daros &amp; Williams, 2019; Miola et al., 2022; Stellern et al., 2023)</w:t>
        </w:r>
      </w:hyperlink>
      <w:r w:rsidRPr="00820490">
        <w:rPr>
          <w:rFonts w:ascii="Times New Roman" w:eastAsia="Times New Roman" w:hAnsi="Times New Roman" w:cs="Times New Roman"/>
          <w:sz w:val="24"/>
          <w:szCs w:val="24"/>
          <w:lang w:val="en-US"/>
        </w:rPr>
        <w:t>.</w:t>
      </w:r>
    </w:p>
    <w:p w14:paraId="00C85693" w14:textId="732EEEFE"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Originally, most emotion regulation studies </w:t>
      </w:r>
      <w:r w:rsidR="00C06A18" w:rsidRPr="00820490">
        <w:rPr>
          <w:rFonts w:ascii="Times New Roman" w:eastAsia="Times New Roman" w:hAnsi="Times New Roman" w:cs="Times New Roman"/>
          <w:sz w:val="24"/>
          <w:szCs w:val="24"/>
          <w:lang w:val="en-US"/>
        </w:rPr>
        <w:t>focused</w:t>
      </w:r>
      <w:r w:rsidRPr="00820490">
        <w:rPr>
          <w:rFonts w:ascii="Times New Roman" w:eastAsia="Times New Roman" w:hAnsi="Times New Roman" w:cs="Times New Roman"/>
          <w:sz w:val="24"/>
          <w:szCs w:val="24"/>
          <w:lang w:val="en-US"/>
        </w:rPr>
        <w:t xml:space="preserve"> on trait-like constructs assessed with cross-sectional questionnaires—including the DERS—at a single time point</w:t>
      </w:r>
      <w:r w:rsidR="00B94C41">
        <w:rPr>
          <w:rFonts w:ascii="Times New Roman" w:eastAsia="Times New Roman" w:hAnsi="Times New Roman" w:cs="Times New Roman"/>
          <w:sz w:val="24"/>
          <w:szCs w:val="24"/>
          <w:lang w:val="en-US"/>
        </w:rPr>
        <w:t>,</w:t>
      </w:r>
      <w:r w:rsidRPr="00820490">
        <w:rPr>
          <w:rFonts w:ascii="Times New Roman" w:eastAsia="Times New Roman" w:hAnsi="Times New Roman" w:cs="Times New Roman"/>
          <w:sz w:val="24"/>
          <w:szCs w:val="24"/>
          <w:lang w:val="en-US"/>
        </w:rPr>
        <w:t xml:space="preserve"> primarily measuring a person’s general concept of their own emotional processes. Still, emotions and their regulation typically unfold over </w:t>
      </w:r>
      <w:r w:rsidR="00B94C41" w:rsidRPr="00820490">
        <w:rPr>
          <w:rFonts w:ascii="Times New Roman" w:eastAsia="Times New Roman" w:hAnsi="Times New Roman" w:cs="Times New Roman"/>
          <w:sz w:val="24"/>
          <w:szCs w:val="24"/>
          <w:lang w:val="en-US"/>
        </w:rPr>
        <w:t>brief time</w:t>
      </w:r>
      <w:r w:rsidRPr="00820490">
        <w:rPr>
          <w:rFonts w:ascii="Times New Roman" w:eastAsia="Times New Roman" w:hAnsi="Times New Roman" w:cs="Times New Roman"/>
          <w:sz w:val="24"/>
          <w:szCs w:val="24"/>
          <w:lang w:val="en-US"/>
        </w:rPr>
        <w:t xml:space="preserve"> periods </w:t>
      </w:r>
      <w:hyperlink r:id="rId8">
        <w:r w:rsidRPr="00820490">
          <w:rPr>
            <w:rFonts w:ascii="Times New Roman" w:eastAsia="Times New Roman" w:hAnsi="Times New Roman" w:cs="Times New Roman"/>
            <w:sz w:val="24"/>
            <w:szCs w:val="24"/>
            <w:lang w:val="en-US"/>
          </w:rPr>
          <w:t>(Gross, 2015)</w:t>
        </w:r>
      </w:hyperlink>
      <w:r w:rsidRPr="00820490">
        <w:rPr>
          <w:rFonts w:ascii="Times New Roman" w:eastAsia="Times New Roman" w:hAnsi="Times New Roman" w:cs="Times New Roman"/>
          <w:sz w:val="24"/>
          <w:szCs w:val="24"/>
          <w:lang w:val="en-US"/>
        </w:rPr>
        <w:t xml:space="preserve">. Studies in the laboratory or daily life can address this state-like dynamic nature of emotion regulation difficulties as they emerge, which is the fundamental building block of trait-like difficulties </w:t>
      </w:r>
      <w:hyperlink r:id="rId9">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Therefore, Lavender and colleagues </w:t>
      </w:r>
      <w:hyperlink r:id="rId10">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RPr="00820490">
        <w:rPr>
          <w:rFonts w:ascii="Times New Roman" w:eastAsia="Times New Roman" w:hAnsi="Times New Roman" w:cs="Times New Roman"/>
          <w:i/>
          <w:sz w:val="24"/>
          <w:szCs w:val="24"/>
          <w:lang w:val="en-US"/>
        </w:rPr>
        <w:t xml:space="preserve">Modulate </w:t>
      </w:r>
      <w:r w:rsidRPr="00820490">
        <w:rPr>
          <w:rFonts w:ascii="Times New Roman" w:eastAsia="Times New Roman" w:hAnsi="Times New Roman" w:cs="Times New Roman"/>
          <w:sz w:val="24"/>
          <w:szCs w:val="24"/>
          <w:lang w:val="en-US"/>
        </w:rPr>
        <w:t xml:space="preserve">current emotional and behavioral responses. It has been applied to a large range of clinical topics such as eating disorders, alcohol use, sleep disruption, and daily affective experiences </w:t>
      </w:r>
      <w:hyperlink r:id="rId11">
        <w:r w:rsidRPr="00820490">
          <w:rPr>
            <w:rFonts w:ascii="Times New Roman" w:eastAsia="Times New Roman" w:hAnsi="Times New Roman" w:cs="Times New Roman"/>
            <w:sz w:val="24"/>
            <w:szCs w:val="24"/>
            <w:lang w:val="en-US"/>
          </w:rPr>
          <w:t>(Emery &amp; Simons, 2020; Forester et al., 2023; Pavlacic et al., 2022; Reid et al., 2022)</w:t>
        </w:r>
      </w:hyperlink>
      <w:r w:rsidRPr="00820490">
        <w:rPr>
          <w:rFonts w:ascii="Times New Roman" w:eastAsia="Times New Roman" w:hAnsi="Times New Roman" w:cs="Times New Roman"/>
          <w:sz w:val="24"/>
          <w:szCs w:val="24"/>
          <w:lang w:val="en-US"/>
        </w:rPr>
        <w:t>.</w:t>
      </w:r>
    </w:p>
    <w:p w14:paraId="00C85694"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In the present study, we present a translation, preregistered validation, and factor modeling extension for a German version of the S-DERS. At the core, we aimed to perform a conceptual replication of the original S-DERS construction study, which included an experimental induction of negative mood to provide an appropriate affective context for emotion regulation difficulties to occur. We preregistered hypotheses that (H1) our mood induction increased negative affect based on the valence dimension, (H2) we replicate the original four-factor structure, (H3) internal consistency reliability will be satisfactory (&gt;.80) for all scales except for the Clarity 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the mood induction. Concerning S-DERS subscales, we expected positive associations between Non-Acceptance and experiential avoidance, Modulate and impulsivity, Awareness</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and mindfulness, as well as Clarity and mindfulness.</w:t>
      </w:r>
    </w:p>
    <w:p w14:paraId="00C85695"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basis of the original four-factor solution of the S-DERS was an exploratory factor analysis (EFA) with parallel analysis and main loadings above .40. We preregistered the same procedure as a criterion for successful structural validation, but also planned stricter models in terms of assumptions and decision criteria. These included a confirmatory factor analysis (CFA) without cross-loadings (simple structure), as the strictest possible model. Still, even for the trait-DERS models without cross-loadings fit measures are often insufficient </w:t>
      </w:r>
      <w:hyperlink r:id="rId12">
        <w:r w:rsidRPr="00820490">
          <w:rPr>
            <w:rFonts w:ascii="Times New Roman" w:eastAsia="Times New Roman" w:hAnsi="Times New Roman" w:cs="Times New Roman"/>
            <w:sz w:val="24"/>
            <w:szCs w:val="24"/>
            <w:lang w:val="en-US"/>
          </w:rPr>
          <w:t>(Gutzweiler &amp; In-Albon, 2018)</w:t>
        </w:r>
      </w:hyperlink>
      <w:r w:rsidRPr="00820490">
        <w:rPr>
          <w:rFonts w:ascii="Times New Roman" w:eastAsia="Times New Roman" w:hAnsi="Times New Roman" w:cs="Times New Roman"/>
          <w:sz w:val="24"/>
          <w:szCs w:val="24"/>
          <w:lang w:val="en-US"/>
        </w:rPr>
        <w:t xml:space="preserve">. Exploratory structural equation modeling (ESEM) provides a framework to fit a model with cross-loadings for all items and has provided improved model fit for the DERS in the past as well as a reduction in factor correlations </w:t>
      </w:r>
      <w:hyperlink r:id="rId13">
        <w:r w:rsidRPr="00820490">
          <w:rPr>
            <w:rFonts w:ascii="Times New Roman" w:eastAsia="Times New Roman" w:hAnsi="Times New Roman" w:cs="Times New Roman"/>
            <w:sz w:val="24"/>
            <w:szCs w:val="24"/>
            <w:lang w:val="en-US"/>
          </w:rPr>
          <w:t>(Gutzweiler &amp; In-Albon, 2018; Marsh et al., 2014; Sousa et al., 2023)</w:t>
        </w:r>
      </w:hyperlink>
      <w:r w:rsidRPr="00820490">
        <w:rPr>
          <w:rFonts w:ascii="Times New Roman" w:eastAsia="Times New Roman" w:hAnsi="Times New Roman" w:cs="Times New Roman"/>
          <w:sz w:val="24"/>
          <w:szCs w:val="24"/>
          <w:lang w:val="en-US"/>
        </w:rPr>
        <w:t>. Therefore, we also conducted an ESEM-based analysis with fit measures as the success criterion, which in terms of strictness is between inference based on CFA simple structures and EFA loading sizes.</w:t>
      </w:r>
    </w:p>
    <w:p w14:paraId="00C8569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For the trait-DERS, it is still unclear whether subscales capture a common trait of emotion regulation difficulties. This question is relevant to decide whether the total score or subscale scores should be preferred in a given research application, but previous studies are inconsistent </w:t>
      </w:r>
      <w:hyperlink r:id="rId14">
        <w:r w:rsidRPr="00820490">
          <w:rPr>
            <w:rFonts w:ascii="Times New Roman" w:eastAsia="Times New Roman" w:hAnsi="Times New Roman" w:cs="Times New Roman"/>
            <w:sz w:val="24"/>
            <w:szCs w:val="24"/>
            <w:lang w:val="en-US"/>
          </w:rPr>
          <w:t>(Bardeen et al., 2016; Sousa et al., 2023; Weathers et al., 2013)</w:t>
        </w:r>
      </w:hyperlink>
      <w:r w:rsidRPr="00820490">
        <w:rPr>
          <w:rFonts w:ascii="Times New Roman" w:eastAsia="Times New Roman" w:hAnsi="Times New Roman" w:cs="Times New Roman"/>
          <w:sz w:val="24"/>
          <w:szCs w:val="24"/>
          <w:lang w:val="en-US"/>
        </w:rPr>
        <w:t xml:space="preserve">. Therefore, we also computed a higher-order model to test for a superordinate factor which influences the subscales. Conceptually, such a model implies that a general latent construct of emotion regulation difficulties causally influences the four subscales, which in turn causally influence </w:t>
      </w:r>
      <w:r w:rsidRPr="00820490">
        <w:rPr>
          <w:rFonts w:ascii="Times New Roman" w:eastAsia="Times New Roman" w:hAnsi="Times New Roman" w:cs="Times New Roman"/>
          <w:sz w:val="24"/>
          <w:szCs w:val="24"/>
          <w:lang w:val="en-US"/>
        </w:rPr>
        <w:lastRenderedPageBreak/>
        <w:t xml:space="preserve">the participant responses to the items. In post-hoc exploratory analyses, we contrasted this model with a bifactor model, which implies a direct effect of global difficulties on indicators, which is distinct from the specific constructs underlying the subscale factors. All tested structural equation models are illustrated in Figure 1. Further, we provide an exploratory network analysis as a hypothesis-generating tool to support future research on the causal structure of emotion regulation difficulties </w:t>
      </w:r>
      <w:hyperlink r:id="rId15">
        <w:r w:rsidRPr="00820490">
          <w:rPr>
            <w:rFonts w:ascii="Times New Roman" w:eastAsia="Times New Roman" w:hAnsi="Times New Roman" w:cs="Times New Roman"/>
            <w:sz w:val="24"/>
            <w:szCs w:val="24"/>
            <w:lang w:val="en-US"/>
          </w:rPr>
          <w:t>(Borsboom et al., 2021)</w:t>
        </w:r>
      </w:hyperlink>
      <w:r w:rsidRPr="00820490">
        <w:rPr>
          <w:rFonts w:ascii="Times New Roman" w:eastAsia="Times New Roman" w:hAnsi="Times New Roman" w:cs="Times New Roman"/>
          <w:sz w:val="24"/>
          <w:szCs w:val="24"/>
          <w:lang w:val="en-US"/>
        </w:rPr>
        <w:t>.</w:t>
      </w:r>
    </w:p>
    <w:p w14:paraId="00C8569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8" w14:textId="77777777" w:rsidR="00AA525C" w:rsidRPr="00820490" w:rsidRDefault="005F5AD8">
      <w:pPr>
        <w:spacing w:line="360" w:lineRule="auto"/>
        <w:jc w:val="both"/>
        <w:rPr>
          <w:rFonts w:ascii="Times New Roman" w:eastAsia="Times New Roman" w:hAnsi="Times New Roman" w:cs="Times New Roman"/>
          <w:sz w:val="24"/>
          <w:szCs w:val="24"/>
        </w:rPr>
      </w:pPr>
      <w:r w:rsidRPr="00820490">
        <w:rPr>
          <w:rFonts w:ascii="Times New Roman" w:eastAsia="Times New Roman" w:hAnsi="Times New Roman" w:cs="Times New Roman"/>
          <w:noProof/>
          <w:sz w:val="24"/>
          <w:szCs w:val="24"/>
        </w:rPr>
        <w:drawing>
          <wp:inline distT="114300" distB="114300" distL="114300" distR="114300" wp14:anchorId="00C85710" wp14:editId="00C85711">
            <wp:extent cx="5731200" cy="5702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5702300"/>
                    </a:xfrm>
                    <a:prstGeom prst="rect">
                      <a:avLst/>
                    </a:prstGeom>
                    <a:ln/>
                  </pic:spPr>
                </pic:pic>
              </a:graphicData>
            </a:graphic>
          </wp:inline>
        </w:drawing>
      </w:r>
    </w:p>
    <w:p w14:paraId="00C8569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 xml:space="preserve">Figure 1. </w:t>
      </w:r>
      <w:r w:rsidRPr="00820490">
        <w:rPr>
          <w:rFonts w:ascii="Times New Roman" w:eastAsia="Times New Roman" w:hAnsi="Times New Roman" w:cs="Times New Roman"/>
          <w:sz w:val="24"/>
          <w:szCs w:val="24"/>
          <w:lang w:val="en-US"/>
        </w:rPr>
        <w:t xml:space="preserve">Factor models tested for the S-DERS. (a) CFA simple structure without cross-loadings. (b) ESEM with cross-loadings. (c) Model with a higher-order factor. (d) Bi-factor model. ED = Emotion regulation difficulties. N = Non-Acceptance. M = Modulate. A = Awareness. C = Clarity. </w:t>
      </w:r>
    </w:p>
    <w:p w14:paraId="00C8569A"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9B"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Methods</w:t>
      </w:r>
    </w:p>
    <w:p w14:paraId="00C8569C"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Participants and Procedures</w:t>
      </w:r>
    </w:p>
    <w:p w14:paraId="00C8569D" w14:textId="6F263DD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sample comprised 214 participants of ages 18-61, which were predominantly young (mean age = 22.5,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6.5) female (89%, 10% male, one person gender-diverse) university students (93%). This composition is overall similar to the original S-DERS validation study, which only included young adult women between the age of 18-25. In our sample, 51 participants (24%) reported a diagnosis for a mental disorder in the past, with 26 (12%) having received treatment. </w:t>
      </w:r>
    </w:p>
    <w:p w14:paraId="00C8569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Following the literature on power simulations for confirmatory factor analysis, we aimed to recruit at least 200 participants </w:t>
      </w:r>
      <w:hyperlink r:id="rId17">
        <w:r w:rsidRPr="00820490">
          <w:rPr>
            <w:rFonts w:ascii="Times New Roman" w:eastAsia="Times New Roman" w:hAnsi="Times New Roman" w:cs="Times New Roman"/>
            <w:sz w:val="24"/>
            <w:szCs w:val="24"/>
            <w:lang w:val="en-US"/>
          </w:rPr>
          <w:t>(Wolf et al., 2013)</w:t>
        </w:r>
      </w:hyperlink>
      <w:r w:rsidRPr="00820490">
        <w:rPr>
          <w:rFonts w:ascii="Times New Roman" w:eastAsia="Times New Roman" w:hAnsi="Times New Roman" w:cs="Times New Roman"/>
          <w:sz w:val="24"/>
          <w:szCs w:val="24"/>
          <w:lang w:val="en-US"/>
        </w:rPr>
        <w:t>.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p>
    <w:p w14:paraId="00C8569F"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Participants were recruited over mailing lists, social media, and internal advertisements at Heidelberg and Regensburg University. As a participation incentive, 25 online coupons á 40€ were provided after study completion to randomly drawn participants. The only inclusion criterion was age between 18-65. The study was performed contactless on participants’ smartphones using the SEMA3 platform </w:t>
      </w:r>
      <w:hyperlink r:id="rId18">
        <w:r w:rsidRPr="00820490">
          <w:rPr>
            <w:rFonts w:ascii="Times New Roman" w:eastAsia="Times New Roman" w:hAnsi="Times New Roman" w:cs="Times New Roman"/>
            <w:sz w:val="24"/>
            <w:szCs w:val="24"/>
            <w:lang w:val="en-US"/>
          </w:rPr>
          <w:t>(O’Brien et al., 2024)</w:t>
        </w:r>
      </w:hyperlink>
      <w:r w:rsidRPr="00820490">
        <w:rPr>
          <w:rFonts w:ascii="Times New Roman" w:eastAsia="Times New Roman" w:hAnsi="Times New Roman" w:cs="Times New Roman"/>
          <w:sz w:val="24"/>
          <w:szCs w:val="24"/>
          <w:lang w:val="en-US"/>
        </w:rPr>
        <w:t>. This included a demographic section, followed by a section with psychological questionnaires, a mood induction, and the translated S-DERS. This procedure took on average 31.4 minutes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20.6). Psychology students could participate for course credit, which was taken by 88% of participants. The study was approved by the Ethical Board II of Heidelberg University, Germany (2021-519).</w:t>
      </w:r>
    </w:p>
    <w:p w14:paraId="00C856A0" w14:textId="77777777" w:rsidR="00AA525C" w:rsidRPr="00820490" w:rsidRDefault="00AA525C">
      <w:pPr>
        <w:spacing w:line="360" w:lineRule="auto"/>
        <w:ind w:firstLine="720"/>
        <w:jc w:val="both"/>
        <w:rPr>
          <w:rFonts w:ascii="Times New Roman" w:eastAsia="Times New Roman" w:hAnsi="Times New Roman" w:cs="Times New Roman"/>
          <w:b/>
          <w:sz w:val="24"/>
          <w:szCs w:val="24"/>
          <w:lang w:val="en-US"/>
        </w:rPr>
      </w:pPr>
    </w:p>
    <w:p w14:paraId="00C856A1"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Translation</w:t>
      </w:r>
    </w:p>
    <w:p w14:paraId="00C856A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S-DERS (21 items) was separately translated into German by M.S., M.E., and D.K. without reference to the German DERS version. Then, translations were compared for consistency and discussed, followed by a comparison to the German DERS version to resolve conflicts, settling on a consensual translation. The final German items were retranslated to English by two independent psychologists with no significant differences between the back-translation and the original English S-DERS items.</w:t>
      </w:r>
    </w:p>
    <w:p w14:paraId="00C856A3" w14:textId="6D92F263"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The translated items can be found in Table S1 (ordered by factor) and Table S2 (</w:t>
      </w:r>
      <w:r w:rsidR="003C7EBF">
        <w:rPr>
          <w:rFonts w:ascii="Times New Roman" w:eastAsia="Times New Roman" w:hAnsi="Times New Roman" w:cs="Times New Roman"/>
          <w:sz w:val="24"/>
          <w:szCs w:val="24"/>
          <w:lang w:val="en-US"/>
        </w:rPr>
        <w:t xml:space="preserve">administration </w:t>
      </w:r>
      <w:r w:rsidRPr="00820490">
        <w:rPr>
          <w:rFonts w:ascii="Times New Roman" w:eastAsia="Times New Roman" w:hAnsi="Times New Roman" w:cs="Times New Roman"/>
          <w:sz w:val="24"/>
          <w:szCs w:val="24"/>
          <w:lang w:val="en-US"/>
        </w:rPr>
        <w:t xml:space="preserve">order with English items for comparison). Item responses ranged from 1 (“Not </w:t>
      </w:r>
      <w:r w:rsidRPr="00820490">
        <w:rPr>
          <w:rFonts w:ascii="Times New Roman" w:eastAsia="Times New Roman" w:hAnsi="Times New Roman" w:cs="Times New Roman"/>
          <w:sz w:val="24"/>
          <w:szCs w:val="24"/>
          <w:lang w:val="en-US"/>
        </w:rPr>
        <w:lastRenderedPageBreak/>
        <w:t xml:space="preserve">at all”/“Überhaupt nicht”) to 5 (“Completely”/”Völlig”). The items of the Awareness scale were reversed and then sum scores for the total scale and the subscales calculated. Notably, while this scoring is consistent with the previous procedure, it differently </w:t>
      </w:r>
      <w:r w:rsidR="003C7EBF" w:rsidRPr="00820490">
        <w:rPr>
          <w:rFonts w:ascii="Times New Roman" w:eastAsia="Times New Roman" w:hAnsi="Times New Roman" w:cs="Times New Roman"/>
          <w:sz w:val="24"/>
          <w:szCs w:val="24"/>
          <w:lang w:val="en-US"/>
        </w:rPr>
        <w:t>weighs</w:t>
      </w:r>
      <w:r w:rsidRPr="00820490">
        <w:rPr>
          <w:rFonts w:ascii="Times New Roman" w:eastAsia="Times New Roman" w:hAnsi="Times New Roman" w:cs="Times New Roman"/>
          <w:sz w:val="24"/>
          <w:szCs w:val="24"/>
          <w:lang w:val="en-US"/>
        </w:rPr>
        <w:t xml:space="preserve"> the four subscales, as they consist of a different number of items. We present exploratory analyses on the differences between this and an unweighted procedure.</w:t>
      </w:r>
    </w:p>
    <w:p w14:paraId="00C856A4"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5"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Further Psychological Measures</w:t>
      </w:r>
      <w:r w:rsidRPr="00820490">
        <w:rPr>
          <w:rFonts w:ascii="Times New Roman" w:eastAsia="Times New Roman" w:hAnsi="Times New Roman" w:cs="Times New Roman"/>
          <w:sz w:val="24"/>
          <w:szCs w:val="24"/>
          <w:lang w:val="en-US"/>
        </w:rPr>
        <w:t xml:space="preserve"> </w:t>
      </w:r>
    </w:p>
    <w:p w14:paraId="00C856A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Other psychological measures used for validation included the trait-DERS </w:t>
      </w:r>
      <w:hyperlink r:id="rId19">
        <w:r w:rsidRPr="00820490">
          <w:rPr>
            <w:rFonts w:ascii="Times New Roman" w:eastAsia="Times New Roman" w:hAnsi="Times New Roman" w:cs="Times New Roman"/>
            <w:sz w:val="24"/>
            <w:szCs w:val="24"/>
            <w:lang w:val="en-US"/>
          </w:rPr>
          <w:t>(36 items, Gutzweiler &amp; In-Albon, 2018)</w:t>
        </w:r>
      </w:hyperlink>
      <w:r w:rsidRPr="00820490">
        <w:rPr>
          <w:rFonts w:ascii="Times New Roman" w:eastAsia="Times New Roman" w:hAnsi="Times New Roman" w:cs="Times New Roman"/>
          <w:sz w:val="24"/>
          <w:szCs w:val="24"/>
          <w:lang w:val="en-US"/>
        </w:rPr>
        <w:t xml:space="preserve">, the Neuroticism scale of the NEO Five Factor Inventory </w:t>
      </w:r>
      <w:hyperlink r:id="rId20">
        <w:r w:rsidRPr="00820490">
          <w:rPr>
            <w:rFonts w:ascii="Times New Roman" w:eastAsia="Times New Roman" w:hAnsi="Times New Roman" w:cs="Times New Roman"/>
            <w:sz w:val="24"/>
            <w:szCs w:val="24"/>
            <w:lang w:val="en-US"/>
          </w:rPr>
          <w:t>(12 it</w:t>
        </w:r>
      </w:hyperlink>
      <w:hyperlink r:id="rId21">
        <w:r w:rsidRPr="00820490">
          <w:rPr>
            <w:rFonts w:ascii="Times New Roman" w:eastAsia="Times New Roman" w:hAnsi="Times New Roman" w:cs="Times New Roman"/>
            <w:sz w:val="24"/>
            <w:szCs w:val="24"/>
            <w:lang w:val="en-US"/>
          </w:rPr>
          <w:t xml:space="preserve">ems, </w:t>
        </w:r>
      </w:hyperlink>
      <w:hyperlink r:id="rId22">
        <w:r w:rsidRPr="00820490">
          <w:rPr>
            <w:rFonts w:ascii="Times New Roman" w:eastAsia="Times New Roman" w:hAnsi="Times New Roman" w:cs="Times New Roman"/>
            <w:sz w:val="24"/>
            <w:szCs w:val="24"/>
            <w:lang w:val="en-US"/>
          </w:rPr>
          <w:t>Borkenau &amp; Ostendorf, 2007)</w:t>
        </w:r>
      </w:hyperlink>
      <w:r w:rsidRPr="00820490">
        <w:rPr>
          <w:rFonts w:ascii="Times New Roman" w:eastAsia="Times New Roman" w:hAnsi="Times New Roman" w:cs="Times New Roman"/>
          <w:sz w:val="24"/>
          <w:szCs w:val="24"/>
          <w:lang w:val="en-US"/>
        </w:rPr>
        <w:t xml:space="preserve">, the Depression, Anxiety, and Stress Scale </w:t>
      </w:r>
      <w:hyperlink r:id="rId23">
        <w:r w:rsidRPr="00820490">
          <w:rPr>
            <w:rFonts w:ascii="Times New Roman" w:eastAsia="Times New Roman" w:hAnsi="Times New Roman" w:cs="Times New Roman"/>
            <w:sz w:val="24"/>
            <w:szCs w:val="24"/>
            <w:lang w:val="en-US"/>
          </w:rPr>
          <w:t>(DASS-21, 21</w:t>
        </w:r>
      </w:hyperlink>
      <w:hyperlink r:id="rId24">
        <w:r w:rsidRPr="00820490">
          <w:rPr>
            <w:rFonts w:ascii="Times New Roman" w:eastAsia="Times New Roman" w:hAnsi="Times New Roman" w:cs="Times New Roman"/>
            <w:sz w:val="24"/>
            <w:szCs w:val="24"/>
            <w:lang w:val="en-US"/>
          </w:rPr>
          <w:t xml:space="preserve"> items, </w:t>
        </w:r>
      </w:hyperlink>
      <w:hyperlink r:id="rId25">
        <w:r w:rsidRPr="00820490">
          <w:rPr>
            <w:rFonts w:ascii="Times New Roman" w:eastAsia="Times New Roman" w:hAnsi="Times New Roman" w:cs="Times New Roman"/>
            <w:sz w:val="24"/>
            <w:szCs w:val="24"/>
            <w:lang w:val="en-US"/>
          </w:rPr>
          <w:t>Nilges &amp; Essau, 2021)</w:t>
        </w:r>
      </w:hyperlink>
      <w:r w:rsidRPr="00820490">
        <w:rPr>
          <w:rFonts w:ascii="Times New Roman" w:eastAsia="Times New Roman" w:hAnsi="Times New Roman" w:cs="Times New Roman"/>
          <w:sz w:val="24"/>
          <w:szCs w:val="24"/>
          <w:lang w:val="en-US"/>
        </w:rPr>
        <w:t xml:space="preserve">, the Barrett Impulsivity Scale </w:t>
      </w:r>
      <w:hyperlink r:id="rId26">
        <w:r w:rsidRPr="00820490">
          <w:rPr>
            <w:rFonts w:ascii="Times New Roman" w:eastAsia="Times New Roman" w:hAnsi="Times New Roman" w:cs="Times New Roman"/>
            <w:sz w:val="24"/>
            <w:szCs w:val="24"/>
            <w:lang w:val="en-US"/>
          </w:rPr>
          <w:t>(BIS-15</w:t>
        </w:r>
      </w:hyperlink>
      <w:hyperlink r:id="rId27">
        <w:r w:rsidRPr="00820490">
          <w:rPr>
            <w:rFonts w:ascii="Times New Roman" w:eastAsia="Times New Roman" w:hAnsi="Times New Roman" w:cs="Times New Roman"/>
            <w:sz w:val="24"/>
            <w:szCs w:val="24"/>
            <w:lang w:val="en-US"/>
          </w:rPr>
          <w:t xml:space="preserve">, 15 items, </w:t>
        </w:r>
      </w:hyperlink>
      <w:hyperlink r:id="rId28">
        <w:r w:rsidRPr="00820490">
          <w:rPr>
            <w:rFonts w:ascii="Times New Roman" w:eastAsia="Times New Roman" w:hAnsi="Times New Roman" w:cs="Times New Roman"/>
            <w:sz w:val="24"/>
            <w:szCs w:val="24"/>
            <w:lang w:val="en-US"/>
          </w:rPr>
          <w:t>Meule et al., 2011)</w:t>
        </w:r>
      </w:hyperlink>
      <w:r w:rsidRPr="00820490">
        <w:rPr>
          <w:rFonts w:ascii="Times New Roman" w:eastAsia="Times New Roman" w:hAnsi="Times New Roman" w:cs="Times New Roman"/>
          <w:sz w:val="24"/>
          <w:szCs w:val="24"/>
          <w:lang w:val="en-US"/>
        </w:rPr>
        <w:t xml:space="preserve">, the Acceptance and Action Questionnaire II </w:t>
      </w:r>
      <w:hyperlink r:id="rId29">
        <w:r w:rsidRPr="00820490">
          <w:rPr>
            <w:rFonts w:ascii="Times New Roman" w:eastAsia="Times New Roman" w:hAnsi="Times New Roman" w:cs="Times New Roman"/>
            <w:sz w:val="24"/>
            <w:szCs w:val="24"/>
            <w:lang w:val="en-US"/>
          </w:rPr>
          <w:t>(AAQ-II, 7 items, Hoyer &amp; Gloster, 2013)</w:t>
        </w:r>
      </w:hyperlink>
      <w:r w:rsidRPr="00820490">
        <w:rPr>
          <w:rFonts w:ascii="Times New Roman" w:eastAsia="Times New Roman" w:hAnsi="Times New Roman" w:cs="Times New Roman"/>
          <w:sz w:val="24"/>
          <w:szCs w:val="24"/>
          <w:lang w:val="en-US"/>
        </w:rPr>
        <w:t xml:space="preserve">, and Awareness and Describe Subscales of the Five Facet Mindfulness Questionnaire Short (FFMQ, 16 items, </w:t>
      </w:r>
      <w:hyperlink r:id="rId30">
        <w:r w:rsidRPr="00820490">
          <w:rPr>
            <w:rFonts w:ascii="Times New Roman" w:eastAsia="Times New Roman" w:hAnsi="Times New Roman" w:cs="Times New Roman"/>
            <w:sz w:val="24"/>
            <w:szCs w:val="24"/>
            <w:lang w:val="en-US"/>
          </w:rPr>
          <w:t>Michalak et al., 2016)</w:t>
        </w:r>
      </w:hyperlink>
      <w:r w:rsidRPr="00820490">
        <w:rPr>
          <w:rFonts w:ascii="Times New Roman" w:eastAsia="Times New Roman" w:hAnsi="Times New Roman" w:cs="Times New Roman"/>
          <w:sz w:val="24"/>
          <w:szCs w:val="24"/>
          <w:lang w:val="en-US"/>
        </w:rPr>
        <w:t>. Lastly, the Interpersonal Emotion Regulation Questionnaire (</w:t>
      </w:r>
      <w:hyperlink r:id="rId31">
        <w:r w:rsidRPr="00820490">
          <w:rPr>
            <w:rFonts w:ascii="Times New Roman" w:eastAsia="Times New Roman" w:hAnsi="Times New Roman" w:cs="Times New Roman"/>
            <w:sz w:val="24"/>
            <w:szCs w:val="24"/>
            <w:lang w:val="en-US"/>
          </w:rPr>
          <w:t>20 items;</w:t>
        </w:r>
      </w:hyperlink>
      <w:r w:rsidRPr="00820490">
        <w:rPr>
          <w:rFonts w:ascii="Times New Roman" w:eastAsia="Times New Roman" w:hAnsi="Times New Roman" w:cs="Times New Roman"/>
          <w:sz w:val="24"/>
          <w:szCs w:val="24"/>
          <w:lang w:val="en-US"/>
        </w:rPr>
        <w:t xml:space="preserve"> </w:t>
      </w:r>
      <w:hyperlink r:id="rId32">
        <w:r w:rsidRPr="00820490">
          <w:rPr>
            <w:rFonts w:ascii="Times New Roman" w:eastAsia="Times New Roman" w:hAnsi="Times New Roman" w:cs="Times New Roman"/>
            <w:sz w:val="24"/>
            <w:szCs w:val="24"/>
            <w:lang w:val="en-US"/>
          </w:rPr>
          <w:t>Pruessner et al., 2020</w:t>
        </w:r>
      </w:hyperlink>
      <w:r w:rsidRPr="00820490">
        <w:rPr>
          <w:rFonts w:ascii="Times New Roman" w:eastAsia="Times New Roman" w:hAnsi="Times New Roman" w:cs="Times New Roman"/>
          <w:sz w:val="24"/>
          <w:szCs w:val="24"/>
          <w:lang w:val="en-US"/>
        </w:rPr>
        <w:t xml:space="preserve">) and the Childhood Trauma Questionnaire </w:t>
      </w:r>
      <w:hyperlink r:id="rId33">
        <w:r w:rsidRPr="00820490">
          <w:rPr>
            <w:rFonts w:ascii="Times New Roman" w:eastAsia="Times New Roman" w:hAnsi="Times New Roman" w:cs="Times New Roman"/>
            <w:sz w:val="24"/>
            <w:szCs w:val="24"/>
            <w:lang w:val="en-US"/>
          </w:rPr>
          <w:t>(Klinitzke et al., 2012)</w:t>
        </w:r>
      </w:hyperlink>
      <w:r w:rsidRPr="00820490">
        <w:rPr>
          <w:rFonts w:ascii="Times New Roman" w:eastAsia="Times New Roman" w:hAnsi="Times New Roman" w:cs="Times New Roman"/>
          <w:sz w:val="24"/>
          <w:szCs w:val="24"/>
          <w:lang w:val="en-US"/>
        </w:rPr>
        <w:t xml:space="preserve"> were administered for a different research project and are therefore not reported in the present study.</w:t>
      </w:r>
    </w:p>
    <w:p w14:paraId="00C856A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8" w14:textId="77777777" w:rsidR="00AA525C" w:rsidRPr="00474CAA" w:rsidRDefault="005F5AD8">
      <w:pPr>
        <w:spacing w:line="360" w:lineRule="auto"/>
        <w:jc w:val="both"/>
        <w:rPr>
          <w:rFonts w:ascii="Times New Roman" w:eastAsia="Times New Roman" w:hAnsi="Times New Roman" w:cs="Times New Roman"/>
          <w:b/>
          <w:sz w:val="24"/>
          <w:szCs w:val="24"/>
          <w:lang w:val="en-US"/>
        </w:rPr>
      </w:pPr>
      <w:r w:rsidRPr="00474CAA">
        <w:rPr>
          <w:rFonts w:ascii="Times New Roman" w:eastAsia="Times New Roman" w:hAnsi="Times New Roman" w:cs="Times New Roman"/>
          <w:b/>
          <w:sz w:val="24"/>
          <w:szCs w:val="24"/>
          <w:lang w:val="en-US"/>
        </w:rPr>
        <w:t>Mood Induction</w:t>
      </w:r>
    </w:p>
    <w:p w14:paraId="00C856A9" w14:textId="7BC41073" w:rsidR="00AA525C" w:rsidRDefault="005F5AD8">
      <w:pPr>
        <w:spacing w:line="360" w:lineRule="auto"/>
        <w:jc w:val="both"/>
        <w:rPr>
          <w:rFonts w:ascii="Times New Roman" w:eastAsia="Times New Roman" w:hAnsi="Times New Roman" w:cs="Times New Roman"/>
          <w:sz w:val="24"/>
          <w:szCs w:val="24"/>
          <w:lang w:val="en-US"/>
        </w:rPr>
      </w:pPr>
      <w:r w:rsidRPr="00474CAA">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 xml:space="preserve">Before the assessment of the S-DERS, all participants underwent a negative mood induction, as negative emotions are </w:t>
      </w:r>
      <w:r w:rsidR="00474CAA">
        <w:rPr>
          <w:rFonts w:ascii="Times New Roman" w:eastAsia="Times New Roman" w:hAnsi="Times New Roman" w:cs="Times New Roman"/>
          <w:sz w:val="24"/>
          <w:szCs w:val="24"/>
          <w:lang w:val="en-US"/>
        </w:rPr>
        <w:t>likely</w:t>
      </w:r>
      <w:r w:rsidRPr="00820490">
        <w:rPr>
          <w:rFonts w:ascii="Times New Roman" w:eastAsia="Times New Roman" w:hAnsi="Times New Roman" w:cs="Times New Roman"/>
          <w:sz w:val="24"/>
          <w:szCs w:val="24"/>
          <w:lang w:val="en-US"/>
        </w:rPr>
        <w:t xml:space="preserve"> a prerequisite for the meaningful assessment of momentary emotion regulation difficulties (Lavender et al., 2017). The mood induction consisted of a combination of sad music and autobiographical recall </w:t>
      </w:r>
      <w:hyperlink r:id="rId34">
        <w:r w:rsidRPr="00820490">
          <w:rPr>
            <w:rFonts w:ascii="Times New Roman" w:eastAsia="Times New Roman" w:hAnsi="Times New Roman" w:cs="Times New Roman"/>
            <w:sz w:val="24"/>
            <w:szCs w:val="24"/>
            <w:lang w:val="en-US"/>
          </w:rPr>
          <w:t>(Werthmann et al., 2014)</w:t>
        </w:r>
      </w:hyperlink>
      <w:r w:rsidRPr="00820490">
        <w:rPr>
          <w:rFonts w:ascii="Times New Roman" w:eastAsia="Times New Roman" w:hAnsi="Times New Roman" w:cs="Times New Roman"/>
          <w:sz w:val="24"/>
          <w:szCs w:val="24"/>
          <w:lang w:val="en-US"/>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RPr="00820490">
        <w:rPr>
          <w:rFonts w:ascii="Times New Roman" w:eastAsia="Times New Roman" w:hAnsi="Times New Roman" w:cs="Times New Roman"/>
          <w:i/>
          <w:sz w:val="24"/>
          <w:szCs w:val="24"/>
          <w:lang w:val="en-US"/>
        </w:rPr>
        <w:t xml:space="preserve">valence </w:t>
      </w:r>
      <w:r w:rsidRPr="00820490">
        <w:rPr>
          <w:rFonts w:ascii="Times New Roman" w:eastAsia="Times New Roman" w:hAnsi="Times New Roman" w:cs="Times New Roman"/>
          <w:sz w:val="24"/>
          <w:szCs w:val="24"/>
          <w:lang w:val="en-US"/>
        </w:rPr>
        <w:t xml:space="preserve">(from 0 = unpleasant emotion to 10 = pleasant emotion) and </w:t>
      </w:r>
      <w:r w:rsidRPr="00820490">
        <w:rPr>
          <w:rFonts w:ascii="Times New Roman" w:eastAsia="Times New Roman" w:hAnsi="Times New Roman" w:cs="Times New Roman"/>
          <w:i/>
          <w:sz w:val="24"/>
          <w:szCs w:val="24"/>
          <w:lang w:val="en-US"/>
        </w:rPr>
        <w:t xml:space="preserve">arousal </w:t>
      </w:r>
      <w:r w:rsidRPr="00820490">
        <w:rPr>
          <w:rFonts w:ascii="Times New Roman" w:eastAsia="Times New Roman" w:hAnsi="Times New Roman" w:cs="Times New Roman"/>
          <w:sz w:val="24"/>
          <w:szCs w:val="24"/>
          <w:lang w:val="en-US"/>
        </w:rPr>
        <w:t xml:space="preserve">(from 0 = low energy to 10 = high energy; </w:t>
      </w:r>
      <w:hyperlink r:id="rId35">
        <w:r w:rsidRPr="00820490">
          <w:rPr>
            <w:rFonts w:ascii="Times New Roman" w:eastAsia="Times New Roman" w:hAnsi="Times New Roman" w:cs="Times New Roman"/>
            <w:sz w:val="24"/>
            <w:szCs w:val="24"/>
            <w:lang w:val="en-US"/>
          </w:rPr>
          <w:t>Tiede, 2020</w:t>
        </w:r>
      </w:hyperlink>
      <w:r w:rsidRPr="00820490">
        <w:rPr>
          <w:rFonts w:ascii="Times New Roman" w:eastAsia="Times New Roman" w:hAnsi="Times New Roman" w:cs="Times New Roman"/>
          <w:sz w:val="24"/>
          <w:szCs w:val="24"/>
          <w:lang w:val="en-US"/>
        </w:rPr>
        <w:t xml:space="preserve">). Lastly, as another manipulation check, participants were asked how well they could immerse themselves in the recalled negative experience (from 1 = not at all to 5 = very well). </w:t>
      </w:r>
    </w:p>
    <w:p w14:paraId="4E882FBE" w14:textId="77777777" w:rsidR="00474CAA" w:rsidRPr="00820490" w:rsidRDefault="00474CAA">
      <w:pPr>
        <w:spacing w:line="360" w:lineRule="auto"/>
        <w:jc w:val="both"/>
        <w:rPr>
          <w:rFonts w:ascii="Times New Roman" w:eastAsia="Times New Roman" w:hAnsi="Times New Roman" w:cs="Times New Roman"/>
          <w:sz w:val="24"/>
          <w:szCs w:val="24"/>
          <w:lang w:val="en-US"/>
        </w:rPr>
      </w:pPr>
    </w:p>
    <w:p w14:paraId="00C856AA" w14:textId="77777777" w:rsidR="00AA525C" w:rsidRPr="00820490" w:rsidRDefault="00AA525C">
      <w:pPr>
        <w:spacing w:line="360" w:lineRule="auto"/>
        <w:jc w:val="both"/>
        <w:rPr>
          <w:rFonts w:ascii="Times New Roman" w:eastAsia="Times New Roman" w:hAnsi="Times New Roman" w:cs="Times New Roman"/>
          <w:b/>
          <w:sz w:val="24"/>
          <w:szCs w:val="24"/>
          <w:lang w:val="en-US"/>
        </w:rPr>
      </w:pPr>
    </w:p>
    <w:p w14:paraId="00C856AB"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Data Analysis</w:t>
      </w:r>
    </w:p>
    <w:p w14:paraId="00C856AC"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The success of the mood induction was tested as the difference between affective valence before versus after the manipulation using a paired t-test. An exploratory test on the affective arousal dimension is also reported without previously specified expectations.</w:t>
      </w:r>
    </w:p>
    <w:p w14:paraId="00C856A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All factor models tested for the S-DERS are shown in Figure 1. First, we conducted a confirmatory factor analysis for four factors without cross-loadings (i.e., simple structure; Figure 1a) using maximum likelihood estimation with the R package Lavaan </w:t>
      </w:r>
      <w:hyperlink r:id="rId36">
        <w:r w:rsidRPr="00820490">
          <w:rPr>
            <w:rFonts w:ascii="Times New Roman" w:eastAsia="Times New Roman" w:hAnsi="Times New Roman" w:cs="Times New Roman"/>
            <w:sz w:val="24"/>
            <w:szCs w:val="24"/>
            <w:lang w:val="en-US"/>
          </w:rPr>
          <w:t>(Rosseel, 2012)</w:t>
        </w:r>
      </w:hyperlink>
      <w:r w:rsidRPr="00820490">
        <w:rPr>
          <w:rFonts w:ascii="Times New Roman" w:eastAsia="Gungsuh" w:hAnsi="Times New Roman" w:cs="Times New Roman"/>
          <w:sz w:val="24"/>
          <w:szCs w:val="24"/>
          <w:lang w:val="en-US"/>
        </w:rPr>
        <w:t xml:space="preserve">. We preregistered that if model fit measures did not meet the criteria of RMSEA ≤ 0.06; CFI ≥ 0.95; TLI ≥ 0.95; SRMR ≤ 0.08 </w:t>
      </w:r>
      <w:hyperlink r:id="rId37">
        <w:r w:rsidRPr="00820490">
          <w:rPr>
            <w:rFonts w:ascii="Times New Roman" w:eastAsia="Times New Roman" w:hAnsi="Times New Roman" w:cs="Times New Roman"/>
            <w:sz w:val="24"/>
            <w:szCs w:val="24"/>
            <w:lang w:val="en-US"/>
          </w:rPr>
          <w:t>(Hu &amp; Bentler, 1999)</w:t>
        </w:r>
      </w:hyperlink>
      <w:r w:rsidRPr="00820490">
        <w:rPr>
          <w:rFonts w:ascii="Times New Roman" w:eastAsia="Times New Roman" w:hAnsi="Times New Roman" w:cs="Times New Roman"/>
          <w:sz w:val="24"/>
          <w:szCs w:val="24"/>
          <w:lang w:val="en-US"/>
        </w:rPr>
        <w:t xml:space="preserve">, we test an ESEM model with cross-loadings for all items (Figure 1b) using the esem package </w:t>
      </w:r>
      <w:hyperlink r:id="rId38">
        <w:r w:rsidRPr="00820490">
          <w:rPr>
            <w:rFonts w:ascii="Times New Roman" w:eastAsia="Times New Roman" w:hAnsi="Times New Roman" w:cs="Times New Roman"/>
            <w:sz w:val="24"/>
            <w:szCs w:val="24"/>
            <w:lang w:val="en-US"/>
          </w:rPr>
          <w:t>(Prokofieva et al., 2023)</w:t>
        </w:r>
      </w:hyperlink>
      <w:r w:rsidRPr="00820490">
        <w:rPr>
          <w:rFonts w:ascii="Times New Roman" w:eastAsia="Cardo" w:hAnsi="Times New Roman" w:cs="Times New Roman"/>
          <w:sz w:val="24"/>
          <w:szCs w:val="24"/>
          <w:lang w:val="en-US"/>
        </w:rPr>
        <w:t xml:space="preserve">. In this procedure, first, an EFA was fit with the psych package using principal axis factoring and promax rotation, which was also used in the original S-DERS validation. Referent items were identified using the automated procedure of the esem package. Then, this model was refit as a CFA in Lavaan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from the final model </w:t>
      </w:r>
      <w:hyperlink r:id="rId39">
        <w:r w:rsidRPr="00820490">
          <w:rPr>
            <w:rFonts w:ascii="Times New Roman" w:eastAsia="Times New Roman" w:hAnsi="Times New Roman" w:cs="Times New Roman"/>
            <w:sz w:val="24"/>
            <w:szCs w:val="24"/>
            <w:lang w:val="en-US"/>
          </w:rPr>
          <w:t>(Flora, 2020)</w:t>
        </w:r>
      </w:hyperlink>
      <w:r w:rsidRPr="00820490">
        <w:rPr>
          <w:rFonts w:ascii="Times New Roman" w:eastAsia="Times New Roman" w:hAnsi="Times New Roman" w:cs="Times New Roman"/>
          <w:sz w:val="24"/>
          <w:szCs w:val="24"/>
          <w:lang w:val="en-US"/>
        </w:rPr>
        <w:t xml:space="preserve">. Additionally, the higher-order (Figure 1c) and bifactor models (Figure 1d) were tested against the winning model using the Vuong test </w:t>
      </w:r>
      <w:hyperlink r:id="rId40">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Lastly, we conducted an exploratory network analysis on the partial correlation matrix (Figure 2). Pruning of edges was performed based on the Extended Bayesian Information Criterion with </w:t>
      </w:r>
      <w:r w:rsidRPr="00820490">
        <w:rPr>
          <w:rFonts w:ascii="Cambria Math" w:eastAsia="Times New Roman" w:hAnsi="Cambria Math" w:cs="Cambria Math"/>
          <w:sz w:val="24"/>
          <w:szCs w:val="24"/>
        </w:rPr>
        <w:t>𝜆</w:t>
      </w:r>
      <w:r w:rsidRPr="00820490">
        <w:rPr>
          <w:rFonts w:ascii="Times New Roman" w:eastAsia="Times New Roman" w:hAnsi="Times New Roman" w:cs="Times New Roman"/>
          <w:sz w:val="24"/>
          <w:szCs w:val="24"/>
          <w:lang w:val="en-US"/>
        </w:rPr>
        <w:t xml:space="preserve"> = 0.5 and graphical lasso using the bootNet package </w:t>
      </w:r>
      <w:hyperlink r:id="rId41">
        <w:r w:rsidRPr="00820490">
          <w:rPr>
            <w:rFonts w:ascii="Times New Roman" w:eastAsia="Times New Roman" w:hAnsi="Times New Roman" w:cs="Times New Roman"/>
            <w:sz w:val="24"/>
            <w:szCs w:val="24"/>
            <w:lang w:val="en-US"/>
          </w:rPr>
          <w:t>(Epskamp et al., 2018)</w:t>
        </w:r>
      </w:hyperlink>
      <w:r w:rsidRPr="00820490">
        <w:rPr>
          <w:rFonts w:ascii="Times New Roman" w:eastAsia="Times New Roman" w:hAnsi="Times New Roman" w:cs="Times New Roman"/>
          <w:sz w:val="24"/>
          <w:szCs w:val="24"/>
          <w:lang w:val="en-US"/>
        </w:rPr>
        <w:t xml:space="preserve">. </w:t>
      </w:r>
    </w:p>
    <w:p w14:paraId="00C856AE"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For associations between the S-DERS and other variables, bivariate correlations were computed with a preregistered one-tailed </w:t>
      </w:r>
      <w:r w:rsidRPr="00820490">
        <w:rPr>
          <w:rFonts w:ascii="Times New Roman" w:eastAsia="Times New Roman" w:hAnsi="Times New Roman" w:cs="Times New Roman"/>
          <w:sz w:val="24"/>
          <w:szCs w:val="24"/>
        </w:rPr>
        <w:t>α</w:t>
      </w:r>
      <w:r w:rsidRPr="00820490">
        <w:rPr>
          <w:rFonts w:ascii="Times New Roman" w:eastAsia="Times New Roman" w:hAnsi="Times New Roman" w:cs="Times New Roman"/>
          <w:sz w:val="24"/>
          <w:szCs w:val="24"/>
          <w:lang w:val="en-US"/>
        </w:rPr>
        <w:t xml:space="preserve"> = .05. All analyses were performed in R (v4.3.2). </w:t>
      </w:r>
    </w:p>
    <w:p w14:paraId="00C856AF"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sz w:val="24"/>
          <w:szCs w:val="24"/>
          <w:lang w:val="en-US"/>
        </w:rPr>
        <w:tab/>
      </w:r>
    </w:p>
    <w:p w14:paraId="00C856B0"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Open Science Practices</w:t>
      </w:r>
    </w:p>
    <w:p w14:paraId="00C856B1"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Preregistration, data, and analysis code can be found at: https://osf.io/ebj6u/. For reproducibility or other reuse of data and code, we recommend directly accessing the github repository, which also includes a documentation of files, version control, and steps to reproduce analyses: </w:t>
      </w:r>
      <w:hyperlink r:id="rId42">
        <w:r w:rsidRPr="00820490">
          <w:rPr>
            <w:rFonts w:ascii="Times New Roman" w:eastAsia="Times New Roman" w:hAnsi="Times New Roman" w:cs="Times New Roman"/>
            <w:sz w:val="24"/>
            <w:szCs w:val="24"/>
            <w:u w:val="single"/>
            <w:lang w:val="en-US"/>
          </w:rPr>
          <w:t>https://github.com/MaurizioSicorello/SDERSvalid_Analysis</w:t>
        </w:r>
      </w:hyperlink>
      <w:r w:rsidRPr="00820490">
        <w:rPr>
          <w:rFonts w:ascii="Times New Roman" w:eastAsia="Times New Roman" w:hAnsi="Times New Roman" w:cs="Times New Roman"/>
          <w:sz w:val="24"/>
          <w:szCs w:val="24"/>
          <w:lang w:val="en-US"/>
        </w:rPr>
        <w:t xml:space="preserve"> . A print version of the questionnaire can be found in both repositories as well as the supplements.</w:t>
      </w:r>
    </w:p>
    <w:p w14:paraId="00C856B2" w14:textId="786FA0B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There were two notable changes</w:t>
      </w:r>
      <w:r w:rsidR="002D453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to the preregistration. First, we originally preregistered to conduct EFA with Geomin rotation and maximum likelihood estimation. This is in contrast to the analyses performed by Lavender et al. </w:t>
      </w:r>
      <w:hyperlink r:id="rId43">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and was considered as the esem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Clarity scale which only consists of two items. Secondly, we preregistered likelihood ratio tests for model comparisons, but the net procedure indicated models resulting from CFA and ESEM were not nested. Possibly, this was due to the selective fixing of values in ESEM, thus making the Vuong test for non-nested models the safer option </w:t>
      </w:r>
      <w:hyperlink r:id="rId44">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w:t>
      </w:r>
      <w:r w:rsidR="00564A5E">
        <w:rPr>
          <w:rFonts w:ascii="Times New Roman" w:eastAsia="Times New Roman" w:hAnsi="Times New Roman" w:cs="Times New Roman"/>
          <w:sz w:val="24"/>
          <w:szCs w:val="24"/>
          <w:lang w:val="en-US"/>
        </w:rPr>
        <w:t>Both procedures led to the same inferential decision.</w:t>
      </w:r>
    </w:p>
    <w:p w14:paraId="00C856B3" w14:textId="77777777" w:rsidR="00AA525C" w:rsidRPr="00820490" w:rsidRDefault="00AA525C">
      <w:pPr>
        <w:spacing w:line="360" w:lineRule="auto"/>
        <w:jc w:val="both"/>
        <w:rPr>
          <w:rFonts w:ascii="Times New Roman" w:eastAsia="Times New Roman" w:hAnsi="Times New Roman" w:cs="Times New Roman"/>
          <w:sz w:val="24"/>
          <w:szCs w:val="24"/>
          <w:lang w:val="en-US"/>
        </w:rPr>
      </w:pPr>
    </w:p>
    <w:p w14:paraId="00C856B4"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Results</w:t>
      </w:r>
    </w:p>
    <w:p w14:paraId="00C856B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Manipulation check (H1)</w:t>
      </w:r>
    </w:p>
    <w:p w14:paraId="00C856B6" w14:textId="70248D3F"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Affective valence decreased after the mood induction, indicating a successful manipulation, albeit with a small-to-moderate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4.58,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.31;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5.3</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2.1). Exploratory analyses indicated that affective arousal also decreased with a slightly larger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5.9,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.40;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5.6</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4.9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further confirming the successful induction of sadness, which is generally classified as a low arousal emotion </w:t>
      </w:r>
      <w:hyperlink r:id="rId45">
        <w:r w:rsidRPr="00820490">
          <w:rPr>
            <w:rFonts w:ascii="Times New Roman" w:eastAsia="Times New Roman" w:hAnsi="Times New Roman" w:cs="Times New Roman"/>
            <w:sz w:val="24"/>
            <w:szCs w:val="24"/>
            <w:lang w:val="en-US"/>
          </w:rPr>
          <w:t>(Barrett &amp; Russell, 1999</w:t>
        </w:r>
      </w:hyperlink>
      <w:r w:rsidRPr="00820490">
        <w:rPr>
          <w:rFonts w:ascii="Times New Roman" w:eastAsia="Times New Roman" w:hAnsi="Times New Roman" w:cs="Times New Roman"/>
          <w:sz w:val="24"/>
          <w:szCs w:val="24"/>
          <w:lang w:val="en-US"/>
        </w:rPr>
        <w:t xml:space="preserve">). Overall, </w:t>
      </w:r>
      <w:r w:rsidR="004F3592" w:rsidRPr="00820490">
        <w:rPr>
          <w:rFonts w:ascii="Times New Roman" w:eastAsia="Times New Roman" w:hAnsi="Times New Roman" w:cs="Times New Roman"/>
          <w:sz w:val="24"/>
          <w:szCs w:val="24"/>
          <w:lang w:val="en-US"/>
        </w:rPr>
        <w:t>most</w:t>
      </w:r>
      <w:r w:rsidRPr="00820490">
        <w:rPr>
          <w:rFonts w:ascii="Times New Roman" w:eastAsia="Times New Roman" w:hAnsi="Times New Roman" w:cs="Times New Roman"/>
          <w:sz w:val="24"/>
          <w:szCs w:val="24"/>
          <w:lang w:val="en-US"/>
        </w:rPr>
        <w:t xml:space="preserve"> participants stated they were successfully immersed in the experience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lang w:val="en-US"/>
        </w:rPr>
        <w:t xml:space="preserve"> = 3.8,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0.9).</w:t>
      </w:r>
    </w:p>
    <w:p w14:paraId="00C856B7"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B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Factor structure (H2)</w:t>
      </w:r>
    </w:p>
    <w:p w14:paraId="00C856B9" w14:textId="3FBE1A3D"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conformed to the original S-DERS validation </w:t>
      </w:r>
      <w:r w:rsidR="00CD684C"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two cross-loadings (Table 2): Item 17 of the Modulate scale (“My emotions feel out of control”) had a substantial cross-loading of </w:t>
      </w:r>
      <w:r w:rsidRPr="00820490">
        <w:rPr>
          <w:rFonts w:ascii="Times New Roman" w:eastAsia="Times New Roman" w:hAnsi="Times New Roman" w:cs="Times New Roman"/>
          <w:sz w:val="24"/>
          <w:szCs w:val="24"/>
          <w:lang w:val="en-US"/>
        </w:rPr>
        <w:lastRenderedPageBreak/>
        <w:t>.46 on the Clarity factor; item 7 of the Clarity scale had a substantial cross-loading of .37 on the Awareness factor (see discussion).</w:t>
      </w:r>
    </w:p>
    <w:p w14:paraId="00C856BA" w14:textId="3F31BA49"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four factors were moderately to highly correlated, with the lowest correlation between Modulate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and the largest between Modulate and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.58) the latter being visible as a large block in Figure 2a. Notably, this correlation was even higher in the validation of the original S-DERS. In-between were the correlations for Non-Acceptance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.30), Non-Acceptance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.43), Awareness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.35), and Modulate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.41). Overall, this pattern of factor correlations resembled those of the original S-DERS validation, </w:t>
      </w:r>
      <w:r w:rsidR="0047442D"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larger correlations between the Awareness scale and the remaining three scales.</w:t>
      </w:r>
    </w:p>
    <w:p w14:paraId="00C856BB"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14:paraId="00C856BC" w14:textId="7FECEF22" w:rsidR="00AA525C" w:rsidRPr="00820490" w:rsidRDefault="003E1D74">
      <w:pPr>
        <w:spacing w:line="360" w:lineRule="auto"/>
        <w:ind w:firstLine="720"/>
        <w:rPr>
          <w:rFonts w:ascii="Times New Roman" w:eastAsia="Times New Roman" w:hAnsi="Times New Roman" w:cs="Times New Roman"/>
          <w:sz w:val="24"/>
          <w:szCs w:val="24"/>
        </w:rPr>
      </w:pPr>
      <w:r w:rsidRPr="003E1D74">
        <w:rPr>
          <w:rFonts w:ascii="Times New Roman" w:eastAsia="Times New Roman" w:hAnsi="Times New Roman" w:cs="Times New Roman"/>
          <w:noProof/>
          <w:sz w:val="24"/>
          <w:szCs w:val="24"/>
        </w:rPr>
        <w:drawing>
          <wp:inline distT="0" distB="0" distL="0" distR="0" wp14:anchorId="3F9EF25F" wp14:editId="5BAE3D0E">
            <wp:extent cx="5733415" cy="2892425"/>
            <wp:effectExtent l="0" t="0" r="635" b="3175"/>
            <wp:docPr id="1468585314" name="Grafik 1" descr="Ein Bild, das Text, Diagramm,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5314" name="Grafik 1" descr="Ein Bild, das Text, Diagramm, Blume enthält.&#10;&#10;Automatisch generierte Beschreibung"/>
                    <pic:cNvPicPr/>
                  </pic:nvPicPr>
                  <pic:blipFill>
                    <a:blip r:embed="rId46"/>
                    <a:stretch>
                      <a:fillRect/>
                    </a:stretch>
                  </pic:blipFill>
                  <pic:spPr>
                    <a:xfrm>
                      <a:off x="0" y="0"/>
                      <a:ext cx="5733415" cy="2892425"/>
                    </a:xfrm>
                    <a:prstGeom prst="rect">
                      <a:avLst/>
                    </a:prstGeom>
                  </pic:spPr>
                </pic:pic>
              </a:graphicData>
            </a:graphic>
          </wp:inline>
        </w:drawing>
      </w:r>
    </w:p>
    <w:p w14:paraId="00C856BD" w14:textId="77777777" w:rsidR="00AA525C" w:rsidRPr="00820490" w:rsidRDefault="005F5AD8">
      <w:pPr>
        <w:spacing w:line="360" w:lineRule="auto"/>
        <w:rPr>
          <w:rFonts w:ascii="Times New Roman" w:eastAsia="Times New Roman" w:hAnsi="Times New Roman" w:cs="Times New Roman"/>
          <w:sz w:val="24"/>
          <w:szCs w:val="24"/>
        </w:rPr>
      </w:pPr>
      <w:r w:rsidRPr="00820490">
        <w:rPr>
          <w:rFonts w:ascii="Times New Roman" w:eastAsia="Times New Roman" w:hAnsi="Times New Roman" w:cs="Times New Roman"/>
          <w:b/>
          <w:sz w:val="24"/>
          <w:szCs w:val="24"/>
          <w:lang w:val="en-US"/>
        </w:rPr>
        <w:t xml:space="preserve">Figure 2. </w:t>
      </w:r>
      <w:r w:rsidRPr="00820490">
        <w:rPr>
          <w:rFonts w:ascii="Times New Roman" w:eastAsia="Times New Roman" w:hAnsi="Times New Roman" w:cs="Times New Roman"/>
          <w:sz w:val="24"/>
          <w:szCs w:val="24"/>
          <w:lang w:val="en-US"/>
        </w:rPr>
        <w:t xml:space="preserve">(a) Correlations between S-DERS items. Clusters were determined using hierarchical agglomerative clustering with complete linkage. </w:t>
      </w:r>
      <w:r w:rsidRPr="00820490">
        <w:rPr>
          <w:rFonts w:ascii="Times New Roman" w:eastAsia="Times New Roman" w:hAnsi="Times New Roman" w:cs="Times New Roman"/>
          <w:sz w:val="24"/>
          <w:szCs w:val="24"/>
        </w:rPr>
        <w:t>(b) Network analysis based on the partial correlation matrix.</w:t>
      </w:r>
    </w:p>
    <w:p w14:paraId="00C856BE" w14:textId="77777777" w:rsidR="00AA525C" w:rsidRPr="00820490" w:rsidRDefault="00AA525C">
      <w:pPr>
        <w:spacing w:line="360" w:lineRule="auto"/>
        <w:rPr>
          <w:rFonts w:ascii="Times New Roman" w:eastAsia="Times New Roman" w:hAnsi="Times New Roman" w:cs="Times New Roman"/>
          <w:sz w:val="24"/>
          <w:szCs w:val="24"/>
        </w:rPr>
      </w:pPr>
    </w:p>
    <w:tbl>
      <w:tblPr>
        <w:tblW w:w="5000" w:type="pct"/>
        <w:jc w:val="center"/>
        <w:tblLook w:val="0420" w:firstRow="1" w:lastRow="0" w:firstColumn="0" w:lastColumn="0" w:noHBand="0" w:noVBand="1"/>
      </w:tblPr>
      <w:tblGrid>
        <w:gridCol w:w="1025"/>
        <w:gridCol w:w="813"/>
        <w:gridCol w:w="959"/>
        <w:gridCol w:w="695"/>
        <w:gridCol w:w="695"/>
        <w:gridCol w:w="805"/>
        <w:gridCol w:w="805"/>
        <w:gridCol w:w="695"/>
        <w:gridCol w:w="531"/>
        <w:gridCol w:w="1280"/>
        <w:gridCol w:w="726"/>
      </w:tblGrid>
      <w:tr w:rsidR="00510481" w:rsidRPr="00553813" w14:paraId="29AA672D" w14:textId="77777777" w:rsidTr="00E631AD">
        <w:trPr>
          <w:trHeight w:val="20"/>
          <w:tblHeader/>
          <w:jc w:val="center"/>
        </w:trPr>
        <w:tc>
          <w:tcPr>
            <w:tcW w:w="568" w:type="pct"/>
            <w:shd w:val="clear" w:color="auto" w:fill="FFFFFF"/>
            <w:tcMar>
              <w:top w:w="0" w:type="dxa"/>
              <w:left w:w="0" w:type="dxa"/>
              <w:bottom w:w="0" w:type="dxa"/>
              <w:right w:w="0" w:type="dxa"/>
            </w:tcMar>
            <w:vAlign w:val="center"/>
          </w:tcPr>
          <w:p w14:paraId="39385316"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510481">
              <w:rPr>
                <w:rFonts w:ascii="Times New Roman" w:hAnsi="Times New Roman" w:cs="Times New Roman"/>
                <w:b/>
                <w:bCs/>
              </w:rPr>
              <w:lastRenderedPageBreak/>
              <w:t>Table 1</w:t>
            </w:r>
          </w:p>
        </w:tc>
        <w:tc>
          <w:tcPr>
            <w:tcW w:w="450" w:type="pct"/>
            <w:shd w:val="clear" w:color="auto" w:fill="FFFFFF"/>
            <w:tcMar>
              <w:top w:w="0" w:type="dxa"/>
              <w:left w:w="0" w:type="dxa"/>
              <w:bottom w:w="0" w:type="dxa"/>
              <w:right w:w="0" w:type="dxa"/>
            </w:tcMar>
            <w:vAlign w:val="center"/>
          </w:tcPr>
          <w:p w14:paraId="40D8417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531" w:type="pct"/>
            <w:shd w:val="clear" w:color="auto" w:fill="FFFFFF"/>
            <w:tcMar>
              <w:top w:w="0" w:type="dxa"/>
              <w:left w:w="0" w:type="dxa"/>
              <w:bottom w:w="0" w:type="dxa"/>
              <w:right w:w="0" w:type="dxa"/>
            </w:tcMar>
            <w:vAlign w:val="center"/>
          </w:tcPr>
          <w:p w14:paraId="43536CB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27E41B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0AC84F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2574DB8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0F15C87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51B96170" w14:textId="77777777" w:rsid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294" w:type="pct"/>
            <w:shd w:val="clear" w:color="auto" w:fill="FFFFFF"/>
            <w:tcMar>
              <w:top w:w="0" w:type="dxa"/>
              <w:left w:w="0" w:type="dxa"/>
              <w:bottom w:w="0" w:type="dxa"/>
              <w:right w:w="0" w:type="dxa"/>
            </w:tcMar>
            <w:vAlign w:val="center"/>
          </w:tcPr>
          <w:p w14:paraId="4FDBF375"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color w:val="000000"/>
              </w:rPr>
            </w:pPr>
          </w:p>
        </w:tc>
        <w:tc>
          <w:tcPr>
            <w:tcW w:w="709" w:type="pct"/>
            <w:shd w:val="clear" w:color="auto" w:fill="FFFFFF"/>
            <w:tcMar>
              <w:top w:w="0" w:type="dxa"/>
              <w:left w:w="0" w:type="dxa"/>
              <w:bottom w:w="0" w:type="dxa"/>
              <w:right w:w="0" w:type="dxa"/>
            </w:tcMar>
            <w:vAlign w:val="center"/>
          </w:tcPr>
          <w:p w14:paraId="4417AD5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c>
          <w:tcPr>
            <w:tcW w:w="403" w:type="pct"/>
            <w:shd w:val="clear" w:color="auto" w:fill="FFFFFF"/>
            <w:tcMar>
              <w:top w:w="0" w:type="dxa"/>
              <w:left w:w="0" w:type="dxa"/>
              <w:bottom w:w="0" w:type="dxa"/>
              <w:right w:w="0" w:type="dxa"/>
            </w:tcMar>
            <w:vAlign w:val="center"/>
          </w:tcPr>
          <w:p w14:paraId="5B60BFC9" w14:textId="77777777" w:rsidR="00510481" w:rsidRPr="00E57AB9"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rPr>
            </w:pPr>
          </w:p>
        </w:tc>
      </w:tr>
      <w:tr w:rsidR="00510481" w:rsidRPr="00613D74" w14:paraId="33148E19" w14:textId="77777777" w:rsidTr="00E631AD">
        <w:trPr>
          <w:trHeight w:val="20"/>
          <w:tblHeader/>
          <w:jc w:val="center"/>
        </w:trPr>
        <w:tc>
          <w:tcPr>
            <w:tcW w:w="5000" w:type="pct"/>
            <w:gridSpan w:val="11"/>
            <w:tcBorders>
              <w:bottom w:val="single" w:sz="12" w:space="0" w:color="auto"/>
            </w:tcBorders>
            <w:shd w:val="clear" w:color="auto" w:fill="FFFFFF"/>
            <w:tcMar>
              <w:top w:w="0" w:type="dxa"/>
              <w:left w:w="0" w:type="dxa"/>
              <w:bottom w:w="0" w:type="dxa"/>
              <w:right w:w="0" w:type="dxa"/>
            </w:tcMar>
            <w:vAlign w:val="center"/>
          </w:tcPr>
          <w:p w14:paraId="0944E512"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510481">
              <w:rPr>
                <w:rFonts w:ascii="Times New Roman" w:hAnsi="Times New Roman" w:cs="Times New Roman"/>
                <w:i/>
                <w:iCs/>
                <w:color w:val="000000"/>
                <w:lang w:val="en-US"/>
              </w:rPr>
              <w:t>Fit measures and inferential statistics for competing structural equation models</w:t>
            </w:r>
          </w:p>
        </w:tc>
      </w:tr>
      <w:tr w:rsidR="00510481" w:rsidRPr="00553813" w14:paraId="4CDC5361" w14:textId="77777777" w:rsidTr="00E631AD">
        <w:trPr>
          <w:trHeight w:val="20"/>
          <w:tblHeader/>
          <w:jc w:val="center"/>
        </w:trPr>
        <w:tc>
          <w:tcPr>
            <w:tcW w:w="568"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369C3584"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450"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1BDDA0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SRMR</w:t>
            </w:r>
          </w:p>
        </w:tc>
        <w:tc>
          <w:tcPr>
            <w:tcW w:w="531"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B62068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RMSEA</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AA2180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CFI</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78199D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TLI</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F7B54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AIC</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6F16AE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BIC</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169E4C0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Pr>
                <w:rFonts w:ascii="Times New Roman" w:hAnsi="Times New Roman" w:cs="Times New Roman"/>
                <w:color w:val="000000"/>
              </w:rPr>
              <w:t>Ӽ</w:t>
            </w:r>
            <w:r w:rsidRPr="00553813">
              <w:rPr>
                <w:rFonts w:ascii="Times New Roman" w:hAnsi="Times New Roman" w:cs="Times New Roman"/>
                <w:color w:val="000000"/>
              </w:rPr>
              <w:t>²</w:t>
            </w:r>
          </w:p>
        </w:tc>
        <w:tc>
          <w:tcPr>
            <w:tcW w:w="294"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D6650E"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rPr>
            </w:pPr>
            <w:r w:rsidRPr="00447820">
              <w:rPr>
                <w:rFonts w:ascii="Times New Roman" w:hAnsi="Times New Roman" w:cs="Times New Roman"/>
                <w:i/>
                <w:iCs/>
                <w:color w:val="000000"/>
              </w:rPr>
              <w:t>df</w:t>
            </w:r>
          </w:p>
        </w:tc>
        <w:tc>
          <w:tcPr>
            <w:tcW w:w="709"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8EFA7B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Model Comparison</w:t>
            </w:r>
          </w:p>
        </w:tc>
        <w:tc>
          <w:tcPr>
            <w:tcW w:w="403"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D03262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57AB9">
              <w:rPr>
                <w:rFonts w:ascii="Times New Roman" w:hAnsi="Times New Roman" w:cs="Times New Roman"/>
                <w:i/>
                <w:iCs/>
                <w:color w:val="000000"/>
              </w:rPr>
              <w:t>p</w:t>
            </w:r>
            <w:r w:rsidRPr="00553813">
              <w:rPr>
                <w:rFonts w:ascii="Times New Roman" w:hAnsi="Times New Roman" w:cs="Times New Roman"/>
                <w:color w:val="000000"/>
              </w:rPr>
              <w:t>-Value</w:t>
            </w:r>
          </w:p>
        </w:tc>
      </w:tr>
      <w:tr w:rsidR="00510481" w:rsidRPr="00553813" w14:paraId="5731ADC4" w14:textId="77777777" w:rsidTr="00E631AD">
        <w:trPr>
          <w:trHeight w:val="20"/>
          <w:jc w:val="center"/>
        </w:trPr>
        <w:tc>
          <w:tcPr>
            <w:tcW w:w="568" w:type="pct"/>
            <w:tcBorders>
              <w:top w:val="single" w:sz="4" w:space="0" w:color="auto"/>
            </w:tcBorders>
            <w:shd w:val="clear" w:color="auto" w:fill="FFFFFF"/>
            <w:tcMar>
              <w:top w:w="0" w:type="dxa"/>
              <w:left w:w="0" w:type="dxa"/>
              <w:bottom w:w="0" w:type="dxa"/>
              <w:right w:w="0" w:type="dxa"/>
            </w:tcMar>
            <w:vAlign w:val="center"/>
          </w:tcPr>
          <w:p w14:paraId="3B7791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CFA </w:t>
            </w:r>
            <w:r>
              <w:rPr>
                <w:rFonts w:ascii="Times New Roman" w:hAnsi="Times New Roman" w:cs="Times New Roman"/>
                <w:color w:val="000000"/>
              </w:rPr>
              <w:br/>
              <w:t>S</w:t>
            </w:r>
            <w:r w:rsidRPr="00553813">
              <w:rPr>
                <w:rFonts w:ascii="Times New Roman" w:hAnsi="Times New Roman" w:cs="Times New Roman"/>
                <w:color w:val="000000"/>
              </w:rPr>
              <w:t>imple Structure</w:t>
            </w:r>
          </w:p>
        </w:tc>
        <w:tc>
          <w:tcPr>
            <w:tcW w:w="450" w:type="pct"/>
            <w:tcBorders>
              <w:top w:val="single" w:sz="4" w:space="0" w:color="auto"/>
            </w:tcBorders>
            <w:shd w:val="clear" w:color="auto" w:fill="FFFFFF"/>
            <w:tcMar>
              <w:top w:w="0" w:type="dxa"/>
              <w:left w:w="0" w:type="dxa"/>
              <w:bottom w:w="0" w:type="dxa"/>
              <w:right w:w="0" w:type="dxa"/>
            </w:tcMar>
            <w:vAlign w:val="center"/>
          </w:tcPr>
          <w:p w14:paraId="7518660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531" w:type="pct"/>
            <w:tcBorders>
              <w:top w:val="single" w:sz="4" w:space="0" w:color="auto"/>
            </w:tcBorders>
            <w:shd w:val="clear" w:color="auto" w:fill="FFFFFF"/>
            <w:tcMar>
              <w:top w:w="0" w:type="dxa"/>
              <w:left w:w="0" w:type="dxa"/>
              <w:bottom w:w="0" w:type="dxa"/>
              <w:right w:w="0" w:type="dxa"/>
            </w:tcMar>
            <w:vAlign w:val="center"/>
          </w:tcPr>
          <w:p w14:paraId="440E17A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0.094</w:t>
            </w:r>
          </w:p>
        </w:tc>
        <w:tc>
          <w:tcPr>
            <w:tcW w:w="385" w:type="pct"/>
            <w:tcBorders>
              <w:top w:val="single" w:sz="4" w:space="0" w:color="auto"/>
            </w:tcBorders>
            <w:shd w:val="clear" w:color="auto" w:fill="FFFFFF"/>
            <w:tcMar>
              <w:top w:w="0" w:type="dxa"/>
              <w:left w:w="0" w:type="dxa"/>
              <w:bottom w:w="0" w:type="dxa"/>
              <w:right w:w="0" w:type="dxa"/>
            </w:tcMar>
            <w:vAlign w:val="center"/>
          </w:tcPr>
          <w:p w14:paraId="6BADE25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0.850</w:t>
            </w:r>
          </w:p>
        </w:tc>
        <w:tc>
          <w:tcPr>
            <w:tcW w:w="385" w:type="pct"/>
            <w:tcBorders>
              <w:top w:val="single" w:sz="4" w:space="0" w:color="auto"/>
            </w:tcBorders>
            <w:shd w:val="clear" w:color="auto" w:fill="FFFFFF"/>
            <w:tcMar>
              <w:top w:w="0" w:type="dxa"/>
              <w:left w:w="0" w:type="dxa"/>
              <w:bottom w:w="0" w:type="dxa"/>
              <w:right w:w="0" w:type="dxa"/>
            </w:tcMar>
            <w:vAlign w:val="center"/>
          </w:tcPr>
          <w:p w14:paraId="08D115C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0.828</w:t>
            </w:r>
          </w:p>
        </w:tc>
        <w:tc>
          <w:tcPr>
            <w:tcW w:w="446" w:type="pct"/>
            <w:tcBorders>
              <w:top w:val="single" w:sz="4" w:space="0" w:color="auto"/>
            </w:tcBorders>
            <w:shd w:val="clear" w:color="auto" w:fill="FFFFFF"/>
            <w:tcMar>
              <w:top w:w="0" w:type="dxa"/>
              <w:left w:w="0" w:type="dxa"/>
              <w:bottom w:w="0" w:type="dxa"/>
              <w:right w:w="0" w:type="dxa"/>
            </w:tcMar>
            <w:vAlign w:val="center"/>
          </w:tcPr>
          <w:p w14:paraId="583E060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10,849</w:t>
            </w:r>
          </w:p>
        </w:tc>
        <w:tc>
          <w:tcPr>
            <w:tcW w:w="446" w:type="pct"/>
            <w:tcBorders>
              <w:top w:val="single" w:sz="4" w:space="0" w:color="auto"/>
            </w:tcBorders>
            <w:shd w:val="clear" w:color="auto" w:fill="FFFFFF"/>
            <w:tcMar>
              <w:top w:w="0" w:type="dxa"/>
              <w:left w:w="0" w:type="dxa"/>
              <w:bottom w:w="0" w:type="dxa"/>
              <w:right w:w="0" w:type="dxa"/>
            </w:tcMar>
            <w:vAlign w:val="center"/>
          </w:tcPr>
          <w:p w14:paraId="5E7B23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11,011</w:t>
            </w:r>
          </w:p>
        </w:tc>
        <w:tc>
          <w:tcPr>
            <w:tcW w:w="385" w:type="pct"/>
            <w:tcBorders>
              <w:top w:val="single" w:sz="4" w:space="0" w:color="auto"/>
            </w:tcBorders>
            <w:shd w:val="clear" w:color="auto" w:fill="FFFFFF"/>
            <w:tcMar>
              <w:top w:w="0" w:type="dxa"/>
              <w:left w:w="0" w:type="dxa"/>
              <w:bottom w:w="0" w:type="dxa"/>
              <w:right w:w="0" w:type="dxa"/>
            </w:tcMar>
            <w:vAlign w:val="center"/>
          </w:tcPr>
          <w:p w14:paraId="351B10BA"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527.6</w:t>
            </w:r>
          </w:p>
        </w:tc>
        <w:tc>
          <w:tcPr>
            <w:tcW w:w="294" w:type="pct"/>
            <w:tcBorders>
              <w:top w:val="single" w:sz="4" w:space="0" w:color="auto"/>
            </w:tcBorders>
            <w:shd w:val="clear" w:color="auto" w:fill="FFFFFF"/>
            <w:tcMar>
              <w:top w:w="0" w:type="dxa"/>
              <w:left w:w="0" w:type="dxa"/>
              <w:bottom w:w="0" w:type="dxa"/>
              <w:right w:w="0" w:type="dxa"/>
            </w:tcMar>
            <w:vAlign w:val="center"/>
          </w:tcPr>
          <w:p w14:paraId="6A5D81B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183</w:t>
            </w:r>
          </w:p>
        </w:tc>
        <w:tc>
          <w:tcPr>
            <w:tcW w:w="709" w:type="pct"/>
            <w:tcBorders>
              <w:top w:val="single" w:sz="4" w:space="0" w:color="auto"/>
            </w:tcBorders>
            <w:shd w:val="clear" w:color="auto" w:fill="FFFFFF"/>
            <w:tcMar>
              <w:top w:w="0" w:type="dxa"/>
              <w:left w:w="0" w:type="dxa"/>
              <w:bottom w:w="0" w:type="dxa"/>
              <w:right w:w="0" w:type="dxa"/>
            </w:tcMar>
            <w:vAlign w:val="center"/>
          </w:tcPr>
          <w:p w14:paraId="2045402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403" w:type="pct"/>
            <w:tcBorders>
              <w:top w:val="single" w:sz="4" w:space="0" w:color="auto"/>
            </w:tcBorders>
            <w:shd w:val="clear" w:color="auto" w:fill="FFFFFF"/>
            <w:tcMar>
              <w:top w:w="0" w:type="dxa"/>
              <w:left w:w="0" w:type="dxa"/>
              <w:bottom w:w="0" w:type="dxa"/>
              <w:right w:w="0" w:type="dxa"/>
            </w:tcMar>
            <w:vAlign w:val="center"/>
          </w:tcPr>
          <w:p w14:paraId="1BBA5A9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r>
      <w:tr w:rsidR="00510481" w:rsidRPr="00553813" w14:paraId="30010117" w14:textId="77777777" w:rsidTr="00E631AD">
        <w:trPr>
          <w:trHeight w:val="20"/>
          <w:jc w:val="center"/>
        </w:trPr>
        <w:tc>
          <w:tcPr>
            <w:tcW w:w="568" w:type="pct"/>
            <w:shd w:val="clear" w:color="auto" w:fill="FFFFFF"/>
            <w:tcMar>
              <w:top w:w="0" w:type="dxa"/>
              <w:left w:w="0" w:type="dxa"/>
              <w:bottom w:w="0" w:type="dxa"/>
              <w:right w:w="0" w:type="dxa"/>
            </w:tcMar>
            <w:vAlign w:val="center"/>
          </w:tcPr>
          <w:p w14:paraId="27E4156A" w14:textId="6214DC1C"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Cross-</w:t>
            </w:r>
            <w:r w:rsidR="002473C1">
              <w:rPr>
                <w:rFonts w:ascii="Times New Roman" w:hAnsi="Times New Roman" w:cs="Times New Roman"/>
                <w:color w:val="000000"/>
              </w:rPr>
              <w:t>l</w:t>
            </w:r>
            <w:r w:rsidRPr="00553813">
              <w:rPr>
                <w:rFonts w:ascii="Times New Roman" w:hAnsi="Times New Roman" w:cs="Times New Roman"/>
                <w:color w:val="000000"/>
              </w:rPr>
              <w:t>oadings</w:t>
            </w:r>
          </w:p>
        </w:tc>
        <w:tc>
          <w:tcPr>
            <w:tcW w:w="450" w:type="pct"/>
            <w:shd w:val="clear" w:color="auto" w:fill="FFFFFF"/>
            <w:tcMar>
              <w:top w:w="0" w:type="dxa"/>
              <w:left w:w="0" w:type="dxa"/>
              <w:bottom w:w="0" w:type="dxa"/>
              <w:right w:w="0" w:type="dxa"/>
            </w:tcMar>
            <w:vAlign w:val="center"/>
          </w:tcPr>
          <w:p w14:paraId="74165B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0.039</w:t>
            </w:r>
          </w:p>
        </w:tc>
        <w:tc>
          <w:tcPr>
            <w:tcW w:w="531" w:type="pct"/>
            <w:shd w:val="clear" w:color="auto" w:fill="FFFFFF"/>
            <w:tcMar>
              <w:top w:w="0" w:type="dxa"/>
              <w:left w:w="0" w:type="dxa"/>
              <w:bottom w:w="0" w:type="dxa"/>
              <w:right w:w="0" w:type="dxa"/>
            </w:tcMar>
            <w:vAlign w:val="center"/>
          </w:tcPr>
          <w:p w14:paraId="18CE739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385" w:type="pct"/>
            <w:shd w:val="clear" w:color="auto" w:fill="FFFFFF"/>
            <w:tcMar>
              <w:top w:w="0" w:type="dxa"/>
              <w:left w:w="0" w:type="dxa"/>
              <w:bottom w:w="0" w:type="dxa"/>
              <w:right w:w="0" w:type="dxa"/>
            </w:tcMar>
            <w:vAlign w:val="center"/>
          </w:tcPr>
          <w:p w14:paraId="4335471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0.923</w:t>
            </w:r>
          </w:p>
        </w:tc>
        <w:tc>
          <w:tcPr>
            <w:tcW w:w="385" w:type="pct"/>
            <w:shd w:val="clear" w:color="auto" w:fill="FFFFFF"/>
            <w:tcMar>
              <w:top w:w="0" w:type="dxa"/>
              <w:left w:w="0" w:type="dxa"/>
              <w:bottom w:w="0" w:type="dxa"/>
              <w:right w:w="0" w:type="dxa"/>
            </w:tcMar>
            <w:vAlign w:val="center"/>
          </w:tcPr>
          <w:p w14:paraId="6DF51206"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0.881</w:t>
            </w:r>
          </w:p>
        </w:tc>
        <w:tc>
          <w:tcPr>
            <w:tcW w:w="446" w:type="pct"/>
            <w:shd w:val="clear" w:color="auto" w:fill="FFFFFF"/>
            <w:tcMar>
              <w:top w:w="0" w:type="dxa"/>
              <w:left w:w="0" w:type="dxa"/>
              <w:bottom w:w="0" w:type="dxa"/>
              <w:right w:w="0" w:type="dxa"/>
            </w:tcMar>
            <w:vAlign w:val="center"/>
          </w:tcPr>
          <w:p w14:paraId="6DC153C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10,729</w:t>
            </w:r>
          </w:p>
        </w:tc>
        <w:tc>
          <w:tcPr>
            <w:tcW w:w="446" w:type="pct"/>
            <w:shd w:val="clear" w:color="auto" w:fill="FFFFFF"/>
            <w:tcMar>
              <w:top w:w="0" w:type="dxa"/>
              <w:left w:w="0" w:type="dxa"/>
              <w:bottom w:w="0" w:type="dxa"/>
              <w:right w:w="0" w:type="dxa"/>
            </w:tcMar>
            <w:vAlign w:val="center"/>
          </w:tcPr>
          <w:p w14:paraId="2CB722C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11,049</w:t>
            </w:r>
          </w:p>
        </w:tc>
        <w:tc>
          <w:tcPr>
            <w:tcW w:w="385" w:type="pct"/>
            <w:shd w:val="clear" w:color="auto" w:fill="FFFFFF"/>
            <w:tcMar>
              <w:top w:w="0" w:type="dxa"/>
              <w:left w:w="0" w:type="dxa"/>
              <w:bottom w:w="0" w:type="dxa"/>
              <w:right w:w="0" w:type="dxa"/>
            </w:tcMar>
            <w:vAlign w:val="center"/>
          </w:tcPr>
          <w:p w14:paraId="08BD018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313.3</w:t>
            </w:r>
          </w:p>
        </w:tc>
        <w:tc>
          <w:tcPr>
            <w:tcW w:w="294" w:type="pct"/>
            <w:shd w:val="clear" w:color="auto" w:fill="FFFFFF"/>
            <w:tcMar>
              <w:top w:w="0" w:type="dxa"/>
              <w:left w:w="0" w:type="dxa"/>
              <w:bottom w:w="0" w:type="dxa"/>
              <w:right w:w="0" w:type="dxa"/>
            </w:tcMar>
            <w:vAlign w:val="center"/>
          </w:tcPr>
          <w:p w14:paraId="55F099D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136</w:t>
            </w:r>
          </w:p>
        </w:tc>
        <w:tc>
          <w:tcPr>
            <w:tcW w:w="709" w:type="pct"/>
            <w:shd w:val="clear" w:color="auto" w:fill="FFFFFF"/>
            <w:tcMar>
              <w:top w:w="0" w:type="dxa"/>
              <w:left w:w="0" w:type="dxa"/>
              <w:bottom w:w="0" w:type="dxa"/>
              <w:right w:w="0" w:type="dxa"/>
            </w:tcMar>
            <w:vAlign w:val="center"/>
          </w:tcPr>
          <w:p w14:paraId="0A49D7D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1</w:t>
            </w:r>
          </w:p>
        </w:tc>
        <w:tc>
          <w:tcPr>
            <w:tcW w:w="403" w:type="pct"/>
            <w:shd w:val="clear" w:color="auto" w:fill="FFFFFF"/>
            <w:tcMar>
              <w:top w:w="0" w:type="dxa"/>
              <w:left w:w="0" w:type="dxa"/>
              <w:bottom w:w="0" w:type="dxa"/>
              <w:right w:w="0" w:type="dxa"/>
            </w:tcMar>
            <w:vAlign w:val="center"/>
          </w:tcPr>
          <w:p w14:paraId="4DEA490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w:t>
            </w:r>
          </w:p>
        </w:tc>
      </w:tr>
      <w:tr w:rsidR="00510481" w:rsidRPr="00553813" w14:paraId="79F0D3AA" w14:textId="77777777" w:rsidTr="00E631AD">
        <w:trPr>
          <w:trHeight w:val="20"/>
          <w:jc w:val="center"/>
        </w:trPr>
        <w:tc>
          <w:tcPr>
            <w:tcW w:w="568" w:type="pct"/>
            <w:shd w:val="clear" w:color="auto" w:fill="FFFFFF"/>
            <w:tcMar>
              <w:top w:w="0" w:type="dxa"/>
              <w:left w:w="0" w:type="dxa"/>
              <w:bottom w:w="0" w:type="dxa"/>
              <w:right w:w="0" w:type="dxa"/>
            </w:tcMar>
            <w:vAlign w:val="center"/>
          </w:tcPr>
          <w:p w14:paraId="31939DE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Higher-order</w:t>
            </w:r>
          </w:p>
        </w:tc>
        <w:tc>
          <w:tcPr>
            <w:tcW w:w="450" w:type="pct"/>
            <w:shd w:val="clear" w:color="auto" w:fill="FFFFFF"/>
            <w:tcMar>
              <w:top w:w="0" w:type="dxa"/>
              <w:left w:w="0" w:type="dxa"/>
              <w:bottom w:w="0" w:type="dxa"/>
              <w:right w:w="0" w:type="dxa"/>
            </w:tcMar>
            <w:vAlign w:val="center"/>
          </w:tcPr>
          <w:p w14:paraId="071CA85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0.076</w:t>
            </w:r>
          </w:p>
        </w:tc>
        <w:tc>
          <w:tcPr>
            <w:tcW w:w="531" w:type="pct"/>
            <w:shd w:val="clear" w:color="auto" w:fill="FFFFFF"/>
            <w:tcMar>
              <w:top w:w="0" w:type="dxa"/>
              <w:left w:w="0" w:type="dxa"/>
              <w:bottom w:w="0" w:type="dxa"/>
              <w:right w:w="0" w:type="dxa"/>
            </w:tcMar>
            <w:vAlign w:val="center"/>
          </w:tcPr>
          <w:p w14:paraId="7173D9A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0.086</w:t>
            </w:r>
          </w:p>
        </w:tc>
        <w:tc>
          <w:tcPr>
            <w:tcW w:w="385" w:type="pct"/>
            <w:shd w:val="clear" w:color="auto" w:fill="FFFFFF"/>
            <w:tcMar>
              <w:top w:w="0" w:type="dxa"/>
              <w:left w:w="0" w:type="dxa"/>
              <w:bottom w:w="0" w:type="dxa"/>
              <w:right w:w="0" w:type="dxa"/>
            </w:tcMar>
            <w:vAlign w:val="center"/>
          </w:tcPr>
          <w:p w14:paraId="04714AF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0.904</w:t>
            </w:r>
          </w:p>
        </w:tc>
        <w:tc>
          <w:tcPr>
            <w:tcW w:w="385" w:type="pct"/>
            <w:shd w:val="clear" w:color="auto" w:fill="FFFFFF"/>
            <w:tcMar>
              <w:top w:w="0" w:type="dxa"/>
              <w:left w:w="0" w:type="dxa"/>
              <w:bottom w:w="0" w:type="dxa"/>
              <w:right w:w="0" w:type="dxa"/>
            </w:tcMar>
            <w:vAlign w:val="center"/>
          </w:tcPr>
          <w:p w14:paraId="095585E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0.854</w:t>
            </w:r>
          </w:p>
        </w:tc>
        <w:tc>
          <w:tcPr>
            <w:tcW w:w="446" w:type="pct"/>
            <w:shd w:val="clear" w:color="auto" w:fill="FFFFFF"/>
            <w:tcMar>
              <w:top w:w="0" w:type="dxa"/>
              <w:left w:w="0" w:type="dxa"/>
              <w:bottom w:w="0" w:type="dxa"/>
              <w:right w:w="0" w:type="dxa"/>
            </w:tcMar>
            <w:vAlign w:val="center"/>
          </w:tcPr>
          <w:p w14:paraId="30FDB94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10,770</w:t>
            </w:r>
          </w:p>
        </w:tc>
        <w:tc>
          <w:tcPr>
            <w:tcW w:w="446" w:type="pct"/>
            <w:shd w:val="clear" w:color="auto" w:fill="FFFFFF"/>
            <w:tcMar>
              <w:top w:w="0" w:type="dxa"/>
              <w:left w:w="0" w:type="dxa"/>
              <w:bottom w:w="0" w:type="dxa"/>
              <w:right w:w="0" w:type="dxa"/>
            </w:tcMar>
            <w:vAlign w:val="center"/>
          </w:tcPr>
          <w:p w14:paraId="10BA40B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11,083</w:t>
            </w:r>
          </w:p>
        </w:tc>
        <w:tc>
          <w:tcPr>
            <w:tcW w:w="385" w:type="pct"/>
            <w:shd w:val="clear" w:color="auto" w:fill="FFFFFF"/>
            <w:tcMar>
              <w:top w:w="0" w:type="dxa"/>
              <w:left w:w="0" w:type="dxa"/>
              <w:bottom w:w="0" w:type="dxa"/>
              <w:right w:w="0" w:type="dxa"/>
            </w:tcMar>
            <w:vAlign w:val="center"/>
          </w:tcPr>
          <w:p w14:paraId="5450CD5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357.9</w:t>
            </w:r>
          </w:p>
        </w:tc>
        <w:tc>
          <w:tcPr>
            <w:tcW w:w="294" w:type="pct"/>
            <w:shd w:val="clear" w:color="auto" w:fill="FFFFFF"/>
            <w:tcMar>
              <w:top w:w="0" w:type="dxa"/>
              <w:left w:w="0" w:type="dxa"/>
              <w:bottom w:w="0" w:type="dxa"/>
              <w:right w:w="0" w:type="dxa"/>
            </w:tcMar>
            <w:vAlign w:val="center"/>
          </w:tcPr>
          <w:p w14:paraId="3AE1A8C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138</w:t>
            </w:r>
          </w:p>
        </w:tc>
        <w:tc>
          <w:tcPr>
            <w:tcW w:w="709" w:type="pct"/>
            <w:shd w:val="clear" w:color="auto" w:fill="FFFFFF"/>
            <w:tcMar>
              <w:top w:w="0" w:type="dxa"/>
              <w:left w:w="0" w:type="dxa"/>
              <w:bottom w:w="0" w:type="dxa"/>
              <w:right w:w="0" w:type="dxa"/>
            </w:tcMar>
            <w:vAlign w:val="center"/>
          </w:tcPr>
          <w:p w14:paraId="7E14493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3</w:t>
            </w:r>
          </w:p>
        </w:tc>
        <w:tc>
          <w:tcPr>
            <w:tcW w:w="403" w:type="pct"/>
            <w:shd w:val="clear" w:color="auto" w:fill="FFFFFF"/>
            <w:tcMar>
              <w:top w:w="0" w:type="dxa"/>
              <w:left w:w="0" w:type="dxa"/>
              <w:bottom w:w="0" w:type="dxa"/>
              <w:right w:w="0" w:type="dxa"/>
            </w:tcMar>
            <w:vAlign w:val="center"/>
          </w:tcPr>
          <w:p w14:paraId="6B4966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0.001</w:t>
            </w:r>
          </w:p>
        </w:tc>
      </w:tr>
      <w:tr w:rsidR="00510481" w:rsidRPr="00553813" w14:paraId="67D20AAD" w14:textId="77777777" w:rsidTr="00E631AD">
        <w:trPr>
          <w:trHeight w:val="20"/>
          <w:jc w:val="center"/>
        </w:trPr>
        <w:tc>
          <w:tcPr>
            <w:tcW w:w="568" w:type="pct"/>
            <w:tcBorders>
              <w:bottom w:val="single" w:sz="12" w:space="0" w:color="auto"/>
            </w:tcBorders>
            <w:shd w:val="clear" w:color="auto" w:fill="FFFFFF"/>
            <w:tcMar>
              <w:top w:w="0" w:type="dxa"/>
              <w:left w:w="0" w:type="dxa"/>
              <w:bottom w:w="0" w:type="dxa"/>
              <w:right w:w="0" w:type="dxa"/>
            </w:tcMar>
            <w:vAlign w:val="center"/>
          </w:tcPr>
          <w:p w14:paraId="26F51ED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Bi</w:t>
            </w:r>
            <w:r>
              <w:rPr>
                <w:rFonts w:ascii="Times New Roman" w:hAnsi="Times New Roman" w:cs="Times New Roman"/>
                <w:color w:val="000000"/>
              </w:rPr>
              <w:t>-</w:t>
            </w:r>
            <w:r w:rsidRPr="00553813">
              <w:rPr>
                <w:rFonts w:ascii="Times New Roman" w:hAnsi="Times New Roman" w:cs="Times New Roman"/>
                <w:color w:val="000000"/>
              </w:rPr>
              <w:t>factor</w:t>
            </w:r>
          </w:p>
        </w:tc>
        <w:tc>
          <w:tcPr>
            <w:tcW w:w="450" w:type="pct"/>
            <w:tcBorders>
              <w:bottom w:val="single" w:sz="12" w:space="0" w:color="auto"/>
            </w:tcBorders>
            <w:shd w:val="clear" w:color="auto" w:fill="FFFFFF"/>
            <w:tcMar>
              <w:top w:w="0" w:type="dxa"/>
              <w:left w:w="0" w:type="dxa"/>
              <w:bottom w:w="0" w:type="dxa"/>
              <w:right w:w="0" w:type="dxa"/>
            </w:tcMar>
            <w:vAlign w:val="center"/>
          </w:tcPr>
          <w:p w14:paraId="24ADD2B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0.066</w:t>
            </w:r>
          </w:p>
        </w:tc>
        <w:tc>
          <w:tcPr>
            <w:tcW w:w="531" w:type="pct"/>
            <w:tcBorders>
              <w:bottom w:val="single" w:sz="12" w:space="0" w:color="auto"/>
            </w:tcBorders>
            <w:shd w:val="clear" w:color="auto" w:fill="FFFFFF"/>
            <w:tcMar>
              <w:top w:w="0" w:type="dxa"/>
              <w:left w:w="0" w:type="dxa"/>
              <w:bottom w:w="0" w:type="dxa"/>
              <w:right w:w="0" w:type="dxa"/>
            </w:tcMar>
            <w:vAlign w:val="center"/>
          </w:tcPr>
          <w:p w14:paraId="3B7A56F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0.082</w:t>
            </w:r>
          </w:p>
        </w:tc>
        <w:tc>
          <w:tcPr>
            <w:tcW w:w="385" w:type="pct"/>
            <w:tcBorders>
              <w:bottom w:val="single" w:sz="12" w:space="0" w:color="auto"/>
            </w:tcBorders>
            <w:shd w:val="clear" w:color="auto" w:fill="FFFFFF"/>
            <w:tcMar>
              <w:top w:w="0" w:type="dxa"/>
              <w:left w:w="0" w:type="dxa"/>
              <w:bottom w:w="0" w:type="dxa"/>
              <w:right w:w="0" w:type="dxa"/>
            </w:tcMar>
            <w:vAlign w:val="center"/>
          </w:tcPr>
          <w:p w14:paraId="5F66B49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0.893</w:t>
            </w:r>
          </w:p>
        </w:tc>
        <w:tc>
          <w:tcPr>
            <w:tcW w:w="385" w:type="pct"/>
            <w:tcBorders>
              <w:bottom w:val="single" w:sz="12" w:space="0" w:color="auto"/>
            </w:tcBorders>
            <w:shd w:val="clear" w:color="auto" w:fill="FFFFFF"/>
            <w:tcMar>
              <w:top w:w="0" w:type="dxa"/>
              <w:left w:w="0" w:type="dxa"/>
              <w:bottom w:w="0" w:type="dxa"/>
              <w:right w:w="0" w:type="dxa"/>
            </w:tcMar>
            <w:vAlign w:val="center"/>
          </w:tcPr>
          <w:p w14:paraId="022BF36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0.867</w:t>
            </w:r>
          </w:p>
        </w:tc>
        <w:tc>
          <w:tcPr>
            <w:tcW w:w="446" w:type="pct"/>
            <w:tcBorders>
              <w:bottom w:val="single" w:sz="12" w:space="0" w:color="auto"/>
            </w:tcBorders>
            <w:shd w:val="clear" w:color="auto" w:fill="FFFFFF"/>
            <w:tcMar>
              <w:top w:w="0" w:type="dxa"/>
              <w:left w:w="0" w:type="dxa"/>
              <w:bottom w:w="0" w:type="dxa"/>
              <w:right w:w="0" w:type="dxa"/>
            </w:tcMar>
            <w:vAlign w:val="center"/>
          </w:tcPr>
          <w:p w14:paraId="6B25A6B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10,764</w:t>
            </w:r>
          </w:p>
        </w:tc>
        <w:tc>
          <w:tcPr>
            <w:tcW w:w="446" w:type="pct"/>
            <w:tcBorders>
              <w:bottom w:val="single" w:sz="12" w:space="0" w:color="auto"/>
            </w:tcBorders>
            <w:shd w:val="clear" w:color="auto" w:fill="FFFFFF"/>
            <w:tcMar>
              <w:top w:w="0" w:type="dxa"/>
              <w:left w:w="0" w:type="dxa"/>
              <w:bottom w:w="0" w:type="dxa"/>
              <w:right w:w="0" w:type="dxa"/>
            </w:tcMar>
            <w:vAlign w:val="center"/>
          </w:tcPr>
          <w:p w14:paraId="1E7A5ED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10,973</w:t>
            </w:r>
          </w:p>
        </w:tc>
        <w:tc>
          <w:tcPr>
            <w:tcW w:w="385" w:type="pct"/>
            <w:tcBorders>
              <w:bottom w:val="single" w:sz="12" w:space="0" w:color="auto"/>
            </w:tcBorders>
            <w:shd w:val="clear" w:color="auto" w:fill="FFFFFF"/>
            <w:tcMar>
              <w:top w:w="0" w:type="dxa"/>
              <w:left w:w="0" w:type="dxa"/>
              <w:bottom w:w="0" w:type="dxa"/>
              <w:right w:w="0" w:type="dxa"/>
            </w:tcMar>
            <w:vAlign w:val="center"/>
          </w:tcPr>
          <w:p w14:paraId="5795B8F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414.3</w:t>
            </w:r>
          </w:p>
        </w:tc>
        <w:tc>
          <w:tcPr>
            <w:tcW w:w="294" w:type="pct"/>
            <w:tcBorders>
              <w:bottom w:val="single" w:sz="12" w:space="0" w:color="auto"/>
            </w:tcBorders>
            <w:shd w:val="clear" w:color="auto" w:fill="FFFFFF"/>
            <w:tcMar>
              <w:top w:w="0" w:type="dxa"/>
              <w:left w:w="0" w:type="dxa"/>
              <w:bottom w:w="0" w:type="dxa"/>
              <w:right w:w="0" w:type="dxa"/>
            </w:tcMar>
            <w:vAlign w:val="center"/>
          </w:tcPr>
          <w:p w14:paraId="25E5F1E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169</w:t>
            </w:r>
          </w:p>
        </w:tc>
        <w:tc>
          <w:tcPr>
            <w:tcW w:w="709" w:type="pct"/>
            <w:tcBorders>
              <w:bottom w:val="single" w:sz="12" w:space="0" w:color="auto"/>
            </w:tcBorders>
            <w:shd w:val="clear" w:color="auto" w:fill="FFFFFF"/>
            <w:tcMar>
              <w:top w:w="0" w:type="dxa"/>
              <w:left w:w="0" w:type="dxa"/>
              <w:bottom w:w="0" w:type="dxa"/>
              <w:right w:w="0" w:type="dxa"/>
            </w:tcMar>
            <w:vAlign w:val="center"/>
          </w:tcPr>
          <w:p w14:paraId="017D6B9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4</w:t>
            </w:r>
          </w:p>
        </w:tc>
        <w:tc>
          <w:tcPr>
            <w:tcW w:w="403" w:type="pct"/>
            <w:tcBorders>
              <w:bottom w:val="single" w:sz="4" w:space="0" w:color="auto"/>
            </w:tcBorders>
            <w:shd w:val="clear" w:color="auto" w:fill="FFFFFF"/>
            <w:tcMar>
              <w:top w:w="0" w:type="dxa"/>
              <w:left w:w="0" w:type="dxa"/>
              <w:bottom w:w="0" w:type="dxa"/>
              <w:right w:w="0" w:type="dxa"/>
            </w:tcMar>
            <w:vAlign w:val="center"/>
          </w:tcPr>
          <w:p w14:paraId="4395E07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0.008</w:t>
            </w:r>
          </w:p>
        </w:tc>
      </w:tr>
      <w:tr w:rsidR="00510481" w:rsidRPr="00613D74" w14:paraId="4AE07511" w14:textId="77777777" w:rsidTr="00E631AD">
        <w:trPr>
          <w:trHeight w:val="20"/>
          <w:jc w:val="center"/>
        </w:trPr>
        <w:tc>
          <w:tcPr>
            <w:tcW w:w="5000" w:type="pct"/>
            <w:gridSpan w:val="11"/>
            <w:tcBorders>
              <w:top w:val="single" w:sz="12" w:space="0" w:color="auto"/>
            </w:tcBorders>
            <w:shd w:val="clear" w:color="auto" w:fill="FFFFFF"/>
            <w:tcMar>
              <w:top w:w="0" w:type="dxa"/>
              <w:left w:w="0" w:type="dxa"/>
              <w:bottom w:w="0" w:type="dxa"/>
              <w:right w:w="0" w:type="dxa"/>
            </w:tcMar>
            <w:vAlign w:val="center"/>
          </w:tcPr>
          <w:p w14:paraId="7FF09065"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lang w:val="en-US"/>
              </w:rPr>
            </w:pPr>
            <w:r w:rsidRPr="00510481">
              <w:rPr>
                <w:rFonts w:ascii="Times New Roman" w:hAnsi="Times New Roman" w:cs="Times New Roman"/>
                <w:i/>
                <w:iCs/>
                <w:color w:val="000000"/>
                <w:lang w:val="en-US"/>
              </w:rPr>
              <w:t xml:space="preserve">Note. </w:t>
            </w:r>
            <w:r w:rsidRPr="00510481">
              <w:rPr>
                <w:rFonts w:ascii="Times New Roman" w:hAnsi="Times New Roman" w:cs="Times New Roman"/>
                <w:iCs/>
                <w:color w:val="000000"/>
                <w:lang w:val="en-US"/>
              </w:rPr>
              <w:t xml:space="preserve">Based on </w:t>
            </w:r>
            <w:r w:rsidRPr="00510481">
              <w:rPr>
                <w:rFonts w:ascii="Times New Roman" w:hAnsi="Times New Roman" w:cs="Times New Roman"/>
                <w:i/>
                <w:iCs/>
                <w:color w:val="000000"/>
                <w:lang w:val="en-US"/>
              </w:rPr>
              <w:t>N</w:t>
            </w:r>
            <w:r w:rsidRPr="00510481">
              <w:rPr>
                <w:rFonts w:ascii="Times New Roman" w:hAnsi="Times New Roman" w:cs="Times New Roman"/>
                <w:iCs/>
                <w:color w:val="000000"/>
                <w:lang w:val="en-US"/>
              </w:rPr>
              <w:t xml:space="preserve"> = 214 participants. SRMR = standardized root mean square residual, RMSEA = root mean square error of approximation, CFI = comparative fit index, TLI = Tucker–Lewis index, CFA = confirmatory factor analysis, ESEM = exploratory structural equation model, EFA = exploratory factor analysis, AIC = Akaike information criterion, BIC = Bayesian information criterion. </w:t>
            </w:r>
          </w:p>
        </w:tc>
      </w:tr>
    </w:tbl>
    <w:p w14:paraId="00C856BF" w14:textId="50ABF8AA" w:rsidR="00747D7A" w:rsidRDefault="00747D7A">
      <w:pPr>
        <w:spacing w:line="360" w:lineRule="auto"/>
        <w:rPr>
          <w:rFonts w:ascii="Times New Roman" w:eastAsia="Times New Roman" w:hAnsi="Times New Roman" w:cs="Times New Roman"/>
          <w:sz w:val="24"/>
          <w:szCs w:val="24"/>
          <w:lang w:val="en-US"/>
        </w:rPr>
      </w:pPr>
    </w:p>
    <w:p w14:paraId="00C856C1" w14:textId="553326E4" w:rsidR="00AA525C" w:rsidRPr="00747D7A" w:rsidRDefault="00747D7A" w:rsidP="00747D7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5000" w:type="pct"/>
        <w:jc w:val="center"/>
        <w:tblLook w:val="0420" w:firstRow="1" w:lastRow="0" w:firstColumn="0" w:lastColumn="0" w:noHBand="0" w:noVBand="1"/>
      </w:tblPr>
      <w:tblGrid>
        <w:gridCol w:w="2180"/>
        <w:gridCol w:w="2003"/>
        <w:gridCol w:w="1616"/>
        <w:gridCol w:w="1616"/>
        <w:gridCol w:w="1614"/>
      </w:tblGrid>
      <w:tr w:rsidR="00B054CE" w:rsidRPr="00B054CE" w14:paraId="344C5AFD" w14:textId="77777777" w:rsidTr="00E631AD">
        <w:trPr>
          <w:trHeight w:val="20"/>
          <w:tblHeader/>
          <w:jc w:val="center"/>
        </w:trPr>
        <w:tc>
          <w:tcPr>
            <w:tcW w:w="1207" w:type="pct"/>
            <w:shd w:val="clear" w:color="auto" w:fill="FFFFFF"/>
            <w:tcMar>
              <w:top w:w="0" w:type="dxa"/>
              <w:left w:w="0" w:type="dxa"/>
              <w:bottom w:w="0" w:type="dxa"/>
              <w:right w:w="0" w:type="dxa"/>
            </w:tcMar>
            <w:vAlign w:val="center"/>
          </w:tcPr>
          <w:p w14:paraId="6E16612D" w14:textId="77777777" w:rsidR="00B054CE" w:rsidRPr="00B054CE" w:rsidRDefault="00B054CE" w:rsidP="00B054CE">
            <w:pPr>
              <w:spacing w:line="360" w:lineRule="auto"/>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lastRenderedPageBreak/>
              <w:t>Table 2</w:t>
            </w:r>
          </w:p>
        </w:tc>
        <w:tc>
          <w:tcPr>
            <w:tcW w:w="3793" w:type="pct"/>
            <w:gridSpan w:val="4"/>
            <w:shd w:val="clear" w:color="auto" w:fill="FFFFFF"/>
            <w:tcMar>
              <w:top w:w="0" w:type="dxa"/>
              <w:left w:w="0" w:type="dxa"/>
              <w:bottom w:w="0" w:type="dxa"/>
              <w:right w:w="0" w:type="dxa"/>
            </w:tcMar>
            <w:vAlign w:val="center"/>
          </w:tcPr>
          <w:p w14:paraId="6B9AFF98" w14:textId="77777777" w:rsidR="00B054CE" w:rsidRPr="00B054CE" w:rsidRDefault="00B054CE" w:rsidP="00B054CE">
            <w:pPr>
              <w:spacing w:line="360" w:lineRule="auto"/>
              <w:rPr>
                <w:rFonts w:ascii="Times New Roman" w:eastAsia="Times New Roman" w:hAnsi="Times New Roman" w:cs="Times New Roman"/>
                <w:b/>
                <w:sz w:val="24"/>
                <w:szCs w:val="24"/>
                <w:lang w:val="en-US"/>
              </w:rPr>
            </w:pPr>
          </w:p>
        </w:tc>
      </w:tr>
      <w:tr w:rsidR="00B054CE" w:rsidRPr="00B054CE" w14:paraId="16538211" w14:textId="77777777" w:rsidTr="00E631AD">
        <w:trPr>
          <w:trHeight w:val="20"/>
          <w:tblHeader/>
          <w:jc w:val="center"/>
        </w:trPr>
        <w:tc>
          <w:tcPr>
            <w:tcW w:w="5000" w:type="pct"/>
            <w:gridSpan w:val="5"/>
            <w:tcBorders>
              <w:bottom w:val="single" w:sz="12" w:space="0" w:color="auto"/>
            </w:tcBorders>
            <w:shd w:val="clear" w:color="auto" w:fill="FFFFFF"/>
            <w:tcMar>
              <w:top w:w="0" w:type="dxa"/>
              <w:left w:w="0" w:type="dxa"/>
              <w:bottom w:w="0" w:type="dxa"/>
              <w:right w:w="0" w:type="dxa"/>
            </w:tcMar>
            <w:vAlign w:val="center"/>
          </w:tcPr>
          <w:p w14:paraId="704B5D9F" w14:textId="77777777" w:rsidR="00B054CE" w:rsidRPr="00B054CE" w:rsidRDefault="00B054CE" w:rsidP="00B054CE">
            <w:pPr>
              <w:spacing w:line="360" w:lineRule="auto"/>
              <w:rPr>
                <w:rFonts w:ascii="Times New Roman" w:eastAsia="Times New Roman" w:hAnsi="Times New Roman" w:cs="Times New Roman"/>
                <w:bCs/>
                <w:i/>
                <w:iCs/>
                <w:sz w:val="24"/>
                <w:szCs w:val="24"/>
                <w:lang w:val="en-US"/>
              </w:rPr>
            </w:pPr>
            <w:r w:rsidRPr="00B054CE">
              <w:rPr>
                <w:rFonts w:ascii="Times New Roman" w:eastAsia="Times New Roman" w:hAnsi="Times New Roman" w:cs="Times New Roman"/>
                <w:bCs/>
                <w:i/>
                <w:iCs/>
                <w:sz w:val="24"/>
                <w:szCs w:val="24"/>
                <w:lang w:val="en-US"/>
              </w:rPr>
              <w:t>Factor loadings and correlations</w:t>
            </w:r>
          </w:p>
        </w:tc>
      </w:tr>
      <w:tr w:rsidR="00B054CE" w:rsidRPr="00B054CE" w14:paraId="6C00CBA1" w14:textId="77777777" w:rsidTr="00E631AD">
        <w:trPr>
          <w:trHeight w:val="20"/>
          <w:tblHeader/>
          <w:jc w:val="center"/>
        </w:trPr>
        <w:tc>
          <w:tcPr>
            <w:tcW w:w="1207" w:type="pct"/>
            <w:tcBorders>
              <w:top w:val="single" w:sz="12" w:space="0" w:color="auto"/>
            </w:tcBorders>
            <w:shd w:val="clear" w:color="auto" w:fill="FFFFFF"/>
            <w:tcMar>
              <w:top w:w="0" w:type="dxa"/>
              <w:left w:w="0" w:type="dxa"/>
              <w:bottom w:w="0" w:type="dxa"/>
              <w:right w:w="0" w:type="dxa"/>
            </w:tcMar>
            <w:vAlign w:val="center"/>
          </w:tcPr>
          <w:p w14:paraId="1CB18FD5" w14:textId="77777777" w:rsidR="00B054CE" w:rsidRPr="00B054CE" w:rsidRDefault="00B054CE" w:rsidP="00B054CE">
            <w:pPr>
              <w:spacing w:line="360" w:lineRule="auto"/>
              <w:rPr>
                <w:rFonts w:ascii="Times New Roman" w:eastAsia="Times New Roman" w:hAnsi="Times New Roman" w:cs="Times New Roman"/>
                <w:bCs/>
                <w:sz w:val="24"/>
                <w:szCs w:val="24"/>
                <w:lang w:val="en-US"/>
              </w:rPr>
            </w:pPr>
          </w:p>
        </w:tc>
        <w:tc>
          <w:tcPr>
            <w:tcW w:w="3793" w:type="pct"/>
            <w:gridSpan w:val="4"/>
            <w:tcBorders>
              <w:top w:val="single" w:sz="12" w:space="0" w:color="auto"/>
              <w:bottom w:val="single" w:sz="4" w:space="0" w:color="auto"/>
            </w:tcBorders>
            <w:shd w:val="clear" w:color="auto" w:fill="FFFFFF"/>
            <w:tcMar>
              <w:top w:w="0" w:type="dxa"/>
              <w:left w:w="0" w:type="dxa"/>
              <w:bottom w:w="0" w:type="dxa"/>
              <w:right w:w="0" w:type="dxa"/>
            </w:tcMar>
            <w:vAlign w:val="center"/>
          </w:tcPr>
          <w:p w14:paraId="62E7A70F" w14:textId="77777777" w:rsidR="00B054CE" w:rsidRPr="00B054CE" w:rsidRDefault="00B054CE" w:rsidP="00B054CE">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w:t>
            </w:r>
          </w:p>
        </w:tc>
      </w:tr>
      <w:tr w:rsidR="00B054CE" w:rsidRPr="00B054CE" w14:paraId="6B1232CF" w14:textId="77777777" w:rsidTr="00E631AD">
        <w:trPr>
          <w:trHeight w:val="20"/>
          <w:tblHeader/>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7590CFE1" w14:textId="77777777" w:rsidR="00B054CE" w:rsidRPr="00B054CE" w:rsidRDefault="00B054CE" w:rsidP="00325F2B">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w:t>
            </w:r>
          </w:p>
        </w:tc>
        <w:tc>
          <w:tcPr>
            <w:tcW w:w="11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F83D642"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1</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FBF94FF"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2</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C3A725"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3</w:t>
            </w:r>
          </w:p>
        </w:tc>
        <w:tc>
          <w:tcPr>
            <w:tcW w:w="89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F00C3C"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4</w:t>
            </w:r>
          </w:p>
        </w:tc>
      </w:tr>
      <w:tr w:rsidR="00B054CE" w:rsidRPr="00613D74" w14:paraId="4FD4E222" w14:textId="77777777" w:rsidTr="00E631AD">
        <w:trPr>
          <w:trHeight w:val="20"/>
          <w:jc w:val="center"/>
        </w:trPr>
        <w:tc>
          <w:tcPr>
            <w:tcW w:w="5000" w:type="pct"/>
            <w:gridSpan w:val="5"/>
            <w:tcBorders>
              <w:top w:val="single" w:sz="4" w:space="0" w:color="auto"/>
            </w:tcBorders>
            <w:shd w:val="clear" w:color="auto" w:fill="FFFFFF"/>
            <w:tcMar>
              <w:top w:w="0" w:type="dxa"/>
              <w:left w:w="0" w:type="dxa"/>
              <w:bottom w:w="0" w:type="dxa"/>
              <w:right w:w="0" w:type="dxa"/>
            </w:tcMar>
            <w:vAlign w:val="center"/>
          </w:tcPr>
          <w:p w14:paraId="3434274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1: Non-acceptance of Current Emotions</w:t>
            </w:r>
          </w:p>
        </w:tc>
      </w:tr>
      <w:tr w:rsidR="00B054CE" w:rsidRPr="00B054CE" w14:paraId="3FD0A651"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34F4036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8</w:t>
            </w:r>
          </w:p>
        </w:tc>
        <w:tc>
          <w:tcPr>
            <w:tcW w:w="1109" w:type="pct"/>
            <w:tcBorders>
              <w:top w:val="single" w:sz="4" w:space="0" w:color="auto"/>
            </w:tcBorders>
            <w:shd w:val="clear" w:color="auto" w:fill="FFFFFF"/>
            <w:tcMar>
              <w:top w:w="0" w:type="dxa"/>
              <w:left w:w="0" w:type="dxa"/>
              <w:bottom w:w="0" w:type="dxa"/>
              <w:right w:w="0" w:type="dxa"/>
            </w:tcMar>
            <w:vAlign w:val="center"/>
          </w:tcPr>
          <w:p w14:paraId="1034349B"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0.97 (0.91)</w:t>
            </w:r>
          </w:p>
        </w:tc>
        <w:tc>
          <w:tcPr>
            <w:tcW w:w="895" w:type="pct"/>
            <w:tcBorders>
              <w:top w:val="single" w:sz="4" w:space="0" w:color="auto"/>
            </w:tcBorders>
            <w:shd w:val="clear" w:color="auto" w:fill="FFFFFF"/>
            <w:tcMar>
              <w:top w:w="0" w:type="dxa"/>
              <w:left w:w="0" w:type="dxa"/>
              <w:bottom w:w="0" w:type="dxa"/>
              <w:right w:w="0" w:type="dxa"/>
            </w:tcMar>
            <w:vAlign w:val="center"/>
          </w:tcPr>
          <w:p w14:paraId="3DD2E724"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(0.48)</w:t>
            </w:r>
          </w:p>
        </w:tc>
        <w:tc>
          <w:tcPr>
            <w:tcW w:w="895" w:type="pct"/>
            <w:tcBorders>
              <w:top w:val="single" w:sz="4" w:space="0" w:color="auto"/>
            </w:tcBorders>
            <w:shd w:val="clear" w:color="auto" w:fill="FFFFFF"/>
            <w:tcMar>
              <w:top w:w="0" w:type="dxa"/>
              <w:left w:w="0" w:type="dxa"/>
              <w:bottom w:w="0" w:type="dxa"/>
              <w:right w:w="0" w:type="dxa"/>
            </w:tcMar>
            <w:vAlign w:val="center"/>
          </w:tcPr>
          <w:p w14:paraId="5EFA18D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(0.29)</w:t>
            </w:r>
          </w:p>
        </w:tc>
        <w:tc>
          <w:tcPr>
            <w:tcW w:w="894" w:type="pct"/>
            <w:tcBorders>
              <w:top w:val="single" w:sz="4" w:space="0" w:color="auto"/>
            </w:tcBorders>
            <w:shd w:val="clear" w:color="auto" w:fill="FFFFFF"/>
            <w:tcMar>
              <w:top w:w="0" w:type="dxa"/>
              <w:left w:w="0" w:type="dxa"/>
              <w:bottom w:w="0" w:type="dxa"/>
              <w:right w:w="0" w:type="dxa"/>
            </w:tcMar>
            <w:vAlign w:val="center"/>
          </w:tcPr>
          <w:p w14:paraId="3B978B8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r>
      <w:tr w:rsidR="00B054CE" w:rsidRPr="00B054CE" w14:paraId="11B3BF51" w14:textId="77777777" w:rsidTr="00E631AD">
        <w:trPr>
          <w:trHeight w:val="20"/>
          <w:jc w:val="center"/>
        </w:trPr>
        <w:tc>
          <w:tcPr>
            <w:tcW w:w="1207" w:type="pct"/>
            <w:shd w:val="clear" w:color="auto" w:fill="FFFFFF"/>
            <w:tcMar>
              <w:top w:w="0" w:type="dxa"/>
              <w:left w:w="0" w:type="dxa"/>
              <w:bottom w:w="0" w:type="dxa"/>
              <w:right w:w="0" w:type="dxa"/>
            </w:tcMar>
            <w:vAlign w:val="center"/>
          </w:tcPr>
          <w:p w14:paraId="428936F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4</w:t>
            </w:r>
          </w:p>
        </w:tc>
        <w:tc>
          <w:tcPr>
            <w:tcW w:w="1109" w:type="pct"/>
            <w:shd w:val="clear" w:color="auto" w:fill="FFFFFF"/>
            <w:tcMar>
              <w:top w:w="0" w:type="dxa"/>
              <w:left w:w="0" w:type="dxa"/>
              <w:bottom w:w="0" w:type="dxa"/>
              <w:right w:w="0" w:type="dxa"/>
            </w:tcMar>
            <w:vAlign w:val="center"/>
          </w:tcPr>
          <w:p w14:paraId="250E446D"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0.91 (0.82)</w:t>
            </w:r>
          </w:p>
        </w:tc>
        <w:tc>
          <w:tcPr>
            <w:tcW w:w="895" w:type="pct"/>
            <w:shd w:val="clear" w:color="auto" w:fill="FFFFFF"/>
            <w:tcMar>
              <w:top w:w="0" w:type="dxa"/>
              <w:left w:w="0" w:type="dxa"/>
              <w:bottom w:w="0" w:type="dxa"/>
              <w:right w:w="0" w:type="dxa"/>
            </w:tcMar>
            <w:vAlign w:val="center"/>
          </w:tcPr>
          <w:p w14:paraId="2F63C0E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(0.43)</w:t>
            </w:r>
          </w:p>
        </w:tc>
        <w:tc>
          <w:tcPr>
            <w:tcW w:w="895" w:type="pct"/>
            <w:shd w:val="clear" w:color="auto" w:fill="FFFFFF"/>
            <w:tcMar>
              <w:top w:w="0" w:type="dxa"/>
              <w:left w:w="0" w:type="dxa"/>
              <w:bottom w:w="0" w:type="dxa"/>
              <w:right w:w="0" w:type="dxa"/>
            </w:tcMar>
            <w:vAlign w:val="center"/>
          </w:tcPr>
          <w:p w14:paraId="20EBEC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w:t>
            </w:r>
          </w:p>
        </w:tc>
        <w:tc>
          <w:tcPr>
            <w:tcW w:w="894" w:type="pct"/>
            <w:shd w:val="clear" w:color="auto" w:fill="FFFFFF"/>
            <w:tcMar>
              <w:top w:w="0" w:type="dxa"/>
              <w:left w:w="0" w:type="dxa"/>
              <w:bottom w:w="0" w:type="dxa"/>
              <w:right w:w="0" w:type="dxa"/>
            </w:tcMar>
            <w:vAlign w:val="center"/>
          </w:tcPr>
          <w:p w14:paraId="15EF203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r>
      <w:tr w:rsidR="00B054CE" w:rsidRPr="00B054CE" w14:paraId="57EFAB33" w14:textId="77777777" w:rsidTr="00E631AD">
        <w:trPr>
          <w:trHeight w:val="20"/>
          <w:jc w:val="center"/>
        </w:trPr>
        <w:tc>
          <w:tcPr>
            <w:tcW w:w="1207" w:type="pct"/>
            <w:shd w:val="clear" w:color="auto" w:fill="FFFFFF"/>
            <w:tcMar>
              <w:top w:w="0" w:type="dxa"/>
              <w:left w:w="0" w:type="dxa"/>
              <w:bottom w:w="0" w:type="dxa"/>
              <w:right w:w="0" w:type="dxa"/>
            </w:tcMar>
            <w:vAlign w:val="center"/>
          </w:tcPr>
          <w:p w14:paraId="37BF380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12</w:t>
            </w:r>
          </w:p>
        </w:tc>
        <w:tc>
          <w:tcPr>
            <w:tcW w:w="1109" w:type="pct"/>
            <w:shd w:val="clear" w:color="auto" w:fill="FFFFFF"/>
            <w:tcMar>
              <w:top w:w="0" w:type="dxa"/>
              <w:left w:w="0" w:type="dxa"/>
              <w:bottom w:w="0" w:type="dxa"/>
              <w:right w:w="0" w:type="dxa"/>
            </w:tcMar>
            <w:vAlign w:val="center"/>
          </w:tcPr>
          <w:p w14:paraId="3DD547D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(0.83)</w:t>
            </w:r>
          </w:p>
        </w:tc>
        <w:tc>
          <w:tcPr>
            <w:tcW w:w="895" w:type="pct"/>
            <w:shd w:val="clear" w:color="auto" w:fill="FFFFFF"/>
            <w:tcMar>
              <w:top w:w="0" w:type="dxa"/>
              <w:left w:w="0" w:type="dxa"/>
              <w:bottom w:w="0" w:type="dxa"/>
              <w:right w:w="0" w:type="dxa"/>
            </w:tcMar>
            <w:vAlign w:val="center"/>
          </w:tcPr>
          <w:p w14:paraId="3A3136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0.19 (0.62)</w:t>
            </w:r>
          </w:p>
        </w:tc>
        <w:tc>
          <w:tcPr>
            <w:tcW w:w="895" w:type="pct"/>
            <w:shd w:val="clear" w:color="auto" w:fill="FFFFFF"/>
            <w:tcMar>
              <w:top w:w="0" w:type="dxa"/>
              <w:left w:w="0" w:type="dxa"/>
              <w:bottom w:w="0" w:type="dxa"/>
              <w:right w:w="0" w:type="dxa"/>
            </w:tcMar>
            <w:vAlign w:val="center"/>
          </w:tcPr>
          <w:p w14:paraId="0D17000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(0.23)</w:t>
            </w:r>
          </w:p>
        </w:tc>
        <w:tc>
          <w:tcPr>
            <w:tcW w:w="894" w:type="pct"/>
            <w:shd w:val="clear" w:color="auto" w:fill="FFFFFF"/>
            <w:tcMar>
              <w:top w:w="0" w:type="dxa"/>
              <w:left w:w="0" w:type="dxa"/>
              <w:bottom w:w="0" w:type="dxa"/>
              <w:right w:w="0" w:type="dxa"/>
            </w:tcMar>
            <w:vAlign w:val="center"/>
          </w:tcPr>
          <w:p w14:paraId="46697D1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(0.41)</w:t>
            </w:r>
          </w:p>
        </w:tc>
      </w:tr>
      <w:tr w:rsidR="00B054CE" w:rsidRPr="00B054CE" w14:paraId="06C6B5CF" w14:textId="77777777" w:rsidTr="00E631AD">
        <w:trPr>
          <w:trHeight w:val="20"/>
          <w:jc w:val="center"/>
        </w:trPr>
        <w:tc>
          <w:tcPr>
            <w:tcW w:w="1207" w:type="pct"/>
            <w:shd w:val="clear" w:color="auto" w:fill="FFFFFF"/>
            <w:tcMar>
              <w:top w:w="0" w:type="dxa"/>
              <w:left w:w="0" w:type="dxa"/>
              <w:bottom w:w="0" w:type="dxa"/>
              <w:right w:w="0" w:type="dxa"/>
            </w:tcMar>
            <w:vAlign w:val="center"/>
          </w:tcPr>
          <w:p w14:paraId="20879BF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18</w:t>
            </w:r>
          </w:p>
        </w:tc>
        <w:tc>
          <w:tcPr>
            <w:tcW w:w="1109" w:type="pct"/>
            <w:shd w:val="clear" w:color="auto" w:fill="FFFFFF"/>
            <w:tcMar>
              <w:top w:w="0" w:type="dxa"/>
              <w:left w:w="0" w:type="dxa"/>
              <w:bottom w:w="0" w:type="dxa"/>
              <w:right w:w="0" w:type="dxa"/>
            </w:tcMar>
            <w:vAlign w:val="center"/>
          </w:tcPr>
          <w:p w14:paraId="0D76534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0.69 (0.78)</w:t>
            </w:r>
          </w:p>
        </w:tc>
        <w:tc>
          <w:tcPr>
            <w:tcW w:w="895" w:type="pct"/>
            <w:shd w:val="clear" w:color="auto" w:fill="FFFFFF"/>
            <w:tcMar>
              <w:top w:w="0" w:type="dxa"/>
              <w:left w:w="0" w:type="dxa"/>
              <w:bottom w:w="0" w:type="dxa"/>
              <w:right w:w="0" w:type="dxa"/>
            </w:tcMar>
            <w:vAlign w:val="center"/>
          </w:tcPr>
          <w:p w14:paraId="0F65A5C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(0.53)</w:t>
            </w:r>
          </w:p>
        </w:tc>
        <w:tc>
          <w:tcPr>
            <w:tcW w:w="895" w:type="pct"/>
            <w:shd w:val="clear" w:color="auto" w:fill="FFFFFF"/>
            <w:tcMar>
              <w:top w:w="0" w:type="dxa"/>
              <w:left w:w="0" w:type="dxa"/>
              <w:bottom w:w="0" w:type="dxa"/>
              <w:right w:w="0" w:type="dxa"/>
            </w:tcMar>
            <w:vAlign w:val="center"/>
          </w:tcPr>
          <w:p w14:paraId="4994CA9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-0.01 (0.26)</w:t>
            </w:r>
          </w:p>
        </w:tc>
        <w:tc>
          <w:tcPr>
            <w:tcW w:w="894" w:type="pct"/>
            <w:shd w:val="clear" w:color="auto" w:fill="FFFFFF"/>
            <w:tcMar>
              <w:top w:w="0" w:type="dxa"/>
              <w:left w:w="0" w:type="dxa"/>
              <w:bottom w:w="0" w:type="dxa"/>
              <w:right w:w="0" w:type="dxa"/>
            </w:tcMar>
            <w:vAlign w:val="center"/>
          </w:tcPr>
          <w:p w14:paraId="6C2C9E6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(0.47)</w:t>
            </w:r>
          </w:p>
        </w:tc>
      </w:tr>
      <w:tr w:rsidR="00B054CE" w:rsidRPr="00B054CE" w14:paraId="0D3D25D2" w14:textId="77777777" w:rsidTr="00E631AD">
        <w:trPr>
          <w:trHeight w:val="20"/>
          <w:jc w:val="center"/>
        </w:trPr>
        <w:tc>
          <w:tcPr>
            <w:tcW w:w="1207" w:type="pct"/>
            <w:shd w:val="clear" w:color="auto" w:fill="FFFFFF"/>
            <w:tcMar>
              <w:top w:w="0" w:type="dxa"/>
              <w:left w:w="0" w:type="dxa"/>
              <w:bottom w:w="0" w:type="dxa"/>
              <w:right w:w="0" w:type="dxa"/>
            </w:tcMar>
            <w:vAlign w:val="center"/>
          </w:tcPr>
          <w:p w14:paraId="1039839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w:t>
            </w:r>
          </w:p>
        </w:tc>
        <w:tc>
          <w:tcPr>
            <w:tcW w:w="1109" w:type="pct"/>
            <w:shd w:val="clear" w:color="auto" w:fill="FFFFFF"/>
            <w:tcMar>
              <w:top w:w="0" w:type="dxa"/>
              <w:left w:w="0" w:type="dxa"/>
              <w:bottom w:w="0" w:type="dxa"/>
              <w:right w:w="0" w:type="dxa"/>
            </w:tcMar>
            <w:vAlign w:val="center"/>
          </w:tcPr>
          <w:p w14:paraId="0979227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0.68 (0.68)</w:t>
            </w:r>
          </w:p>
        </w:tc>
        <w:tc>
          <w:tcPr>
            <w:tcW w:w="895" w:type="pct"/>
            <w:shd w:val="clear" w:color="auto" w:fill="FFFFFF"/>
            <w:tcMar>
              <w:top w:w="0" w:type="dxa"/>
              <w:left w:w="0" w:type="dxa"/>
              <w:bottom w:w="0" w:type="dxa"/>
              <w:right w:w="0" w:type="dxa"/>
            </w:tcMar>
            <w:vAlign w:val="center"/>
          </w:tcPr>
          <w:p w14:paraId="072B684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(0.37)</w:t>
            </w:r>
          </w:p>
        </w:tc>
        <w:tc>
          <w:tcPr>
            <w:tcW w:w="895" w:type="pct"/>
            <w:shd w:val="clear" w:color="auto" w:fill="FFFFFF"/>
            <w:tcMar>
              <w:top w:w="0" w:type="dxa"/>
              <w:left w:w="0" w:type="dxa"/>
              <w:bottom w:w="0" w:type="dxa"/>
              <w:right w:w="0" w:type="dxa"/>
            </w:tcMar>
            <w:vAlign w:val="center"/>
          </w:tcPr>
          <w:p w14:paraId="274C1EB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(0.27)</w:t>
            </w:r>
          </w:p>
        </w:tc>
        <w:tc>
          <w:tcPr>
            <w:tcW w:w="894" w:type="pct"/>
            <w:shd w:val="clear" w:color="auto" w:fill="FFFFFF"/>
            <w:tcMar>
              <w:top w:w="0" w:type="dxa"/>
              <w:left w:w="0" w:type="dxa"/>
              <w:bottom w:w="0" w:type="dxa"/>
              <w:right w:w="0" w:type="dxa"/>
            </w:tcMar>
            <w:vAlign w:val="center"/>
          </w:tcPr>
          <w:p w14:paraId="2E444CA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(0.33)</w:t>
            </w:r>
          </w:p>
        </w:tc>
      </w:tr>
      <w:tr w:rsidR="00B054CE" w:rsidRPr="00B054CE" w14:paraId="6EC51DF9" w14:textId="77777777" w:rsidTr="00E631AD">
        <w:trPr>
          <w:trHeight w:val="20"/>
          <w:jc w:val="center"/>
        </w:trPr>
        <w:tc>
          <w:tcPr>
            <w:tcW w:w="1207" w:type="pct"/>
            <w:shd w:val="clear" w:color="auto" w:fill="FFFFFF"/>
            <w:tcMar>
              <w:top w:w="0" w:type="dxa"/>
              <w:left w:w="0" w:type="dxa"/>
              <w:bottom w:w="0" w:type="dxa"/>
              <w:right w:w="0" w:type="dxa"/>
            </w:tcMar>
            <w:vAlign w:val="center"/>
          </w:tcPr>
          <w:p w14:paraId="7DE08E8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5</w:t>
            </w:r>
          </w:p>
        </w:tc>
        <w:tc>
          <w:tcPr>
            <w:tcW w:w="1109" w:type="pct"/>
            <w:shd w:val="clear" w:color="auto" w:fill="FFFFFF"/>
            <w:tcMar>
              <w:top w:w="0" w:type="dxa"/>
              <w:left w:w="0" w:type="dxa"/>
              <w:bottom w:w="0" w:type="dxa"/>
              <w:right w:w="0" w:type="dxa"/>
            </w:tcMar>
            <w:vAlign w:val="center"/>
          </w:tcPr>
          <w:p w14:paraId="2AC8B57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0.59 (0.73)</w:t>
            </w:r>
          </w:p>
        </w:tc>
        <w:tc>
          <w:tcPr>
            <w:tcW w:w="895" w:type="pct"/>
            <w:shd w:val="clear" w:color="auto" w:fill="FFFFFF"/>
            <w:tcMar>
              <w:top w:w="0" w:type="dxa"/>
              <w:left w:w="0" w:type="dxa"/>
              <w:bottom w:w="0" w:type="dxa"/>
              <w:right w:w="0" w:type="dxa"/>
            </w:tcMar>
            <w:vAlign w:val="center"/>
          </w:tcPr>
          <w:p w14:paraId="70E5BF8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0.29 (0.61)</w:t>
            </w:r>
          </w:p>
        </w:tc>
        <w:tc>
          <w:tcPr>
            <w:tcW w:w="895" w:type="pct"/>
            <w:shd w:val="clear" w:color="auto" w:fill="FFFFFF"/>
            <w:tcMar>
              <w:top w:w="0" w:type="dxa"/>
              <w:left w:w="0" w:type="dxa"/>
              <w:bottom w:w="0" w:type="dxa"/>
              <w:right w:w="0" w:type="dxa"/>
            </w:tcMar>
            <w:vAlign w:val="center"/>
          </w:tcPr>
          <w:p w14:paraId="38F1E4E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c>
          <w:tcPr>
            <w:tcW w:w="894" w:type="pct"/>
            <w:shd w:val="clear" w:color="auto" w:fill="FFFFFF"/>
            <w:tcMar>
              <w:top w:w="0" w:type="dxa"/>
              <w:left w:w="0" w:type="dxa"/>
              <w:bottom w:w="0" w:type="dxa"/>
              <w:right w:w="0" w:type="dxa"/>
            </w:tcMar>
            <w:vAlign w:val="center"/>
          </w:tcPr>
          <w:p w14:paraId="32E74E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(0.26)</w:t>
            </w:r>
          </w:p>
        </w:tc>
      </w:tr>
      <w:tr w:rsidR="00B054CE" w:rsidRPr="00B054CE" w14:paraId="1B5E1E9E"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1B1BCDD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20</w:t>
            </w:r>
          </w:p>
        </w:tc>
        <w:tc>
          <w:tcPr>
            <w:tcW w:w="1109" w:type="pct"/>
            <w:tcBorders>
              <w:bottom w:val="single" w:sz="4" w:space="0" w:color="auto"/>
            </w:tcBorders>
            <w:shd w:val="clear" w:color="auto" w:fill="FFFFFF"/>
            <w:tcMar>
              <w:top w:w="0" w:type="dxa"/>
              <w:left w:w="0" w:type="dxa"/>
              <w:bottom w:w="0" w:type="dxa"/>
              <w:right w:w="0" w:type="dxa"/>
            </w:tcMar>
            <w:vAlign w:val="center"/>
          </w:tcPr>
          <w:p w14:paraId="14B3CE9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0.53 (0.72)</w:t>
            </w:r>
          </w:p>
        </w:tc>
        <w:tc>
          <w:tcPr>
            <w:tcW w:w="895" w:type="pct"/>
            <w:tcBorders>
              <w:bottom w:val="single" w:sz="4" w:space="0" w:color="auto"/>
            </w:tcBorders>
            <w:shd w:val="clear" w:color="auto" w:fill="FFFFFF"/>
            <w:tcMar>
              <w:top w:w="0" w:type="dxa"/>
              <w:left w:w="0" w:type="dxa"/>
              <w:bottom w:w="0" w:type="dxa"/>
              <w:right w:w="0" w:type="dxa"/>
            </w:tcMar>
            <w:vAlign w:val="center"/>
          </w:tcPr>
          <w:p w14:paraId="5108BC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0.24 (0.6)</w:t>
            </w:r>
          </w:p>
        </w:tc>
        <w:tc>
          <w:tcPr>
            <w:tcW w:w="895" w:type="pct"/>
            <w:tcBorders>
              <w:bottom w:val="single" w:sz="4" w:space="0" w:color="auto"/>
            </w:tcBorders>
            <w:shd w:val="clear" w:color="auto" w:fill="FFFFFF"/>
            <w:tcMar>
              <w:top w:w="0" w:type="dxa"/>
              <w:left w:w="0" w:type="dxa"/>
              <w:bottom w:w="0" w:type="dxa"/>
              <w:right w:w="0" w:type="dxa"/>
            </w:tcMar>
            <w:vAlign w:val="center"/>
          </w:tcPr>
          <w:p w14:paraId="573C6D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(0.33)</w:t>
            </w:r>
          </w:p>
        </w:tc>
        <w:tc>
          <w:tcPr>
            <w:tcW w:w="894" w:type="pct"/>
            <w:tcBorders>
              <w:bottom w:val="single" w:sz="4" w:space="0" w:color="auto"/>
            </w:tcBorders>
            <w:shd w:val="clear" w:color="auto" w:fill="FFFFFF"/>
            <w:tcMar>
              <w:top w:w="0" w:type="dxa"/>
              <w:left w:w="0" w:type="dxa"/>
              <w:bottom w:w="0" w:type="dxa"/>
              <w:right w:w="0" w:type="dxa"/>
            </w:tcMar>
            <w:vAlign w:val="center"/>
          </w:tcPr>
          <w:p w14:paraId="444B649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(0.4)</w:t>
            </w:r>
          </w:p>
        </w:tc>
      </w:tr>
      <w:tr w:rsidR="00B054CE" w:rsidRPr="00613D74" w14:paraId="384C3593"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04C9444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2: Limited Ability to Modulate Current Emotional and Behavioral Responses</w:t>
            </w:r>
          </w:p>
        </w:tc>
      </w:tr>
      <w:tr w:rsidR="00B054CE" w:rsidRPr="00B054CE" w14:paraId="682D7978"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5EB0189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10</w:t>
            </w:r>
          </w:p>
        </w:tc>
        <w:tc>
          <w:tcPr>
            <w:tcW w:w="1109" w:type="pct"/>
            <w:tcBorders>
              <w:top w:val="single" w:sz="4" w:space="0" w:color="auto"/>
            </w:tcBorders>
            <w:shd w:val="clear" w:color="auto" w:fill="FFFFFF"/>
            <w:tcMar>
              <w:top w:w="0" w:type="dxa"/>
              <w:left w:w="0" w:type="dxa"/>
              <w:bottom w:w="0" w:type="dxa"/>
              <w:right w:w="0" w:type="dxa"/>
            </w:tcMar>
            <w:vAlign w:val="center"/>
          </w:tcPr>
          <w:p w14:paraId="24ABA6E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(0.42)</w:t>
            </w:r>
          </w:p>
        </w:tc>
        <w:tc>
          <w:tcPr>
            <w:tcW w:w="895" w:type="pct"/>
            <w:tcBorders>
              <w:top w:val="single" w:sz="4" w:space="0" w:color="auto"/>
            </w:tcBorders>
            <w:shd w:val="clear" w:color="auto" w:fill="FFFFFF"/>
            <w:tcMar>
              <w:top w:w="0" w:type="dxa"/>
              <w:left w:w="0" w:type="dxa"/>
              <w:bottom w:w="0" w:type="dxa"/>
              <w:right w:w="0" w:type="dxa"/>
            </w:tcMar>
            <w:vAlign w:val="center"/>
          </w:tcPr>
          <w:p w14:paraId="682DD9A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0.87 (0.77)</w:t>
            </w:r>
          </w:p>
        </w:tc>
        <w:tc>
          <w:tcPr>
            <w:tcW w:w="895" w:type="pct"/>
            <w:tcBorders>
              <w:top w:val="single" w:sz="4" w:space="0" w:color="auto"/>
            </w:tcBorders>
            <w:shd w:val="clear" w:color="auto" w:fill="FFFFFF"/>
            <w:tcMar>
              <w:top w:w="0" w:type="dxa"/>
              <w:left w:w="0" w:type="dxa"/>
              <w:bottom w:w="0" w:type="dxa"/>
              <w:right w:w="0" w:type="dxa"/>
            </w:tcMar>
            <w:vAlign w:val="center"/>
          </w:tcPr>
          <w:p w14:paraId="4203ECA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(0.26)</w:t>
            </w:r>
          </w:p>
        </w:tc>
        <w:tc>
          <w:tcPr>
            <w:tcW w:w="894" w:type="pct"/>
            <w:tcBorders>
              <w:top w:val="single" w:sz="4" w:space="0" w:color="auto"/>
            </w:tcBorders>
            <w:shd w:val="clear" w:color="auto" w:fill="FFFFFF"/>
            <w:tcMar>
              <w:top w:w="0" w:type="dxa"/>
              <w:left w:w="0" w:type="dxa"/>
              <w:bottom w:w="0" w:type="dxa"/>
              <w:right w:w="0" w:type="dxa"/>
            </w:tcMar>
            <w:vAlign w:val="center"/>
          </w:tcPr>
          <w:p w14:paraId="2B9AAEB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(0.16)</w:t>
            </w:r>
          </w:p>
        </w:tc>
      </w:tr>
      <w:tr w:rsidR="00B054CE" w:rsidRPr="00B054CE" w14:paraId="76CC4662" w14:textId="77777777" w:rsidTr="00E631AD">
        <w:trPr>
          <w:trHeight w:val="20"/>
          <w:jc w:val="center"/>
        </w:trPr>
        <w:tc>
          <w:tcPr>
            <w:tcW w:w="1207" w:type="pct"/>
            <w:shd w:val="clear" w:color="auto" w:fill="FFFFFF"/>
            <w:tcMar>
              <w:top w:w="0" w:type="dxa"/>
              <w:left w:w="0" w:type="dxa"/>
              <w:bottom w:w="0" w:type="dxa"/>
              <w:right w:w="0" w:type="dxa"/>
            </w:tcMar>
            <w:vAlign w:val="center"/>
          </w:tcPr>
          <w:p w14:paraId="3399EC6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21</w:t>
            </w:r>
          </w:p>
        </w:tc>
        <w:tc>
          <w:tcPr>
            <w:tcW w:w="1109" w:type="pct"/>
            <w:shd w:val="clear" w:color="auto" w:fill="FFFFFF"/>
            <w:tcMar>
              <w:top w:w="0" w:type="dxa"/>
              <w:left w:w="0" w:type="dxa"/>
              <w:bottom w:w="0" w:type="dxa"/>
              <w:right w:w="0" w:type="dxa"/>
            </w:tcMar>
            <w:vAlign w:val="center"/>
          </w:tcPr>
          <w:p w14:paraId="330DFB6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(0.47)</w:t>
            </w:r>
          </w:p>
        </w:tc>
        <w:tc>
          <w:tcPr>
            <w:tcW w:w="895" w:type="pct"/>
            <w:shd w:val="clear" w:color="auto" w:fill="FFFFFF"/>
            <w:tcMar>
              <w:top w:w="0" w:type="dxa"/>
              <w:left w:w="0" w:type="dxa"/>
              <w:bottom w:w="0" w:type="dxa"/>
              <w:right w:w="0" w:type="dxa"/>
            </w:tcMar>
            <w:vAlign w:val="center"/>
          </w:tcPr>
          <w:p w14:paraId="3A72D17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(0.77)</w:t>
            </w:r>
          </w:p>
        </w:tc>
        <w:tc>
          <w:tcPr>
            <w:tcW w:w="895" w:type="pct"/>
            <w:shd w:val="clear" w:color="auto" w:fill="FFFFFF"/>
            <w:tcMar>
              <w:top w:w="0" w:type="dxa"/>
              <w:left w:w="0" w:type="dxa"/>
              <w:bottom w:w="0" w:type="dxa"/>
              <w:right w:w="0" w:type="dxa"/>
            </w:tcMar>
            <w:vAlign w:val="center"/>
          </w:tcPr>
          <w:p w14:paraId="61DBD39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(0.11)</w:t>
            </w:r>
          </w:p>
        </w:tc>
        <w:tc>
          <w:tcPr>
            <w:tcW w:w="894" w:type="pct"/>
            <w:shd w:val="clear" w:color="auto" w:fill="FFFFFF"/>
            <w:tcMar>
              <w:top w:w="0" w:type="dxa"/>
              <w:left w:w="0" w:type="dxa"/>
              <w:bottom w:w="0" w:type="dxa"/>
              <w:right w:w="0" w:type="dxa"/>
            </w:tcMar>
            <w:vAlign w:val="center"/>
          </w:tcPr>
          <w:p w14:paraId="495256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(0.48)</w:t>
            </w:r>
          </w:p>
        </w:tc>
      </w:tr>
      <w:tr w:rsidR="00B054CE" w:rsidRPr="00B054CE" w14:paraId="1E9635DB" w14:textId="77777777" w:rsidTr="00E631AD">
        <w:trPr>
          <w:trHeight w:val="20"/>
          <w:jc w:val="center"/>
        </w:trPr>
        <w:tc>
          <w:tcPr>
            <w:tcW w:w="1207" w:type="pct"/>
            <w:shd w:val="clear" w:color="auto" w:fill="FFFFFF"/>
            <w:tcMar>
              <w:top w:w="0" w:type="dxa"/>
              <w:left w:w="0" w:type="dxa"/>
              <w:bottom w:w="0" w:type="dxa"/>
              <w:right w:w="0" w:type="dxa"/>
            </w:tcMar>
            <w:vAlign w:val="center"/>
          </w:tcPr>
          <w:p w14:paraId="15B5030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9</w:t>
            </w:r>
          </w:p>
        </w:tc>
        <w:tc>
          <w:tcPr>
            <w:tcW w:w="1109" w:type="pct"/>
            <w:shd w:val="clear" w:color="auto" w:fill="FFFFFF"/>
            <w:tcMar>
              <w:top w:w="0" w:type="dxa"/>
              <w:left w:w="0" w:type="dxa"/>
              <w:bottom w:w="0" w:type="dxa"/>
              <w:right w:w="0" w:type="dxa"/>
            </w:tcMar>
            <w:vAlign w:val="center"/>
          </w:tcPr>
          <w:p w14:paraId="5C4307D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(0.35)</w:t>
            </w:r>
          </w:p>
        </w:tc>
        <w:tc>
          <w:tcPr>
            <w:tcW w:w="895" w:type="pct"/>
            <w:shd w:val="clear" w:color="auto" w:fill="FFFFFF"/>
            <w:tcMar>
              <w:top w:w="0" w:type="dxa"/>
              <w:left w:w="0" w:type="dxa"/>
              <w:bottom w:w="0" w:type="dxa"/>
              <w:right w:w="0" w:type="dxa"/>
            </w:tcMar>
            <w:vAlign w:val="center"/>
          </w:tcPr>
          <w:p w14:paraId="12901E65"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0.64 (0.59)</w:t>
            </w:r>
          </w:p>
        </w:tc>
        <w:tc>
          <w:tcPr>
            <w:tcW w:w="895" w:type="pct"/>
            <w:shd w:val="clear" w:color="auto" w:fill="FFFFFF"/>
            <w:tcMar>
              <w:top w:w="0" w:type="dxa"/>
              <w:left w:w="0" w:type="dxa"/>
              <w:bottom w:w="0" w:type="dxa"/>
              <w:right w:w="0" w:type="dxa"/>
            </w:tcMar>
            <w:vAlign w:val="center"/>
          </w:tcPr>
          <w:p w14:paraId="3DEABC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(0.16)</w:t>
            </w:r>
          </w:p>
        </w:tc>
        <w:tc>
          <w:tcPr>
            <w:tcW w:w="894" w:type="pct"/>
            <w:shd w:val="clear" w:color="auto" w:fill="FFFFFF"/>
            <w:tcMar>
              <w:top w:w="0" w:type="dxa"/>
              <w:left w:w="0" w:type="dxa"/>
              <w:bottom w:w="0" w:type="dxa"/>
              <w:right w:w="0" w:type="dxa"/>
            </w:tcMar>
            <w:vAlign w:val="center"/>
          </w:tcPr>
          <w:p w14:paraId="713BCF8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(0.14)</w:t>
            </w:r>
          </w:p>
        </w:tc>
      </w:tr>
      <w:tr w:rsidR="00B054CE" w:rsidRPr="00B054CE" w14:paraId="250EDAC8" w14:textId="77777777" w:rsidTr="00E631AD">
        <w:trPr>
          <w:trHeight w:val="20"/>
          <w:jc w:val="center"/>
        </w:trPr>
        <w:tc>
          <w:tcPr>
            <w:tcW w:w="1207" w:type="pct"/>
            <w:shd w:val="clear" w:color="auto" w:fill="FFFFFF"/>
            <w:tcMar>
              <w:top w:w="0" w:type="dxa"/>
              <w:left w:w="0" w:type="dxa"/>
              <w:bottom w:w="0" w:type="dxa"/>
              <w:right w:w="0" w:type="dxa"/>
            </w:tcMar>
            <w:vAlign w:val="center"/>
          </w:tcPr>
          <w:p w14:paraId="039CE01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3</w:t>
            </w:r>
          </w:p>
        </w:tc>
        <w:tc>
          <w:tcPr>
            <w:tcW w:w="1109" w:type="pct"/>
            <w:shd w:val="clear" w:color="auto" w:fill="FFFFFF"/>
            <w:tcMar>
              <w:top w:w="0" w:type="dxa"/>
              <w:left w:w="0" w:type="dxa"/>
              <w:bottom w:w="0" w:type="dxa"/>
              <w:right w:w="0" w:type="dxa"/>
            </w:tcMar>
            <w:vAlign w:val="center"/>
          </w:tcPr>
          <w:p w14:paraId="344E6BF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c>
          <w:tcPr>
            <w:tcW w:w="895" w:type="pct"/>
            <w:shd w:val="clear" w:color="auto" w:fill="FFFFFF"/>
            <w:tcMar>
              <w:top w:w="0" w:type="dxa"/>
              <w:left w:w="0" w:type="dxa"/>
              <w:bottom w:w="0" w:type="dxa"/>
              <w:right w:w="0" w:type="dxa"/>
            </w:tcMar>
            <w:vAlign w:val="center"/>
          </w:tcPr>
          <w:p w14:paraId="3F8FA0E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(0.66)</w:t>
            </w:r>
          </w:p>
        </w:tc>
        <w:tc>
          <w:tcPr>
            <w:tcW w:w="895" w:type="pct"/>
            <w:shd w:val="clear" w:color="auto" w:fill="FFFFFF"/>
            <w:tcMar>
              <w:top w:w="0" w:type="dxa"/>
              <w:left w:w="0" w:type="dxa"/>
              <w:bottom w:w="0" w:type="dxa"/>
              <w:right w:w="0" w:type="dxa"/>
            </w:tcMar>
            <w:vAlign w:val="center"/>
          </w:tcPr>
          <w:p w14:paraId="041C285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(0.03)</w:t>
            </w:r>
          </w:p>
        </w:tc>
        <w:tc>
          <w:tcPr>
            <w:tcW w:w="894" w:type="pct"/>
            <w:shd w:val="clear" w:color="auto" w:fill="FFFFFF"/>
            <w:tcMar>
              <w:top w:w="0" w:type="dxa"/>
              <w:left w:w="0" w:type="dxa"/>
              <w:bottom w:w="0" w:type="dxa"/>
              <w:right w:w="0" w:type="dxa"/>
            </w:tcMar>
            <w:vAlign w:val="center"/>
          </w:tcPr>
          <w:p w14:paraId="47445F7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(0.43)</w:t>
            </w:r>
          </w:p>
        </w:tc>
      </w:tr>
      <w:tr w:rsidR="00B054CE" w:rsidRPr="00B054CE" w14:paraId="60E9180F" w14:textId="77777777" w:rsidTr="00E631AD">
        <w:trPr>
          <w:trHeight w:val="20"/>
          <w:jc w:val="center"/>
        </w:trPr>
        <w:tc>
          <w:tcPr>
            <w:tcW w:w="1207" w:type="pct"/>
            <w:shd w:val="clear" w:color="auto" w:fill="FFFFFF"/>
            <w:tcMar>
              <w:top w:w="0" w:type="dxa"/>
              <w:left w:w="0" w:type="dxa"/>
              <w:bottom w:w="0" w:type="dxa"/>
              <w:right w:w="0" w:type="dxa"/>
            </w:tcMar>
            <w:vAlign w:val="center"/>
          </w:tcPr>
          <w:p w14:paraId="45EBE4E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13</w:t>
            </w:r>
          </w:p>
        </w:tc>
        <w:tc>
          <w:tcPr>
            <w:tcW w:w="1109" w:type="pct"/>
            <w:shd w:val="clear" w:color="auto" w:fill="FFFFFF"/>
            <w:tcMar>
              <w:top w:w="0" w:type="dxa"/>
              <w:left w:w="0" w:type="dxa"/>
              <w:bottom w:w="0" w:type="dxa"/>
              <w:right w:w="0" w:type="dxa"/>
            </w:tcMar>
            <w:vAlign w:val="center"/>
          </w:tcPr>
          <w:p w14:paraId="05B8446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(0.31)</w:t>
            </w:r>
          </w:p>
        </w:tc>
        <w:tc>
          <w:tcPr>
            <w:tcW w:w="895" w:type="pct"/>
            <w:shd w:val="clear" w:color="auto" w:fill="FFFFFF"/>
            <w:tcMar>
              <w:top w:w="0" w:type="dxa"/>
              <w:left w:w="0" w:type="dxa"/>
              <w:bottom w:w="0" w:type="dxa"/>
              <w:right w:w="0" w:type="dxa"/>
            </w:tcMar>
            <w:vAlign w:val="center"/>
          </w:tcPr>
          <w:p w14:paraId="092449B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(0.6)</w:t>
            </w:r>
          </w:p>
        </w:tc>
        <w:tc>
          <w:tcPr>
            <w:tcW w:w="895" w:type="pct"/>
            <w:shd w:val="clear" w:color="auto" w:fill="FFFFFF"/>
            <w:tcMar>
              <w:top w:w="0" w:type="dxa"/>
              <w:left w:w="0" w:type="dxa"/>
              <w:bottom w:w="0" w:type="dxa"/>
              <w:right w:w="0" w:type="dxa"/>
            </w:tcMar>
            <w:vAlign w:val="center"/>
          </w:tcPr>
          <w:p w14:paraId="502D548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(0.11)</w:t>
            </w:r>
          </w:p>
        </w:tc>
        <w:tc>
          <w:tcPr>
            <w:tcW w:w="894" w:type="pct"/>
            <w:shd w:val="clear" w:color="auto" w:fill="FFFFFF"/>
            <w:tcMar>
              <w:top w:w="0" w:type="dxa"/>
              <w:left w:w="0" w:type="dxa"/>
              <w:bottom w:w="0" w:type="dxa"/>
              <w:right w:w="0" w:type="dxa"/>
            </w:tcMar>
            <w:vAlign w:val="center"/>
          </w:tcPr>
          <w:p w14:paraId="76100DA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(0.37)</w:t>
            </w:r>
          </w:p>
        </w:tc>
      </w:tr>
      <w:tr w:rsidR="00B054CE" w:rsidRPr="00B054CE" w14:paraId="03B56AD3" w14:textId="77777777" w:rsidTr="00E631AD">
        <w:trPr>
          <w:trHeight w:val="20"/>
          <w:jc w:val="center"/>
        </w:trPr>
        <w:tc>
          <w:tcPr>
            <w:tcW w:w="1207" w:type="pct"/>
            <w:shd w:val="clear" w:color="auto" w:fill="FFFFFF"/>
            <w:tcMar>
              <w:top w:w="0" w:type="dxa"/>
              <w:left w:w="0" w:type="dxa"/>
              <w:bottom w:w="0" w:type="dxa"/>
              <w:right w:w="0" w:type="dxa"/>
            </w:tcMar>
            <w:vAlign w:val="center"/>
          </w:tcPr>
          <w:p w14:paraId="694CE77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15</w:t>
            </w:r>
          </w:p>
        </w:tc>
        <w:tc>
          <w:tcPr>
            <w:tcW w:w="1109" w:type="pct"/>
            <w:shd w:val="clear" w:color="auto" w:fill="FFFFFF"/>
            <w:tcMar>
              <w:top w:w="0" w:type="dxa"/>
              <w:left w:w="0" w:type="dxa"/>
              <w:bottom w:w="0" w:type="dxa"/>
              <w:right w:w="0" w:type="dxa"/>
            </w:tcMar>
            <w:vAlign w:val="center"/>
          </w:tcPr>
          <w:p w14:paraId="4658AF4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0.23 (0.58)</w:t>
            </w:r>
          </w:p>
        </w:tc>
        <w:tc>
          <w:tcPr>
            <w:tcW w:w="895" w:type="pct"/>
            <w:shd w:val="clear" w:color="auto" w:fill="FFFFFF"/>
            <w:tcMar>
              <w:top w:w="0" w:type="dxa"/>
              <w:left w:w="0" w:type="dxa"/>
              <w:bottom w:w="0" w:type="dxa"/>
              <w:right w:w="0" w:type="dxa"/>
            </w:tcMar>
            <w:vAlign w:val="center"/>
          </w:tcPr>
          <w:p w14:paraId="5348F19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 (0.72)</w:t>
            </w:r>
          </w:p>
        </w:tc>
        <w:tc>
          <w:tcPr>
            <w:tcW w:w="895" w:type="pct"/>
            <w:shd w:val="clear" w:color="auto" w:fill="FFFFFF"/>
            <w:tcMar>
              <w:top w:w="0" w:type="dxa"/>
              <w:left w:w="0" w:type="dxa"/>
              <w:bottom w:w="0" w:type="dxa"/>
              <w:right w:w="0" w:type="dxa"/>
            </w:tcMar>
            <w:vAlign w:val="center"/>
          </w:tcPr>
          <w:p w14:paraId="3069DE1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(0.25)</w:t>
            </w:r>
          </w:p>
        </w:tc>
        <w:tc>
          <w:tcPr>
            <w:tcW w:w="894" w:type="pct"/>
            <w:shd w:val="clear" w:color="auto" w:fill="FFFFFF"/>
            <w:tcMar>
              <w:top w:w="0" w:type="dxa"/>
              <w:left w:w="0" w:type="dxa"/>
              <w:bottom w:w="0" w:type="dxa"/>
              <w:right w:w="0" w:type="dxa"/>
            </w:tcMar>
            <w:vAlign w:val="center"/>
          </w:tcPr>
          <w:p w14:paraId="6878F75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 (0.27)</w:t>
            </w:r>
          </w:p>
        </w:tc>
      </w:tr>
      <w:tr w:rsidR="00B054CE" w:rsidRPr="00B054CE" w14:paraId="6DF360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61CFC63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17</w:t>
            </w:r>
          </w:p>
        </w:tc>
        <w:tc>
          <w:tcPr>
            <w:tcW w:w="1109" w:type="pct"/>
            <w:tcBorders>
              <w:bottom w:val="single" w:sz="4" w:space="0" w:color="auto"/>
            </w:tcBorders>
            <w:shd w:val="clear" w:color="auto" w:fill="FFFFFF"/>
            <w:tcMar>
              <w:top w:w="0" w:type="dxa"/>
              <w:left w:w="0" w:type="dxa"/>
              <w:bottom w:w="0" w:type="dxa"/>
              <w:right w:w="0" w:type="dxa"/>
            </w:tcMar>
            <w:vAlign w:val="center"/>
          </w:tcPr>
          <w:p w14:paraId="7AF31F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(0.42)</w:t>
            </w:r>
          </w:p>
        </w:tc>
        <w:tc>
          <w:tcPr>
            <w:tcW w:w="895" w:type="pct"/>
            <w:tcBorders>
              <w:bottom w:val="single" w:sz="4" w:space="0" w:color="auto"/>
            </w:tcBorders>
            <w:shd w:val="clear" w:color="auto" w:fill="FFFFFF"/>
            <w:tcMar>
              <w:top w:w="0" w:type="dxa"/>
              <w:left w:w="0" w:type="dxa"/>
              <w:bottom w:w="0" w:type="dxa"/>
              <w:right w:w="0" w:type="dxa"/>
            </w:tcMar>
            <w:vAlign w:val="center"/>
          </w:tcPr>
          <w:p w14:paraId="5C14881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(0.67)</w:t>
            </w:r>
          </w:p>
        </w:tc>
        <w:tc>
          <w:tcPr>
            <w:tcW w:w="895" w:type="pct"/>
            <w:tcBorders>
              <w:bottom w:val="single" w:sz="4" w:space="0" w:color="auto"/>
            </w:tcBorders>
            <w:shd w:val="clear" w:color="auto" w:fill="FFFFFF"/>
            <w:tcMar>
              <w:top w:w="0" w:type="dxa"/>
              <w:left w:w="0" w:type="dxa"/>
              <w:bottom w:w="0" w:type="dxa"/>
              <w:right w:w="0" w:type="dxa"/>
            </w:tcMar>
            <w:vAlign w:val="center"/>
          </w:tcPr>
          <w:p w14:paraId="1AB6E2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(0.14)</w:t>
            </w:r>
          </w:p>
        </w:tc>
        <w:tc>
          <w:tcPr>
            <w:tcW w:w="894" w:type="pct"/>
            <w:tcBorders>
              <w:bottom w:val="single" w:sz="4" w:space="0" w:color="auto"/>
            </w:tcBorders>
            <w:shd w:val="clear" w:color="auto" w:fill="FFFFFF"/>
            <w:tcMar>
              <w:top w:w="0" w:type="dxa"/>
              <w:left w:w="0" w:type="dxa"/>
              <w:bottom w:w="0" w:type="dxa"/>
              <w:right w:w="0" w:type="dxa"/>
            </w:tcMar>
            <w:vAlign w:val="center"/>
          </w:tcPr>
          <w:p w14:paraId="752029E0"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0.46 (0.64)</w:t>
            </w:r>
          </w:p>
        </w:tc>
      </w:tr>
      <w:tr w:rsidR="00B054CE" w:rsidRPr="00613D74" w14:paraId="5932D6BB"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CD743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3: Lack of Awareness of Current Emotions</w:t>
            </w:r>
          </w:p>
        </w:tc>
      </w:tr>
      <w:tr w:rsidR="00B054CE" w:rsidRPr="00B054CE" w14:paraId="52915335"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0E649B74"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6 (r)</w:t>
            </w:r>
          </w:p>
        </w:tc>
        <w:tc>
          <w:tcPr>
            <w:tcW w:w="1109" w:type="pct"/>
            <w:tcBorders>
              <w:top w:val="single" w:sz="4" w:space="0" w:color="auto"/>
            </w:tcBorders>
            <w:shd w:val="clear" w:color="auto" w:fill="FFFFFF"/>
            <w:tcMar>
              <w:top w:w="0" w:type="dxa"/>
              <w:left w:w="0" w:type="dxa"/>
              <w:bottom w:w="0" w:type="dxa"/>
              <w:right w:w="0" w:type="dxa"/>
            </w:tcMar>
            <w:vAlign w:val="center"/>
          </w:tcPr>
          <w:p w14:paraId="44AC6A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(0.32)</w:t>
            </w:r>
          </w:p>
        </w:tc>
        <w:tc>
          <w:tcPr>
            <w:tcW w:w="895" w:type="pct"/>
            <w:tcBorders>
              <w:top w:val="single" w:sz="4" w:space="0" w:color="auto"/>
            </w:tcBorders>
            <w:shd w:val="clear" w:color="auto" w:fill="FFFFFF"/>
            <w:tcMar>
              <w:top w:w="0" w:type="dxa"/>
              <w:left w:w="0" w:type="dxa"/>
              <w:bottom w:w="0" w:type="dxa"/>
              <w:right w:w="0" w:type="dxa"/>
            </w:tcMar>
            <w:vAlign w:val="center"/>
          </w:tcPr>
          <w:p w14:paraId="2582C8B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(0.24)</w:t>
            </w:r>
          </w:p>
        </w:tc>
        <w:tc>
          <w:tcPr>
            <w:tcW w:w="895" w:type="pct"/>
            <w:tcBorders>
              <w:top w:val="single" w:sz="4" w:space="0" w:color="auto"/>
            </w:tcBorders>
            <w:shd w:val="clear" w:color="auto" w:fill="FFFFFF"/>
            <w:tcMar>
              <w:top w:w="0" w:type="dxa"/>
              <w:left w:w="0" w:type="dxa"/>
              <w:bottom w:w="0" w:type="dxa"/>
              <w:right w:w="0" w:type="dxa"/>
            </w:tcMar>
            <w:vAlign w:val="center"/>
          </w:tcPr>
          <w:p w14:paraId="255B4A2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0.70 (0.75)</w:t>
            </w:r>
          </w:p>
        </w:tc>
        <w:tc>
          <w:tcPr>
            <w:tcW w:w="894" w:type="pct"/>
            <w:tcBorders>
              <w:top w:val="single" w:sz="4" w:space="0" w:color="auto"/>
            </w:tcBorders>
            <w:shd w:val="clear" w:color="auto" w:fill="FFFFFF"/>
            <w:tcMar>
              <w:top w:w="0" w:type="dxa"/>
              <w:left w:w="0" w:type="dxa"/>
              <w:bottom w:w="0" w:type="dxa"/>
              <w:right w:w="0" w:type="dxa"/>
            </w:tcMar>
            <w:vAlign w:val="center"/>
          </w:tcPr>
          <w:p w14:paraId="3A39B2E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(0.35)</w:t>
            </w:r>
          </w:p>
        </w:tc>
      </w:tr>
      <w:tr w:rsidR="00B054CE" w:rsidRPr="00B054CE" w14:paraId="1AB65A23" w14:textId="77777777" w:rsidTr="00E631AD">
        <w:trPr>
          <w:trHeight w:val="20"/>
          <w:jc w:val="center"/>
        </w:trPr>
        <w:tc>
          <w:tcPr>
            <w:tcW w:w="1207" w:type="pct"/>
            <w:shd w:val="clear" w:color="auto" w:fill="FFFFFF"/>
            <w:tcMar>
              <w:top w:w="0" w:type="dxa"/>
              <w:left w:w="0" w:type="dxa"/>
              <w:bottom w:w="0" w:type="dxa"/>
              <w:right w:w="0" w:type="dxa"/>
            </w:tcMar>
            <w:vAlign w:val="center"/>
          </w:tcPr>
          <w:p w14:paraId="2C320BCB"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 (r)</w:t>
            </w:r>
          </w:p>
        </w:tc>
        <w:tc>
          <w:tcPr>
            <w:tcW w:w="1109" w:type="pct"/>
            <w:shd w:val="clear" w:color="auto" w:fill="FFFFFF"/>
            <w:tcMar>
              <w:top w:w="0" w:type="dxa"/>
              <w:left w:w="0" w:type="dxa"/>
              <w:bottom w:w="0" w:type="dxa"/>
              <w:right w:w="0" w:type="dxa"/>
            </w:tcMar>
            <w:vAlign w:val="center"/>
          </w:tcPr>
          <w:p w14:paraId="16FB480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(0.17)</w:t>
            </w:r>
          </w:p>
        </w:tc>
        <w:tc>
          <w:tcPr>
            <w:tcW w:w="895" w:type="pct"/>
            <w:shd w:val="clear" w:color="auto" w:fill="FFFFFF"/>
            <w:tcMar>
              <w:top w:w="0" w:type="dxa"/>
              <w:left w:w="0" w:type="dxa"/>
              <w:bottom w:w="0" w:type="dxa"/>
              <w:right w:w="0" w:type="dxa"/>
            </w:tcMar>
            <w:vAlign w:val="center"/>
          </w:tcPr>
          <w:p w14:paraId="41073A3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(0.16)</w:t>
            </w:r>
          </w:p>
        </w:tc>
        <w:tc>
          <w:tcPr>
            <w:tcW w:w="895" w:type="pct"/>
            <w:shd w:val="clear" w:color="auto" w:fill="FFFFFF"/>
            <w:tcMar>
              <w:top w:w="0" w:type="dxa"/>
              <w:left w:w="0" w:type="dxa"/>
              <w:bottom w:w="0" w:type="dxa"/>
              <w:right w:w="0" w:type="dxa"/>
            </w:tcMar>
            <w:vAlign w:val="center"/>
          </w:tcPr>
          <w:p w14:paraId="4D512B9E"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0.67 (0.66)</w:t>
            </w:r>
          </w:p>
        </w:tc>
        <w:tc>
          <w:tcPr>
            <w:tcW w:w="894" w:type="pct"/>
            <w:shd w:val="clear" w:color="auto" w:fill="FFFFFF"/>
            <w:tcMar>
              <w:top w:w="0" w:type="dxa"/>
              <w:left w:w="0" w:type="dxa"/>
              <w:bottom w:w="0" w:type="dxa"/>
              <w:right w:w="0" w:type="dxa"/>
            </w:tcMar>
            <w:vAlign w:val="center"/>
          </w:tcPr>
          <w:p w14:paraId="3E032BD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(0.18)</w:t>
            </w:r>
          </w:p>
        </w:tc>
      </w:tr>
      <w:tr w:rsidR="00B054CE" w:rsidRPr="00B054CE" w14:paraId="4A16CCA4" w14:textId="77777777" w:rsidTr="00E631AD">
        <w:trPr>
          <w:trHeight w:val="20"/>
          <w:jc w:val="center"/>
        </w:trPr>
        <w:tc>
          <w:tcPr>
            <w:tcW w:w="1207" w:type="pct"/>
            <w:shd w:val="clear" w:color="auto" w:fill="FFFFFF"/>
            <w:tcMar>
              <w:top w:w="0" w:type="dxa"/>
              <w:left w:w="0" w:type="dxa"/>
              <w:bottom w:w="0" w:type="dxa"/>
              <w:right w:w="0" w:type="dxa"/>
            </w:tcMar>
            <w:vAlign w:val="center"/>
          </w:tcPr>
          <w:p w14:paraId="60ACA19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11 (r)</w:t>
            </w:r>
          </w:p>
        </w:tc>
        <w:tc>
          <w:tcPr>
            <w:tcW w:w="1109" w:type="pct"/>
            <w:shd w:val="clear" w:color="auto" w:fill="FFFFFF"/>
            <w:tcMar>
              <w:top w:w="0" w:type="dxa"/>
              <w:left w:w="0" w:type="dxa"/>
              <w:bottom w:w="0" w:type="dxa"/>
              <w:right w:w="0" w:type="dxa"/>
            </w:tcMar>
            <w:vAlign w:val="center"/>
          </w:tcPr>
          <w:p w14:paraId="59BF21F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(0.09)</w:t>
            </w:r>
          </w:p>
        </w:tc>
        <w:tc>
          <w:tcPr>
            <w:tcW w:w="895" w:type="pct"/>
            <w:shd w:val="clear" w:color="auto" w:fill="FFFFFF"/>
            <w:tcMar>
              <w:top w:w="0" w:type="dxa"/>
              <w:left w:w="0" w:type="dxa"/>
              <w:bottom w:w="0" w:type="dxa"/>
              <w:right w:w="0" w:type="dxa"/>
            </w:tcMar>
            <w:vAlign w:val="center"/>
          </w:tcPr>
          <w:p w14:paraId="14882A2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(0.01)</w:t>
            </w:r>
          </w:p>
        </w:tc>
        <w:tc>
          <w:tcPr>
            <w:tcW w:w="895" w:type="pct"/>
            <w:shd w:val="clear" w:color="auto" w:fill="FFFFFF"/>
            <w:tcMar>
              <w:top w:w="0" w:type="dxa"/>
              <w:left w:w="0" w:type="dxa"/>
              <w:bottom w:w="0" w:type="dxa"/>
              <w:right w:w="0" w:type="dxa"/>
            </w:tcMar>
            <w:vAlign w:val="center"/>
          </w:tcPr>
          <w:p w14:paraId="46C6C17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(0.58)</w:t>
            </w:r>
          </w:p>
        </w:tc>
        <w:tc>
          <w:tcPr>
            <w:tcW w:w="894" w:type="pct"/>
            <w:shd w:val="clear" w:color="auto" w:fill="FFFFFF"/>
            <w:tcMar>
              <w:top w:w="0" w:type="dxa"/>
              <w:left w:w="0" w:type="dxa"/>
              <w:bottom w:w="0" w:type="dxa"/>
              <w:right w:w="0" w:type="dxa"/>
            </w:tcMar>
            <w:vAlign w:val="center"/>
          </w:tcPr>
          <w:p w14:paraId="51F89FC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(0.08)</w:t>
            </w:r>
          </w:p>
        </w:tc>
      </w:tr>
      <w:tr w:rsidR="00B054CE" w:rsidRPr="00B054CE" w14:paraId="7C224353" w14:textId="77777777" w:rsidTr="00E631AD">
        <w:trPr>
          <w:trHeight w:val="20"/>
          <w:jc w:val="center"/>
        </w:trPr>
        <w:tc>
          <w:tcPr>
            <w:tcW w:w="1207" w:type="pct"/>
            <w:shd w:val="clear" w:color="auto" w:fill="FFFFFF"/>
            <w:tcMar>
              <w:top w:w="0" w:type="dxa"/>
              <w:left w:w="0" w:type="dxa"/>
              <w:bottom w:w="0" w:type="dxa"/>
              <w:right w:w="0" w:type="dxa"/>
            </w:tcMar>
            <w:vAlign w:val="center"/>
          </w:tcPr>
          <w:p w14:paraId="67B59B9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16 (r)</w:t>
            </w:r>
          </w:p>
        </w:tc>
        <w:tc>
          <w:tcPr>
            <w:tcW w:w="1109" w:type="pct"/>
            <w:shd w:val="clear" w:color="auto" w:fill="FFFFFF"/>
            <w:tcMar>
              <w:top w:w="0" w:type="dxa"/>
              <w:left w:w="0" w:type="dxa"/>
              <w:bottom w:w="0" w:type="dxa"/>
              <w:right w:w="0" w:type="dxa"/>
            </w:tcMar>
            <w:vAlign w:val="center"/>
          </w:tcPr>
          <w:p w14:paraId="3D20201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(0.09)</w:t>
            </w:r>
          </w:p>
        </w:tc>
        <w:tc>
          <w:tcPr>
            <w:tcW w:w="895" w:type="pct"/>
            <w:shd w:val="clear" w:color="auto" w:fill="FFFFFF"/>
            <w:tcMar>
              <w:top w:w="0" w:type="dxa"/>
              <w:left w:w="0" w:type="dxa"/>
              <w:bottom w:w="0" w:type="dxa"/>
              <w:right w:w="0" w:type="dxa"/>
            </w:tcMar>
            <w:vAlign w:val="center"/>
          </w:tcPr>
          <w:p w14:paraId="147CF45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(0.13)</w:t>
            </w:r>
          </w:p>
        </w:tc>
        <w:tc>
          <w:tcPr>
            <w:tcW w:w="895" w:type="pct"/>
            <w:shd w:val="clear" w:color="auto" w:fill="FFFFFF"/>
            <w:tcMar>
              <w:top w:w="0" w:type="dxa"/>
              <w:left w:w="0" w:type="dxa"/>
              <w:bottom w:w="0" w:type="dxa"/>
              <w:right w:w="0" w:type="dxa"/>
            </w:tcMar>
            <w:vAlign w:val="center"/>
          </w:tcPr>
          <w:p w14:paraId="18B5A3F7"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(0.56)</w:t>
            </w:r>
          </w:p>
        </w:tc>
        <w:tc>
          <w:tcPr>
            <w:tcW w:w="894" w:type="pct"/>
            <w:shd w:val="clear" w:color="auto" w:fill="FFFFFF"/>
            <w:tcMar>
              <w:top w:w="0" w:type="dxa"/>
              <w:left w:w="0" w:type="dxa"/>
              <w:bottom w:w="0" w:type="dxa"/>
              <w:right w:w="0" w:type="dxa"/>
            </w:tcMar>
            <w:vAlign w:val="center"/>
          </w:tcPr>
          <w:p w14:paraId="0B5FFAB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-0.11 (0.04)</w:t>
            </w:r>
          </w:p>
        </w:tc>
      </w:tr>
      <w:tr w:rsidR="00B054CE" w:rsidRPr="00B054CE" w14:paraId="4E97B4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497DC93A"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19 (r)</w:t>
            </w:r>
          </w:p>
        </w:tc>
        <w:tc>
          <w:tcPr>
            <w:tcW w:w="1109" w:type="pct"/>
            <w:tcBorders>
              <w:bottom w:val="single" w:sz="4" w:space="0" w:color="auto"/>
            </w:tcBorders>
            <w:shd w:val="clear" w:color="auto" w:fill="FFFFFF"/>
            <w:tcMar>
              <w:top w:w="0" w:type="dxa"/>
              <w:left w:w="0" w:type="dxa"/>
              <w:bottom w:w="0" w:type="dxa"/>
              <w:right w:w="0" w:type="dxa"/>
            </w:tcMar>
            <w:vAlign w:val="center"/>
          </w:tcPr>
          <w:p w14:paraId="799D9C7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0.25 (0.46)</w:t>
            </w:r>
          </w:p>
        </w:tc>
        <w:tc>
          <w:tcPr>
            <w:tcW w:w="895" w:type="pct"/>
            <w:tcBorders>
              <w:bottom w:val="single" w:sz="4" w:space="0" w:color="auto"/>
            </w:tcBorders>
            <w:shd w:val="clear" w:color="auto" w:fill="FFFFFF"/>
            <w:tcMar>
              <w:top w:w="0" w:type="dxa"/>
              <w:left w:w="0" w:type="dxa"/>
              <w:bottom w:w="0" w:type="dxa"/>
              <w:right w:w="0" w:type="dxa"/>
            </w:tcMar>
            <w:vAlign w:val="center"/>
          </w:tcPr>
          <w:p w14:paraId="2E89999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(0.27)</w:t>
            </w:r>
          </w:p>
        </w:tc>
        <w:tc>
          <w:tcPr>
            <w:tcW w:w="895" w:type="pct"/>
            <w:tcBorders>
              <w:bottom w:val="single" w:sz="4" w:space="0" w:color="auto"/>
            </w:tcBorders>
            <w:shd w:val="clear" w:color="auto" w:fill="FFFFFF"/>
            <w:tcMar>
              <w:top w:w="0" w:type="dxa"/>
              <w:left w:w="0" w:type="dxa"/>
              <w:bottom w:w="0" w:type="dxa"/>
              <w:right w:w="0" w:type="dxa"/>
            </w:tcMar>
            <w:vAlign w:val="center"/>
          </w:tcPr>
          <w:p w14:paraId="6FD60D9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(0.66)</w:t>
            </w:r>
          </w:p>
        </w:tc>
        <w:tc>
          <w:tcPr>
            <w:tcW w:w="894" w:type="pct"/>
            <w:tcBorders>
              <w:bottom w:val="single" w:sz="4" w:space="0" w:color="auto"/>
            </w:tcBorders>
            <w:shd w:val="clear" w:color="auto" w:fill="FFFFFF"/>
            <w:tcMar>
              <w:top w:w="0" w:type="dxa"/>
              <w:left w:w="0" w:type="dxa"/>
              <w:bottom w:w="0" w:type="dxa"/>
              <w:right w:w="0" w:type="dxa"/>
            </w:tcMar>
            <w:vAlign w:val="center"/>
          </w:tcPr>
          <w:p w14:paraId="01D474F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(0.42)</w:t>
            </w:r>
          </w:p>
        </w:tc>
      </w:tr>
      <w:tr w:rsidR="00B054CE" w:rsidRPr="00613D74" w14:paraId="309D1979"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D01942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4: Lack of Clarity about Current Emotions</w:t>
            </w:r>
          </w:p>
        </w:tc>
      </w:tr>
      <w:tr w:rsidR="00B054CE" w:rsidRPr="00B054CE" w14:paraId="7D042FAF"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15E6FC1E"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14</w:t>
            </w:r>
          </w:p>
        </w:tc>
        <w:tc>
          <w:tcPr>
            <w:tcW w:w="1109" w:type="pct"/>
            <w:tcBorders>
              <w:top w:val="single" w:sz="4" w:space="0" w:color="auto"/>
            </w:tcBorders>
            <w:shd w:val="clear" w:color="auto" w:fill="FFFFFF"/>
            <w:tcMar>
              <w:top w:w="0" w:type="dxa"/>
              <w:left w:w="0" w:type="dxa"/>
              <w:bottom w:w="0" w:type="dxa"/>
              <w:right w:w="0" w:type="dxa"/>
            </w:tcMar>
            <w:vAlign w:val="center"/>
          </w:tcPr>
          <w:p w14:paraId="5962D7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(0.44)</w:t>
            </w:r>
          </w:p>
        </w:tc>
        <w:tc>
          <w:tcPr>
            <w:tcW w:w="895" w:type="pct"/>
            <w:tcBorders>
              <w:top w:val="single" w:sz="4" w:space="0" w:color="auto"/>
            </w:tcBorders>
            <w:shd w:val="clear" w:color="auto" w:fill="FFFFFF"/>
            <w:tcMar>
              <w:top w:w="0" w:type="dxa"/>
              <w:left w:w="0" w:type="dxa"/>
              <w:bottom w:w="0" w:type="dxa"/>
              <w:right w:w="0" w:type="dxa"/>
            </w:tcMar>
            <w:vAlign w:val="center"/>
          </w:tcPr>
          <w:p w14:paraId="3FF12F3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(0.37)</w:t>
            </w:r>
          </w:p>
        </w:tc>
        <w:tc>
          <w:tcPr>
            <w:tcW w:w="895" w:type="pct"/>
            <w:tcBorders>
              <w:top w:val="single" w:sz="4" w:space="0" w:color="auto"/>
            </w:tcBorders>
            <w:shd w:val="clear" w:color="auto" w:fill="FFFFFF"/>
            <w:tcMar>
              <w:top w:w="0" w:type="dxa"/>
              <w:left w:w="0" w:type="dxa"/>
              <w:bottom w:w="0" w:type="dxa"/>
              <w:right w:w="0" w:type="dxa"/>
            </w:tcMar>
            <w:vAlign w:val="center"/>
          </w:tcPr>
          <w:p w14:paraId="22AD77A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(0.34)</w:t>
            </w:r>
          </w:p>
        </w:tc>
        <w:tc>
          <w:tcPr>
            <w:tcW w:w="894" w:type="pct"/>
            <w:tcBorders>
              <w:top w:val="single" w:sz="4" w:space="0" w:color="auto"/>
            </w:tcBorders>
            <w:shd w:val="clear" w:color="auto" w:fill="FFFFFF"/>
            <w:tcMar>
              <w:top w:w="0" w:type="dxa"/>
              <w:left w:w="0" w:type="dxa"/>
              <w:bottom w:w="0" w:type="dxa"/>
              <w:right w:w="0" w:type="dxa"/>
            </w:tcMar>
            <w:vAlign w:val="center"/>
          </w:tcPr>
          <w:p w14:paraId="73D2E76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0.66 (0.74)</w:t>
            </w:r>
          </w:p>
        </w:tc>
      </w:tr>
      <w:tr w:rsidR="00B054CE" w:rsidRPr="00B054CE" w14:paraId="4D775673" w14:textId="77777777" w:rsidTr="00E631AD">
        <w:trPr>
          <w:trHeight w:val="20"/>
          <w:jc w:val="center"/>
        </w:trPr>
        <w:tc>
          <w:tcPr>
            <w:tcW w:w="1207" w:type="pct"/>
            <w:tcBorders>
              <w:bottom w:val="single" w:sz="12" w:space="0" w:color="auto"/>
            </w:tcBorders>
            <w:shd w:val="clear" w:color="auto" w:fill="FFFFFF"/>
            <w:tcMar>
              <w:top w:w="0" w:type="dxa"/>
              <w:left w:w="0" w:type="dxa"/>
              <w:bottom w:w="0" w:type="dxa"/>
              <w:right w:w="0" w:type="dxa"/>
            </w:tcMar>
            <w:vAlign w:val="center"/>
          </w:tcPr>
          <w:p w14:paraId="24A641B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7</w:t>
            </w:r>
          </w:p>
        </w:tc>
        <w:tc>
          <w:tcPr>
            <w:tcW w:w="1109" w:type="pct"/>
            <w:tcBorders>
              <w:bottom w:val="single" w:sz="12" w:space="0" w:color="auto"/>
            </w:tcBorders>
            <w:shd w:val="clear" w:color="auto" w:fill="FFFFFF"/>
            <w:tcMar>
              <w:top w:w="0" w:type="dxa"/>
              <w:left w:w="0" w:type="dxa"/>
              <w:bottom w:w="0" w:type="dxa"/>
              <w:right w:w="0" w:type="dxa"/>
            </w:tcMar>
            <w:vAlign w:val="center"/>
          </w:tcPr>
          <w:p w14:paraId="1932D32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(0.17)</w:t>
            </w:r>
          </w:p>
        </w:tc>
        <w:tc>
          <w:tcPr>
            <w:tcW w:w="895" w:type="pct"/>
            <w:tcBorders>
              <w:bottom w:val="single" w:sz="12" w:space="0" w:color="auto"/>
            </w:tcBorders>
            <w:shd w:val="clear" w:color="auto" w:fill="FFFFFF"/>
            <w:tcMar>
              <w:top w:w="0" w:type="dxa"/>
              <w:left w:w="0" w:type="dxa"/>
              <w:bottom w:w="0" w:type="dxa"/>
              <w:right w:w="0" w:type="dxa"/>
            </w:tcMar>
            <w:vAlign w:val="center"/>
          </w:tcPr>
          <w:p w14:paraId="4DDC682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(0.22)</w:t>
            </w:r>
          </w:p>
        </w:tc>
        <w:tc>
          <w:tcPr>
            <w:tcW w:w="895" w:type="pct"/>
            <w:tcBorders>
              <w:bottom w:val="single" w:sz="12" w:space="0" w:color="auto"/>
            </w:tcBorders>
            <w:shd w:val="clear" w:color="auto" w:fill="FFFFFF"/>
            <w:tcMar>
              <w:top w:w="0" w:type="dxa"/>
              <w:left w:w="0" w:type="dxa"/>
              <w:bottom w:w="0" w:type="dxa"/>
              <w:right w:w="0" w:type="dxa"/>
            </w:tcMar>
            <w:vAlign w:val="center"/>
          </w:tcPr>
          <w:p w14:paraId="1B953F5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0.37 (0.44)</w:t>
            </w:r>
          </w:p>
        </w:tc>
        <w:tc>
          <w:tcPr>
            <w:tcW w:w="894" w:type="pct"/>
            <w:tcBorders>
              <w:bottom w:val="single" w:sz="12" w:space="0" w:color="auto"/>
            </w:tcBorders>
            <w:shd w:val="clear" w:color="auto" w:fill="FFFFFF"/>
            <w:tcMar>
              <w:top w:w="0" w:type="dxa"/>
              <w:left w:w="0" w:type="dxa"/>
              <w:bottom w:w="0" w:type="dxa"/>
              <w:right w:w="0" w:type="dxa"/>
            </w:tcMar>
            <w:vAlign w:val="center"/>
          </w:tcPr>
          <w:p w14:paraId="47ACDBC1"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0.47 (0.51)</w:t>
            </w:r>
          </w:p>
        </w:tc>
      </w:tr>
      <w:tr w:rsidR="00B054CE" w:rsidRPr="00B054CE" w14:paraId="05CAAA45" w14:textId="77777777" w:rsidTr="00E631AD">
        <w:trPr>
          <w:trHeight w:val="20"/>
          <w:jc w:val="center"/>
        </w:trPr>
        <w:tc>
          <w:tcPr>
            <w:tcW w:w="5000" w:type="pct"/>
            <w:gridSpan w:val="5"/>
            <w:tcBorders>
              <w:top w:val="single" w:sz="12" w:space="0" w:color="auto"/>
            </w:tcBorders>
            <w:shd w:val="clear" w:color="auto" w:fill="FFFFFF"/>
            <w:tcMar>
              <w:top w:w="0" w:type="dxa"/>
              <w:left w:w="0" w:type="dxa"/>
              <w:bottom w:w="0" w:type="dxa"/>
              <w:right w:w="0" w:type="dxa"/>
            </w:tcMar>
            <w:vAlign w:val="center"/>
          </w:tcPr>
          <w:p w14:paraId="763C63B9" w14:textId="1C2EE45D" w:rsidR="00B054CE" w:rsidRPr="00B054CE" w:rsidRDefault="00B054CE" w:rsidP="00B054CE">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i/>
                <w:sz w:val="24"/>
                <w:szCs w:val="24"/>
                <w:lang w:val="en-US"/>
              </w:rPr>
              <w:t xml:space="preserve">Note. </w:t>
            </w:r>
            <w:r w:rsidRPr="00B054CE">
              <w:rPr>
                <w:rFonts w:ascii="Times New Roman" w:eastAsia="Times New Roman" w:hAnsi="Times New Roman" w:cs="Times New Roman"/>
                <w:bCs/>
                <w:sz w:val="24"/>
                <w:szCs w:val="24"/>
                <w:lang w:val="en-US"/>
              </w:rPr>
              <w:t xml:space="preserve">Structure coefficients are in parentheses. Bold coefficients mark absolute loadings larger than .30. </w:t>
            </w:r>
            <w:r w:rsidR="00FD2FB9">
              <w:rPr>
                <w:rFonts w:ascii="Times New Roman" w:eastAsia="Times New Roman" w:hAnsi="Times New Roman" w:cs="Times New Roman"/>
                <w:bCs/>
                <w:sz w:val="24"/>
                <w:szCs w:val="24"/>
                <w:lang w:val="en-US"/>
              </w:rPr>
              <w:t xml:space="preserve">(r) indicated reversed items. </w:t>
            </w:r>
            <w:r w:rsidRPr="00B054CE">
              <w:rPr>
                <w:rFonts w:ascii="Times New Roman" w:eastAsia="Times New Roman" w:hAnsi="Times New Roman" w:cs="Times New Roman"/>
                <w:bCs/>
                <w:sz w:val="24"/>
                <w:szCs w:val="24"/>
                <w:lang w:val="en-US"/>
              </w:rPr>
              <w:t>The structure of this table is based on Lavender et al. (2017) for ease of comparison.</w:t>
            </w:r>
            <w:r w:rsidR="00195C15">
              <w:rPr>
                <w:rFonts w:ascii="Times New Roman" w:eastAsia="Times New Roman" w:hAnsi="Times New Roman" w:cs="Times New Roman"/>
                <w:bCs/>
                <w:sz w:val="24"/>
                <w:szCs w:val="24"/>
                <w:lang w:val="en-US"/>
              </w:rPr>
              <w:t xml:space="preserve"> </w:t>
            </w:r>
          </w:p>
        </w:tc>
      </w:tr>
    </w:tbl>
    <w:p w14:paraId="00C856C2" w14:textId="554D0665" w:rsidR="00AA525C" w:rsidRPr="00FD2FB9" w:rsidRDefault="00AA525C">
      <w:pPr>
        <w:spacing w:line="360" w:lineRule="auto"/>
        <w:rPr>
          <w:rFonts w:ascii="Times New Roman" w:eastAsia="Times New Roman" w:hAnsi="Times New Roman" w:cs="Times New Roman"/>
          <w:b/>
          <w:sz w:val="24"/>
          <w:szCs w:val="24"/>
          <w:lang w:val="en-US"/>
        </w:rPr>
      </w:pPr>
    </w:p>
    <w:p w14:paraId="00C856C3"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4"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Reliability (H3)</w:t>
      </w:r>
    </w:p>
    <w:p w14:paraId="00C856C6"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As expected, reliabilities were sufficient for the total scale and all subscales except the Clarity scale, converging with the pattern of the original validation study (in parentheses): </w:t>
      </w:r>
      <w:r w:rsidRPr="00820490">
        <w:rPr>
          <w:rFonts w:ascii="Times New Roman" w:eastAsia="Cardo" w:hAnsi="Times New Roman" w:cs="Times New Roman"/>
          <w:sz w:val="24"/>
          <w:szCs w:val="24"/>
          <w:lang w:val="en-US"/>
        </w:rPr>
        <w:t xml:space="preserve">Total Score: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 .94</w:t>
      </w:r>
      <w:r w:rsidRPr="00820490">
        <w:rPr>
          <w:rFonts w:ascii="Times New Roman" w:eastAsia="Times New Roman" w:hAnsi="Times New Roman" w:cs="Times New Roman"/>
          <w:sz w:val="24"/>
          <w:szCs w:val="24"/>
          <w:lang w:val="en-US"/>
        </w:rPr>
        <w:t xml:space="preserve"> (.86), Non-Acceptance: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.92 (.92), Modulate: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.79 (.85), Clarity: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.63 (.65). </w:t>
      </w:r>
    </w:p>
    <w:p w14:paraId="00C856C7" w14:textId="77777777" w:rsidR="00AA525C" w:rsidRPr="00820490" w:rsidRDefault="00AA525C">
      <w:pPr>
        <w:spacing w:line="360" w:lineRule="auto"/>
        <w:rPr>
          <w:rFonts w:ascii="Times New Roman" w:eastAsia="Times New Roman" w:hAnsi="Times New Roman" w:cs="Times New Roman"/>
          <w:b/>
          <w:sz w:val="24"/>
          <w:szCs w:val="24"/>
          <w:lang w:val="en-US"/>
        </w:rPr>
      </w:pPr>
    </w:p>
    <w:p w14:paraId="00C856C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Construct and Criterion validity (H4-H5)</w:t>
      </w:r>
    </w:p>
    <w:p w14:paraId="00C856C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hyperlink r:id="rId47">
        <w:r w:rsidRPr="00820490">
          <w:rPr>
            <w:rFonts w:ascii="Times New Roman" w:eastAsia="Times New Roman" w:hAnsi="Times New Roman" w:cs="Times New Roman"/>
            <w:sz w:val="24"/>
            <w:szCs w:val="24"/>
            <w:lang w:val="en-US"/>
          </w:rPr>
          <w:t>(Gratz &amp; Roemer, 2004; Gutzweiler &amp; In-Albon, 2018; Lavender et al., 2017)</w:t>
        </w:r>
      </w:hyperlink>
      <w:r w:rsidRPr="00820490">
        <w:rPr>
          <w:rFonts w:ascii="Times New Roman" w:eastAsia="Times New Roman" w:hAnsi="Times New Roman" w:cs="Times New Roman"/>
          <w:sz w:val="24"/>
          <w:szCs w:val="24"/>
          <w:lang w:val="en-US"/>
        </w:rPr>
        <w:t>. A similar pattern emerged for the remaining external constructs: Experiential avoidance most strongly correlated with Non-Acceptance,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14:paraId="00C856CA" w14:textId="444C538A"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w:t>
      </w:r>
      <w:r w:rsidR="00384C20" w:rsidRPr="00820490">
        <w:rPr>
          <w:rFonts w:ascii="Times New Roman" w:eastAsia="Times New Roman" w:hAnsi="Times New Roman" w:cs="Times New Roman"/>
          <w:sz w:val="24"/>
          <w:szCs w:val="24"/>
          <w:lang w:val="en-US"/>
        </w:rPr>
        <w:t>because</w:t>
      </w:r>
      <w:r w:rsidRPr="00820490">
        <w:rPr>
          <w:rFonts w:ascii="Times New Roman" w:eastAsia="Times New Roman" w:hAnsi="Times New Roman" w:cs="Times New Roman"/>
          <w:sz w:val="24"/>
          <w:szCs w:val="24"/>
          <w:lang w:val="en-US"/>
        </w:rPr>
        <w:t xml:space="preserve"> only the BIS-15 subscale for attentional impulsivity was substantially related to the S-DERS scales. For this subscale, the correlations conformed to the expectations, with the strongest effect for the Modulate scale at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.32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.16,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.12,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.23).</w:t>
      </w:r>
    </w:p>
    <w:p w14:paraId="00C856CB" w14:textId="10F3D612"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w:t>
      </w:r>
      <w:r w:rsidRPr="00820490">
        <w:rPr>
          <w:rFonts w:ascii="Times New Roman" w:eastAsia="Times New Roman" w:hAnsi="Times New Roman" w:cs="Times New Roman"/>
          <w:sz w:val="24"/>
          <w:szCs w:val="24"/>
          <w:lang w:val="en-US"/>
        </w:rPr>
        <w:lastRenderedPageBreak/>
        <w:t xml:space="preserve">negative) affect before but not after the mood induction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-.22,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-.07,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.008;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an unexpected effect direction for a difference score, consider the covariance decomposition:</w:t>
      </w:r>
    </w:p>
    <w:p w14:paraId="00C856CC"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CD" w14:textId="77777777" w:rsidR="00AA525C" w:rsidRPr="00820490" w:rsidRDefault="005F5AD8">
      <w:pPr>
        <w:spacing w:line="360" w:lineRule="auto"/>
        <w:ind w:left="1440"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cov(S-DERS, Reactivity) </w:t>
      </w:r>
    </w:p>
    <w:p w14:paraId="00C856CE"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xml:space="preserve"> − Affect</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sz w:val="24"/>
          <w:szCs w:val="24"/>
          <w:lang w:val="en-US"/>
        </w:rPr>
        <w:t xml:space="preserve">) </w:t>
      </w:r>
    </w:p>
    <w:p w14:paraId="00C856CF"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 cov(S-DERS, Affect</w:t>
      </w:r>
      <w:r w:rsidRPr="00820490">
        <w:rPr>
          <w:rFonts w:ascii="Times New Roman" w:eastAsia="Times New Roman" w:hAnsi="Times New Roman" w:cs="Times New Roman"/>
          <w:i/>
          <w:sz w:val="24"/>
          <w:szCs w:val="24"/>
          <w:vertAlign w:val="subscript"/>
          <w:lang w:val="en-US"/>
        </w:rPr>
        <w:t>post</w:t>
      </w:r>
      <w:r w:rsidRPr="00820490">
        <w:rPr>
          <w:rFonts w:ascii="Times New Roman" w:eastAsia="Times New Roman" w:hAnsi="Times New Roman" w:cs="Times New Roman"/>
          <w:sz w:val="24"/>
          <w:szCs w:val="24"/>
          <w:lang w:val="en-US"/>
        </w:rPr>
        <w:t>)</w:t>
      </w:r>
    </w:p>
    <w:p w14:paraId="00C856D0" w14:textId="77777777" w:rsidR="00AA525C" w:rsidRPr="00820490" w:rsidRDefault="00AA525C">
      <w:pPr>
        <w:spacing w:line="360" w:lineRule="auto"/>
        <w:ind w:firstLine="720"/>
        <w:rPr>
          <w:rFonts w:ascii="Times New Roman" w:eastAsia="Times New Roman" w:hAnsi="Times New Roman" w:cs="Times New Roman"/>
          <w:sz w:val="24"/>
          <w:szCs w:val="24"/>
          <w:lang w:val="en-US"/>
        </w:rPr>
      </w:pPr>
    </w:p>
    <w:p w14:paraId="00C856D1" w14:textId="77777777" w:rsidR="00AA525C"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Inserting different correlation sizes in the last line shows, if the covariance between the S-DERS and affect </w:t>
      </w:r>
      <w:r w:rsidRPr="00820490">
        <w:rPr>
          <w:rFonts w:ascii="Times New Roman" w:eastAsia="Times New Roman" w:hAnsi="Times New Roman" w:cs="Times New Roman"/>
          <w:i/>
          <w:sz w:val="24"/>
          <w:szCs w:val="24"/>
          <w:lang w:val="en-US"/>
        </w:rPr>
        <w:t xml:space="preserve">before </w:t>
      </w:r>
      <w:r w:rsidRPr="00820490">
        <w:rPr>
          <w:rFonts w:ascii="Times New Roman" w:eastAsia="Times New Roman" w:hAnsi="Times New Roman" w:cs="Times New Roman"/>
          <w:sz w:val="24"/>
          <w:szCs w:val="24"/>
          <w:lang w:val="en-US"/>
        </w:rPr>
        <w:t xml:space="preserve">the manipulation is more negative than after the manipulation, the observed effect will have a negative sign (i.e., the “wrong” direction). Consequently, if the covariance between the S-DERS and affect </w:t>
      </w:r>
      <w:r w:rsidRPr="00820490">
        <w:rPr>
          <w:rFonts w:ascii="Times New Roman" w:eastAsia="Times New Roman" w:hAnsi="Times New Roman" w:cs="Times New Roman"/>
          <w:i/>
          <w:sz w:val="24"/>
          <w:szCs w:val="24"/>
          <w:lang w:val="en-US"/>
        </w:rPr>
        <w:t xml:space="preserve">after </w:t>
      </w:r>
      <w:r w:rsidRPr="00820490">
        <w:rPr>
          <w:rFonts w:ascii="Times New Roman" w:eastAsia="Times New Roman" w:hAnsi="Times New Roman" w:cs="Times New Roman"/>
          <w:sz w:val="24"/>
          <w:szCs w:val="24"/>
          <w:lang w:val="en-US"/>
        </w:rPr>
        <w:t>the manipulation is more negative than before the manipulation, the observed effect will have a positive sign (i.e., the “right” direction). We will expand on potential psychological reasons in the discussion section.</w:t>
      </w:r>
    </w:p>
    <w:p w14:paraId="255198A0"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C13CF1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E82335E"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2284E4"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0D3B56F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B90BA42"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6B16DB" w14:textId="77777777" w:rsidR="0072365E" w:rsidRPr="00820490" w:rsidRDefault="0072365E">
      <w:pPr>
        <w:spacing w:line="360" w:lineRule="auto"/>
        <w:ind w:firstLine="720"/>
        <w:jc w:val="both"/>
        <w:rPr>
          <w:rFonts w:ascii="Times New Roman" w:eastAsia="Times New Roman" w:hAnsi="Times New Roman" w:cs="Times New Roman"/>
          <w:sz w:val="24"/>
          <w:szCs w:val="24"/>
          <w:lang w:val="en-US"/>
        </w:rPr>
      </w:pPr>
    </w:p>
    <w:p w14:paraId="00C856D2" w14:textId="77777777" w:rsidR="00AA525C" w:rsidRPr="00820490" w:rsidRDefault="00AA525C">
      <w:pPr>
        <w:spacing w:line="360" w:lineRule="auto"/>
        <w:rPr>
          <w:rFonts w:ascii="Times New Roman" w:eastAsia="Times New Roman" w:hAnsi="Times New Roman" w:cs="Times New Roman"/>
          <w:sz w:val="24"/>
          <w:szCs w:val="24"/>
          <w:lang w:val="en-US"/>
        </w:rPr>
      </w:pPr>
    </w:p>
    <w:tbl>
      <w:tblPr>
        <w:tblW w:w="5000" w:type="pct"/>
        <w:jc w:val="center"/>
        <w:tblLook w:val="0420" w:firstRow="1" w:lastRow="0" w:firstColumn="0" w:lastColumn="0" w:noHBand="0" w:noVBand="1"/>
      </w:tblPr>
      <w:tblGrid>
        <w:gridCol w:w="3037"/>
        <w:gridCol w:w="946"/>
        <w:gridCol w:w="1802"/>
        <w:gridCol w:w="1121"/>
        <w:gridCol w:w="1251"/>
        <w:gridCol w:w="872"/>
      </w:tblGrid>
      <w:tr w:rsidR="0072365E" w:rsidRPr="007B6783" w14:paraId="485577E6" w14:textId="77777777" w:rsidTr="00E631AD">
        <w:trPr>
          <w:tblHeader/>
          <w:jc w:val="center"/>
        </w:trPr>
        <w:tc>
          <w:tcPr>
            <w:tcW w:w="1681" w:type="pct"/>
            <w:shd w:val="clear" w:color="auto" w:fill="FFFFFF"/>
            <w:tcMar>
              <w:top w:w="0" w:type="dxa"/>
              <w:left w:w="0" w:type="dxa"/>
              <w:bottom w:w="0" w:type="dxa"/>
              <w:right w:w="0" w:type="dxa"/>
            </w:tcMar>
            <w:vAlign w:val="center"/>
          </w:tcPr>
          <w:p w14:paraId="086A8020"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72365E">
              <w:rPr>
                <w:rFonts w:ascii="Times New Roman" w:hAnsi="Times New Roman" w:cs="Times New Roman"/>
                <w:b/>
                <w:bCs/>
              </w:rPr>
              <w:lastRenderedPageBreak/>
              <w:t>Table 3</w:t>
            </w:r>
          </w:p>
        </w:tc>
        <w:tc>
          <w:tcPr>
            <w:tcW w:w="524" w:type="pct"/>
            <w:shd w:val="clear" w:color="auto" w:fill="FFFFFF"/>
            <w:vAlign w:val="center"/>
          </w:tcPr>
          <w:p w14:paraId="78C2040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998" w:type="pct"/>
            <w:shd w:val="clear" w:color="auto" w:fill="FFFFFF"/>
            <w:tcMar>
              <w:top w:w="0" w:type="dxa"/>
              <w:left w:w="0" w:type="dxa"/>
              <w:bottom w:w="0" w:type="dxa"/>
              <w:right w:w="0" w:type="dxa"/>
            </w:tcMar>
            <w:vAlign w:val="center"/>
          </w:tcPr>
          <w:p w14:paraId="462211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21" w:type="pct"/>
            <w:shd w:val="clear" w:color="auto" w:fill="FFFFFF"/>
            <w:tcMar>
              <w:top w:w="0" w:type="dxa"/>
              <w:left w:w="0" w:type="dxa"/>
              <w:bottom w:w="0" w:type="dxa"/>
              <w:right w:w="0" w:type="dxa"/>
            </w:tcMar>
            <w:vAlign w:val="center"/>
          </w:tcPr>
          <w:p w14:paraId="2409571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93" w:type="pct"/>
            <w:shd w:val="clear" w:color="auto" w:fill="FFFFFF"/>
            <w:tcMar>
              <w:top w:w="0" w:type="dxa"/>
              <w:left w:w="0" w:type="dxa"/>
              <w:bottom w:w="0" w:type="dxa"/>
              <w:right w:w="0" w:type="dxa"/>
            </w:tcMar>
            <w:vAlign w:val="center"/>
          </w:tcPr>
          <w:p w14:paraId="155E347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83" w:type="pct"/>
            <w:shd w:val="clear" w:color="auto" w:fill="FFFFFF"/>
            <w:tcMar>
              <w:top w:w="0" w:type="dxa"/>
              <w:left w:w="0" w:type="dxa"/>
              <w:bottom w:w="0" w:type="dxa"/>
              <w:right w:w="0" w:type="dxa"/>
            </w:tcMar>
            <w:vAlign w:val="center"/>
          </w:tcPr>
          <w:p w14:paraId="5A108F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r>
      <w:tr w:rsidR="0072365E" w:rsidRPr="00613D74" w14:paraId="309DB577" w14:textId="77777777" w:rsidTr="00E631AD">
        <w:trPr>
          <w:tblHeader/>
          <w:jc w:val="center"/>
        </w:trPr>
        <w:tc>
          <w:tcPr>
            <w:tcW w:w="5000" w:type="pct"/>
            <w:gridSpan w:val="6"/>
            <w:tcBorders>
              <w:bottom w:val="single" w:sz="12" w:space="0" w:color="auto"/>
            </w:tcBorders>
            <w:shd w:val="clear" w:color="auto" w:fill="FFFFFF"/>
            <w:tcMar>
              <w:top w:w="0" w:type="dxa"/>
              <w:left w:w="0" w:type="dxa"/>
              <w:bottom w:w="0" w:type="dxa"/>
              <w:right w:w="0" w:type="dxa"/>
            </w:tcMar>
            <w:vAlign w:val="center"/>
          </w:tcPr>
          <w:p w14:paraId="11E59BF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72365E">
              <w:rPr>
                <w:rFonts w:ascii="Times New Roman" w:hAnsi="Times New Roman" w:cs="Times New Roman"/>
                <w:i/>
                <w:iCs/>
                <w:color w:val="000000"/>
                <w:lang w:val="en-US"/>
              </w:rPr>
              <w:t>Correlations between S-DERS scales and other constructs</w:t>
            </w:r>
          </w:p>
        </w:tc>
      </w:tr>
      <w:tr w:rsidR="0072365E" w:rsidRPr="007B6783" w14:paraId="32078CE8" w14:textId="77777777" w:rsidTr="00E631AD">
        <w:trPr>
          <w:tblHeader/>
          <w:jc w:val="center"/>
        </w:trPr>
        <w:tc>
          <w:tcPr>
            <w:tcW w:w="1681" w:type="pct"/>
            <w:tcBorders>
              <w:top w:val="single" w:sz="12" w:space="0" w:color="auto"/>
            </w:tcBorders>
            <w:shd w:val="clear" w:color="auto" w:fill="FFFFFF"/>
            <w:tcMar>
              <w:top w:w="0" w:type="dxa"/>
              <w:left w:w="0" w:type="dxa"/>
              <w:bottom w:w="0" w:type="dxa"/>
              <w:right w:w="0" w:type="dxa"/>
            </w:tcMar>
            <w:vAlign w:val="center"/>
          </w:tcPr>
          <w:p w14:paraId="2D47626F"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3319" w:type="pct"/>
            <w:gridSpan w:val="5"/>
            <w:tcBorders>
              <w:top w:val="single" w:sz="12" w:space="0" w:color="auto"/>
              <w:bottom w:val="single" w:sz="4" w:space="0" w:color="auto"/>
            </w:tcBorders>
            <w:shd w:val="clear" w:color="auto" w:fill="FFFFFF"/>
            <w:vAlign w:val="center"/>
          </w:tcPr>
          <w:p w14:paraId="26980BC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S-DERS</w:t>
            </w:r>
          </w:p>
        </w:tc>
      </w:tr>
      <w:tr w:rsidR="0072365E" w:rsidRPr="007B6783" w14:paraId="168D5EF1" w14:textId="77777777" w:rsidTr="00E631AD">
        <w:trPr>
          <w:tblHeader/>
          <w:jc w:val="center"/>
        </w:trPr>
        <w:tc>
          <w:tcPr>
            <w:tcW w:w="1681" w:type="pct"/>
            <w:tcBorders>
              <w:bottom w:val="single" w:sz="4" w:space="0" w:color="auto"/>
            </w:tcBorders>
            <w:shd w:val="clear" w:color="auto" w:fill="FFFFFF"/>
            <w:tcMar>
              <w:top w:w="0" w:type="dxa"/>
              <w:left w:w="0" w:type="dxa"/>
              <w:bottom w:w="0" w:type="dxa"/>
              <w:right w:w="0" w:type="dxa"/>
            </w:tcMar>
            <w:vAlign w:val="center"/>
          </w:tcPr>
          <w:p w14:paraId="66B5770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524" w:type="pct"/>
            <w:tcBorders>
              <w:top w:val="single" w:sz="4" w:space="0" w:color="auto"/>
              <w:bottom w:val="single" w:sz="4" w:space="0" w:color="auto"/>
            </w:tcBorders>
            <w:shd w:val="clear" w:color="auto" w:fill="FFFFFF"/>
            <w:vAlign w:val="center"/>
          </w:tcPr>
          <w:p w14:paraId="5AA4EE3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Total</w:t>
            </w:r>
          </w:p>
        </w:tc>
        <w:tc>
          <w:tcPr>
            <w:tcW w:w="9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4545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Non</w:t>
            </w:r>
            <w:r>
              <w:rPr>
                <w:rFonts w:ascii="Times New Roman" w:hAnsi="Times New Roman" w:cs="Times New Roman"/>
                <w:color w:val="000000"/>
              </w:rPr>
              <w:t>-</w:t>
            </w:r>
            <w:r w:rsidRPr="007B6783">
              <w:rPr>
                <w:rFonts w:ascii="Times New Roman" w:hAnsi="Times New Roman" w:cs="Times New Roman"/>
                <w:color w:val="000000"/>
              </w:rPr>
              <w:t>Accept</w:t>
            </w:r>
            <w:r>
              <w:rPr>
                <w:rFonts w:ascii="Times New Roman" w:hAnsi="Times New Roman" w:cs="Times New Roman"/>
                <w:color w:val="000000"/>
              </w:rPr>
              <w:t>ance</w:t>
            </w:r>
          </w:p>
        </w:tc>
        <w:tc>
          <w:tcPr>
            <w:tcW w:w="62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374FDE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Modulate</w:t>
            </w:r>
          </w:p>
        </w:tc>
        <w:tc>
          <w:tcPr>
            <w:tcW w:w="69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3CFCE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Awareness</w:t>
            </w:r>
          </w:p>
        </w:tc>
        <w:tc>
          <w:tcPr>
            <w:tcW w:w="48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0BE108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Clarity</w:t>
            </w:r>
          </w:p>
        </w:tc>
      </w:tr>
      <w:tr w:rsidR="0072365E" w:rsidRPr="007B6783" w14:paraId="59E0C022" w14:textId="77777777" w:rsidTr="00E631AD">
        <w:trPr>
          <w:jc w:val="center"/>
        </w:trPr>
        <w:tc>
          <w:tcPr>
            <w:tcW w:w="1681" w:type="pct"/>
            <w:tcBorders>
              <w:top w:val="single" w:sz="4" w:space="0" w:color="auto"/>
            </w:tcBorders>
            <w:shd w:val="clear" w:color="auto" w:fill="FFFFFF"/>
            <w:tcMar>
              <w:top w:w="0" w:type="dxa"/>
              <w:left w:w="0" w:type="dxa"/>
              <w:bottom w:w="0" w:type="dxa"/>
              <w:right w:w="0" w:type="dxa"/>
            </w:tcMar>
            <w:vAlign w:val="center"/>
          </w:tcPr>
          <w:p w14:paraId="4880111A" w14:textId="77777777" w:rsid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r w:rsidRPr="007B6783">
              <w:rPr>
                <w:rFonts w:ascii="Times New Roman" w:hAnsi="Times New Roman" w:cs="Times New Roman"/>
                <w:color w:val="000000"/>
              </w:rPr>
              <w:t>DERS</w:t>
            </w:r>
          </w:p>
        </w:tc>
        <w:tc>
          <w:tcPr>
            <w:tcW w:w="524" w:type="pct"/>
            <w:tcBorders>
              <w:top w:val="single" w:sz="4" w:space="0" w:color="auto"/>
            </w:tcBorders>
            <w:shd w:val="clear" w:color="auto" w:fill="FFFFFF"/>
            <w:vAlign w:val="center"/>
          </w:tcPr>
          <w:p w14:paraId="741CF7B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0.78</w:t>
            </w:r>
          </w:p>
        </w:tc>
        <w:tc>
          <w:tcPr>
            <w:tcW w:w="998" w:type="pct"/>
            <w:tcBorders>
              <w:top w:val="single" w:sz="4" w:space="0" w:color="auto"/>
            </w:tcBorders>
            <w:shd w:val="clear" w:color="auto" w:fill="FFFFFF"/>
            <w:tcMar>
              <w:top w:w="0" w:type="dxa"/>
              <w:left w:w="0" w:type="dxa"/>
              <w:bottom w:w="0" w:type="dxa"/>
              <w:right w:w="0" w:type="dxa"/>
            </w:tcMar>
            <w:vAlign w:val="center"/>
          </w:tcPr>
          <w:p w14:paraId="1657DA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621" w:type="pct"/>
            <w:tcBorders>
              <w:top w:val="single" w:sz="4" w:space="0" w:color="auto"/>
            </w:tcBorders>
            <w:shd w:val="clear" w:color="auto" w:fill="FFFFFF"/>
            <w:tcMar>
              <w:top w:w="0" w:type="dxa"/>
              <w:left w:w="0" w:type="dxa"/>
              <w:bottom w:w="0" w:type="dxa"/>
              <w:right w:w="0" w:type="dxa"/>
            </w:tcMar>
            <w:vAlign w:val="center"/>
          </w:tcPr>
          <w:p w14:paraId="43639B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0.63</w:t>
            </w:r>
          </w:p>
        </w:tc>
        <w:tc>
          <w:tcPr>
            <w:tcW w:w="693" w:type="pct"/>
            <w:tcBorders>
              <w:top w:val="single" w:sz="4" w:space="0" w:color="auto"/>
            </w:tcBorders>
            <w:shd w:val="clear" w:color="auto" w:fill="FFFFFF"/>
            <w:tcMar>
              <w:top w:w="0" w:type="dxa"/>
              <w:left w:w="0" w:type="dxa"/>
              <w:bottom w:w="0" w:type="dxa"/>
              <w:right w:w="0" w:type="dxa"/>
            </w:tcMar>
            <w:vAlign w:val="center"/>
          </w:tcPr>
          <w:p w14:paraId="5F5473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0.55</w:t>
            </w:r>
          </w:p>
        </w:tc>
        <w:tc>
          <w:tcPr>
            <w:tcW w:w="483" w:type="pct"/>
            <w:tcBorders>
              <w:top w:val="single" w:sz="4" w:space="0" w:color="auto"/>
            </w:tcBorders>
            <w:shd w:val="clear" w:color="auto" w:fill="FFFFFF"/>
            <w:tcMar>
              <w:top w:w="0" w:type="dxa"/>
              <w:left w:w="0" w:type="dxa"/>
              <w:bottom w:w="0" w:type="dxa"/>
              <w:right w:w="0" w:type="dxa"/>
            </w:tcMar>
            <w:vAlign w:val="center"/>
          </w:tcPr>
          <w:p w14:paraId="45CCB8F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0.48</w:t>
            </w:r>
          </w:p>
        </w:tc>
      </w:tr>
      <w:tr w:rsidR="0072365E" w:rsidRPr="007B6783" w14:paraId="14095EB1" w14:textId="77777777" w:rsidTr="00E631AD">
        <w:trPr>
          <w:jc w:val="center"/>
        </w:trPr>
        <w:tc>
          <w:tcPr>
            <w:tcW w:w="1681" w:type="pct"/>
            <w:shd w:val="clear" w:color="auto" w:fill="FFFFFF"/>
            <w:tcMar>
              <w:top w:w="0" w:type="dxa"/>
              <w:left w:w="0" w:type="dxa"/>
              <w:bottom w:w="0" w:type="dxa"/>
              <w:right w:w="0" w:type="dxa"/>
            </w:tcMar>
            <w:vAlign w:val="center"/>
          </w:tcPr>
          <w:p w14:paraId="1E37C17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Nonacceptance</w:t>
            </w:r>
          </w:p>
        </w:tc>
        <w:tc>
          <w:tcPr>
            <w:tcW w:w="524" w:type="pct"/>
            <w:shd w:val="clear" w:color="auto" w:fill="FFFFFF"/>
            <w:vAlign w:val="center"/>
          </w:tcPr>
          <w:p w14:paraId="5C06391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5C9040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0.69</w:t>
            </w:r>
          </w:p>
        </w:tc>
        <w:tc>
          <w:tcPr>
            <w:tcW w:w="621" w:type="pct"/>
            <w:shd w:val="clear" w:color="auto" w:fill="FFFFFF"/>
            <w:tcMar>
              <w:top w:w="0" w:type="dxa"/>
              <w:left w:w="0" w:type="dxa"/>
              <w:bottom w:w="0" w:type="dxa"/>
              <w:right w:w="0" w:type="dxa"/>
            </w:tcMar>
            <w:vAlign w:val="center"/>
          </w:tcPr>
          <w:p w14:paraId="3BACE7E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0.44</w:t>
            </w:r>
          </w:p>
        </w:tc>
        <w:tc>
          <w:tcPr>
            <w:tcW w:w="693" w:type="pct"/>
            <w:shd w:val="clear" w:color="auto" w:fill="FFFFFF"/>
            <w:tcMar>
              <w:top w:w="0" w:type="dxa"/>
              <w:left w:w="0" w:type="dxa"/>
              <w:bottom w:w="0" w:type="dxa"/>
              <w:right w:w="0" w:type="dxa"/>
            </w:tcMar>
            <w:vAlign w:val="center"/>
          </w:tcPr>
          <w:p w14:paraId="734A1EF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7D9339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r>
      <w:tr w:rsidR="0072365E" w:rsidRPr="007B6783" w14:paraId="7B6741A1" w14:textId="77777777" w:rsidTr="00E631AD">
        <w:trPr>
          <w:jc w:val="center"/>
        </w:trPr>
        <w:tc>
          <w:tcPr>
            <w:tcW w:w="1681" w:type="pct"/>
            <w:shd w:val="clear" w:color="auto" w:fill="FFFFFF"/>
            <w:tcMar>
              <w:top w:w="0" w:type="dxa"/>
              <w:left w:w="0" w:type="dxa"/>
              <w:bottom w:w="0" w:type="dxa"/>
              <w:right w:w="0" w:type="dxa"/>
            </w:tcMar>
            <w:vAlign w:val="center"/>
          </w:tcPr>
          <w:p w14:paraId="4682768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Awareness</w:t>
            </w:r>
          </w:p>
        </w:tc>
        <w:tc>
          <w:tcPr>
            <w:tcW w:w="524" w:type="pct"/>
            <w:shd w:val="clear" w:color="auto" w:fill="FFFFFF"/>
            <w:vAlign w:val="center"/>
          </w:tcPr>
          <w:p w14:paraId="160AFFA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shd w:val="clear" w:color="auto" w:fill="FFFFFF"/>
            <w:tcMar>
              <w:top w:w="0" w:type="dxa"/>
              <w:left w:w="0" w:type="dxa"/>
              <w:bottom w:w="0" w:type="dxa"/>
              <w:right w:w="0" w:type="dxa"/>
            </w:tcMar>
            <w:vAlign w:val="center"/>
          </w:tcPr>
          <w:p w14:paraId="3EFE69E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shd w:val="clear" w:color="auto" w:fill="FFFFFF"/>
            <w:tcMar>
              <w:top w:w="0" w:type="dxa"/>
              <w:left w:w="0" w:type="dxa"/>
              <w:bottom w:w="0" w:type="dxa"/>
              <w:right w:w="0" w:type="dxa"/>
            </w:tcMar>
            <w:vAlign w:val="center"/>
          </w:tcPr>
          <w:p w14:paraId="4130D0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0.16</w:t>
            </w:r>
          </w:p>
        </w:tc>
        <w:tc>
          <w:tcPr>
            <w:tcW w:w="693" w:type="pct"/>
            <w:shd w:val="clear" w:color="auto" w:fill="FFFFFF"/>
            <w:tcMar>
              <w:top w:w="0" w:type="dxa"/>
              <w:left w:w="0" w:type="dxa"/>
              <w:bottom w:w="0" w:type="dxa"/>
              <w:right w:w="0" w:type="dxa"/>
            </w:tcMar>
            <w:vAlign w:val="center"/>
          </w:tcPr>
          <w:p w14:paraId="08AD515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483" w:type="pct"/>
            <w:shd w:val="clear" w:color="auto" w:fill="FFFFFF"/>
            <w:tcMar>
              <w:top w:w="0" w:type="dxa"/>
              <w:left w:w="0" w:type="dxa"/>
              <w:bottom w:w="0" w:type="dxa"/>
              <w:right w:w="0" w:type="dxa"/>
            </w:tcMar>
            <w:vAlign w:val="center"/>
          </w:tcPr>
          <w:p w14:paraId="7C1637C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0.35</w:t>
            </w:r>
          </w:p>
        </w:tc>
      </w:tr>
      <w:tr w:rsidR="0072365E" w:rsidRPr="007B6783" w14:paraId="05AD3BC6" w14:textId="77777777" w:rsidTr="00E631AD">
        <w:trPr>
          <w:jc w:val="center"/>
        </w:trPr>
        <w:tc>
          <w:tcPr>
            <w:tcW w:w="1681" w:type="pct"/>
            <w:shd w:val="clear" w:color="auto" w:fill="FFFFFF"/>
            <w:tcMar>
              <w:top w:w="0" w:type="dxa"/>
              <w:left w:w="0" w:type="dxa"/>
              <w:bottom w:w="0" w:type="dxa"/>
              <w:right w:w="0" w:type="dxa"/>
            </w:tcMar>
            <w:vAlign w:val="center"/>
          </w:tcPr>
          <w:p w14:paraId="434DCA6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Clarity</w:t>
            </w:r>
          </w:p>
        </w:tc>
        <w:tc>
          <w:tcPr>
            <w:tcW w:w="524" w:type="pct"/>
            <w:shd w:val="clear" w:color="auto" w:fill="FFFFFF"/>
            <w:vAlign w:val="center"/>
          </w:tcPr>
          <w:p w14:paraId="1A5BAB1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0.47</w:t>
            </w:r>
          </w:p>
        </w:tc>
        <w:tc>
          <w:tcPr>
            <w:tcW w:w="998" w:type="pct"/>
            <w:shd w:val="clear" w:color="auto" w:fill="FFFFFF"/>
            <w:tcMar>
              <w:top w:w="0" w:type="dxa"/>
              <w:left w:w="0" w:type="dxa"/>
              <w:bottom w:w="0" w:type="dxa"/>
              <w:right w:w="0" w:type="dxa"/>
            </w:tcMar>
            <w:vAlign w:val="center"/>
          </w:tcPr>
          <w:p w14:paraId="49BE5B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0.31</w:t>
            </w:r>
          </w:p>
        </w:tc>
        <w:tc>
          <w:tcPr>
            <w:tcW w:w="621" w:type="pct"/>
            <w:shd w:val="clear" w:color="auto" w:fill="FFFFFF"/>
            <w:tcMar>
              <w:top w:w="0" w:type="dxa"/>
              <w:left w:w="0" w:type="dxa"/>
              <w:bottom w:w="0" w:type="dxa"/>
              <w:right w:w="0" w:type="dxa"/>
            </w:tcMar>
            <w:vAlign w:val="center"/>
          </w:tcPr>
          <w:p w14:paraId="26BAE46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c>
          <w:tcPr>
            <w:tcW w:w="693" w:type="pct"/>
            <w:shd w:val="clear" w:color="auto" w:fill="FFFFFF"/>
            <w:tcMar>
              <w:top w:w="0" w:type="dxa"/>
              <w:left w:w="0" w:type="dxa"/>
              <w:bottom w:w="0" w:type="dxa"/>
              <w:right w:w="0" w:type="dxa"/>
            </w:tcMar>
            <w:vAlign w:val="center"/>
          </w:tcPr>
          <w:p w14:paraId="6AD9B82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0.53</w:t>
            </w:r>
          </w:p>
        </w:tc>
        <w:tc>
          <w:tcPr>
            <w:tcW w:w="483" w:type="pct"/>
            <w:shd w:val="clear" w:color="auto" w:fill="FFFFFF"/>
            <w:tcMar>
              <w:top w:w="0" w:type="dxa"/>
              <w:left w:w="0" w:type="dxa"/>
              <w:bottom w:w="0" w:type="dxa"/>
              <w:right w:w="0" w:type="dxa"/>
            </w:tcMar>
            <w:vAlign w:val="center"/>
          </w:tcPr>
          <w:p w14:paraId="3D79D3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0.55</w:t>
            </w:r>
          </w:p>
        </w:tc>
      </w:tr>
      <w:tr w:rsidR="0072365E" w:rsidRPr="007B6783" w14:paraId="69E0DF63" w14:textId="77777777" w:rsidTr="00E631AD">
        <w:trPr>
          <w:jc w:val="center"/>
        </w:trPr>
        <w:tc>
          <w:tcPr>
            <w:tcW w:w="1681" w:type="pct"/>
            <w:shd w:val="clear" w:color="auto" w:fill="FFFFFF"/>
            <w:tcMar>
              <w:top w:w="0" w:type="dxa"/>
              <w:left w:w="0" w:type="dxa"/>
              <w:bottom w:w="0" w:type="dxa"/>
              <w:right w:w="0" w:type="dxa"/>
            </w:tcMar>
            <w:vAlign w:val="center"/>
          </w:tcPr>
          <w:p w14:paraId="61DAD0E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Strategies</w:t>
            </w:r>
          </w:p>
        </w:tc>
        <w:tc>
          <w:tcPr>
            <w:tcW w:w="524" w:type="pct"/>
            <w:shd w:val="clear" w:color="auto" w:fill="FFFFFF"/>
            <w:vAlign w:val="center"/>
          </w:tcPr>
          <w:p w14:paraId="228C193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0.75</w:t>
            </w:r>
          </w:p>
        </w:tc>
        <w:tc>
          <w:tcPr>
            <w:tcW w:w="998" w:type="pct"/>
            <w:shd w:val="clear" w:color="auto" w:fill="FFFFFF"/>
            <w:tcMar>
              <w:top w:w="0" w:type="dxa"/>
              <w:left w:w="0" w:type="dxa"/>
              <w:bottom w:w="0" w:type="dxa"/>
              <w:right w:w="0" w:type="dxa"/>
            </w:tcMar>
            <w:vAlign w:val="center"/>
          </w:tcPr>
          <w:p w14:paraId="73AF0A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0.63</w:t>
            </w:r>
          </w:p>
        </w:tc>
        <w:tc>
          <w:tcPr>
            <w:tcW w:w="621" w:type="pct"/>
            <w:shd w:val="clear" w:color="auto" w:fill="FFFFFF"/>
            <w:tcMar>
              <w:top w:w="0" w:type="dxa"/>
              <w:left w:w="0" w:type="dxa"/>
              <w:bottom w:w="0" w:type="dxa"/>
              <w:right w:w="0" w:type="dxa"/>
            </w:tcMar>
            <w:vAlign w:val="center"/>
          </w:tcPr>
          <w:p w14:paraId="1D42DA5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693" w:type="pct"/>
            <w:shd w:val="clear" w:color="auto" w:fill="FFFFFF"/>
            <w:tcMar>
              <w:top w:w="0" w:type="dxa"/>
              <w:left w:w="0" w:type="dxa"/>
              <w:bottom w:w="0" w:type="dxa"/>
              <w:right w:w="0" w:type="dxa"/>
            </w:tcMar>
            <w:vAlign w:val="center"/>
          </w:tcPr>
          <w:p w14:paraId="28BE6CD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0.40</w:t>
            </w:r>
          </w:p>
        </w:tc>
        <w:tc>
          <w:tcPr>
            <w:tcW w:w="483" w:type="pct"/>
            <w:shd w:val="clear" w:color="auto" w:fill="FFFFFF"/>
            <w:tcMar>
              <w:top w:w="0" w:type="dxa"/>
              <w:left w:w="0" w:type="dxa"/>
              <w:bottom w:w="0" w:type="dxa"/>
              <w:right w:w="0" w:type="dxa"/>
            </w:tcMar>
            <w:vAlign w:val="center"/>
          </w:tcPr>
          <w:p w14:paraId="2C62EB1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485B2F09" w14:textId="77777777" w:rsidTr="00E631AD">
        <w:trPr>
          <w:jc w:val="center"/>
        </w:trPr>
        <w:tc>
          <w:tcPr>
            <w:tcW w:w="1681" w:type="pct"/>
            <w:shd w:val="clear" w:color="auto" w:fill="FFFFFF"/>
            <w:tcMar>
              <w:top w:w="0" w:type="dxa"/>
              <w:left w:w="0" w:type="dxa"/>
              <w:bottom w:w="0" w:type="dxa"/>
              <w:right w:w="0" w:type="dxa"/>
            </w:tcMar>
            <w:vAlign w:val="center"/>
          </w:tcPr>
          <w:p w14:paraId="72E6CE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Impulse</w:t>
            </w:r>
          </w:p>
        </w:tc>
        <w:tc>
          <w:tcPr>
            <w:tcW w:w="524" w:type="pct"/>
            <w:shd w:val="clear" w:color="auto" w:fill="FFFFFF"/>
            <w:vAlign w:val="center"/>
          </w:tcPr>
          <w:p w14:paraId="1B90CA8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1CB67C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0.42</w:t>
            </w:r>
          </w:p>
        </w:tc>
        <w:tc>
          <w:tcPr>
            <w:tcW w:w="621" w:type="pct"/>
            <w:shd w:val="clear" w:color="auto" w:fill="FFFFFF"/>
            <w:tcMar>
              <w:top w:w="0" w:type="dxa"/>
              <w:left w:w="0" w:type="dxa"/>
              <w:bottom w:w="0" w:type="dxa"/>
              <w:right w:w="0" w:type="dxa"/>
            </w:tcMar>
            <w:vAlign w:val="center"/>
          </w:tcPr>
          <w:p w14:paraId="1FC4C4B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5ABBB2A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6DC20C3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r>
      <w:tr w:rsidR="0072365E" w:rsidRPr="007B6783" w14:paraId="5E0D2460" w14:textId="77777777" w:rsidTr="00E631AD">
        <w:trPr>
          <w:jc w:val="center"/>
        </w:trPr>
        <w:tc>
          <w:tcPr>
            <w:tcW w:w="1681" w:type="pct"/>
            <w:shd w:val="clear" w:color="auto" w:fill="FFFFFF"/>
            <w:tcMar>
              <w:top w:w="0" w:type="dxa"/>
              <w:left w:w="0" w:type="dxa"/>
              <w:bottom w:w="0" w:type="dxa"/>
              <w:right w:w="0" w:type="dxa"/>
            </w:tcMar>
            <w:vAlign w:val="center"/>
          </w:tcPr>
          <w:p w14:paraId="6D2847C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Goals</w:t>
            </w:r>
          </w:p>
        </w:tc>
        <w:tc>
          <w:tcPr>
            <w:tcW w:w="524" w:type="pct"/>
            <w:shd w:val="clear" w:color="auto" w:fill="FFFFFF"/>
            <w:vAlign w:val="center"/>
          </w:tcPr>
          <w:p w14:paraId="3D55AF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0.46</w:t>
            </w:r>
          </w:p>
        </w:tc>
        <w:tc>
          <w:tcPr>
            <w:tcW w:w="998" w:type="pct"/>
            <w:shd w:val="clear" w:color="auto" w:fill="FFFFFF"/>
            <w:tcMar>
              <w:top w:w="0" w:type="dxa"/>
              <w:left w:w="0" w:type="dxa"/>
              <w:bottom w:w="0" w:type="dxa"/>
              <w:right w:w="0" w:type="dxa"/>
            </w:tcMar>
            <w:vAlign w:val="center"/>
          </w:tcPr>
          <w:p w14:paraId="1B275E7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c>
          <w:tcPr>
            <w:tcW w:w="621" w:type="pct"/>
            <w:shd w:val="clear" w:color="auto" w:fill="FFFFFF"/>
            <w:tcMar>
              <w:top w:w="0" w:type="dxa"/>
              <w:left w:w="0" w:type="dxa"/>
              <w:bottom w:w="0" w:type="dxa"/>
              <w:right w:w="0" w:type="dxa"/>
            </w:tcMar>
            <w:vAlign w:val="center"/>
          </w:tcPr>
          <w:p w14:paraId="505F5E9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0.50</w:t>
            </w:r>
          </w:p>
        </w:tc>
        <w:tc>
          <w:tcPr>
            <w:tcW w:w="693" w:type="pct"/>
            <w:shd w:val="clear" w:color="auto" w:fill="FFFFFF"/>
            <w:tcMar>
              <w:top w:w="0" w:type="dxa"/>
              <w:left w:w="0" w:type="dxa"/>
              <w:bottom w:w="0" w:type="dxa"/>
              <w:right w:w="0" w:type="dxa"/>
            </w:tcMar>
            <w:vAlign w:val="center"/>
          </w:tcPr>
          <w:p w14:paraId="75BD51A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0.20</w:t>
            </w:r>
          </w:p>
        </w:tc>
        <w:tc>
          <w:tcPr>
            <w:tcW w:w="483" w:type="pct"/>
            <w:shd w:val="clear" w:color="auto" w:fill="FFFFFF"/>
            <w:tcMar>
              <w:top w:w="0" w:type="dxa"/>
              <w:left w:w="0" w:type="dxa"/>
              <w:bottom w:w="0" w:type="dxa"/>
              <w:right w:w="0" w:type="dxa"/>
            </w:tcMar>
            <w:vAlign w:val="center"/>
          </w:tcPr>
          <w:p w14:paraId="7AF32CDD"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0.19</w:t>
            </w:r>
          </w:p>
        </w:tc>
      </w:tr>
      <w:tr w:rsidR="0072365E" w:rsidRPr="007B6783" w14:paraId="122626DF" w14:textId="77777777" w:rsidTr="00E631AD">
        <w:trPr>
          <w:jc w:val="center"/>
        </w:trPr>
        <w:tc>
          <w:tcPr>
            <w:tcW w:w="1681" w:type="pct"/>
            <w:shd w:val="clear" w:color="auto" w:fill="FFFFFF"/>
            <w:tcMar>
              <w:top w:w="0" w:type="dxa"/>
              <w:left w:w="0" w:type="dxa"/>
              <w:bottom w:w="0" w:type="dxa"/>
              <w:right w:w="0" w:type="dxa"/>
            </w:tcMar>
            <w:vAlign w:val="center"/>
          </w:tcPr>
          <w:p w14:paraId="39396E1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DASS</w:t>
            </w:r>
            <w:r>
              <w:rPr>
                <w:rFonts w:ascii="Times New Roman" w:hAnsi="Times New Roman" w:cs="Times New Roman"/>
                <w:color w:val="000000"/>
              </w:rPr>
              <w:t>-21</w:t>
            </w:r>
          </w:p>
        </w:tc>
        <w:tc>
          <w:tcPr>
            <w:tcW w:w="524" w:type="pct"/>
            <w:shd w:val="clear" w:color="auto" w:fill="FFFFFF"/>
            <w:vAlign w:val="center"/>
          </w:tcPr>
          <w:p w14:paraId="6B411B7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3BC72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0.45</w:t>
            </w:r>
          </w:p>
        </w:tc>
        <w:tc>
          <w:tcPr>
            <w:tcW w:w="621" w:type="pct"/>
            <w:shd w:val="clear" w:color="auto" w:fill="FFFFFF"/>
            <w:tcMar>
              <w:top w:w="0" w:type="dxa"/>
              <w:left w:w="0" w:type="dxa"/>
              <w:bottom w:w="0" w:type="dxa"/>
              <w:right w:w="0" w:type="dxa"/>
            </w:tcMar>
            <w:vAlign w:val="center"/>
          </w:tcPr>
          <w:p w14:paraId="630A96B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0.60</w:t>
            </w:r>
          </w:p>
        </w:tc>
        <w:tc>
          <w:tcPr>
            <w:tcW w:w="693" w:type="pct"/>
            <w:shd w:val="clear" w:color="auto" w:fill="FFFFFF"/>
            <w:tcMar>
              <w:top w:w="0" w:type="dxa"/>
              <w:left w:w="0" w:type="dxa"/>
              <w:bottom w:w="0" w:type="dxa"/>
              <w:right w:w="0" w:type="dxa"/>
            </w:tcMar>
            <w:vAlign w:val="center"/>
          </w:tcPr>
          <w:p w14:paraId="28457D9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c>
          <w:tcPr>
            <w:tcW w:w="483" w:type="pct"/>
            <w:shd w:val="clear" w:color="auto" w:fill="FFFFFF"/>
            <w:tcMar>
              <w:top w:w="0" w:type="dxa"/>
              <w:left w:w="0" w:type="dxa"/>
              <w:bottom w:w="0" w:type="dxa"/>
              <w:right w:w="0" w:type="dxa"/>
            </w:tcMar>
            <w:vAlign w:val="center"/>
          </w:tcPr>
          <w:p w14:paraId="0CF0EF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r>
      <w:tr w:rsidR="0072365E" w:rsidRPr="007B6783" w14:paraId="01932469" w14:textId="77777777" w:rsidTr="00E631AD">
        <w:trPr>
          <w:jc w:val="center"/>
        </w:trPr>
        <w:tc>
          <w:tcPr>
            <w:tcW w:w="1681" w:type="pct"/>
            <w:shd w:val="clear" w:color="auto" w:fill="FFFFFF"/>
            <w:tcMar>
              <w:top w:w="0" w:type="dxa"/>
              <w:left w:w="0" w:type="dxa"/>
              <w:bottom w:w="0" w:type="dxa"/>
              <w:right w:w="0" w:type="dxa"/>
            </w:tcMar>
            <w:vAlign w:val="center"/>
          </w:tcPr>
          <w:p w14:paraId="5CADE6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Neuroticism</w:t>
            </w:r>
          </w:p>
        </w:tc>
        <w:tc>
          <w:tcPr>
            <w:tcW w:w="524" w:type="pct"/>
            <w:shd w:val="clear" w:color="auto" w:fill="FFFFFF"/>
            <w:vAlign w:val="center"/>
          </w:tcPr>
          <w:p w14:paraId="1676132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4ACA408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21" w:type="pct"/>
            <w:shd w:val="clear" w:color="auto" w:fill="FFFFFF"/>
            <w:tcMar>
              <w:top w:w="0" w:type="dxa"/>
              <w:left w:w="0" w:type="dxa"/>
              <w:bottom w:w="0" w:type="dxa"/>
              <w:right w:w="0" w:type="dxa"/>
            </w:tcMar>
            <w:vAlign w:val="center"/>
          </w:tcPr>
          <w:p w14:paraId="4C1B12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45970CF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c>
          <w:tcPr>
            <w:tcW w:w="483" w:type="pct"/>
            <w:shd w:val="clear" w:color="auto" w:fill="FFFFFF"/>
            <w:tcMar>
              <w:top w:w="0" w:type="dxa"/>
              <w:left w:w="0" w:type="dxa"/>
              <w:bottom w:w="0" w:type="dxa"/>
              <w:right w:w="0" w:type="dxa"/>
            </w:tcMar>
            <w:vAlign w:val="center"/>
          </w:tcPr>
          <w:p w14:paraId="4ED94E0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r>
      <w:tr w:rsidR="0072365E" w:rsidRPr="007B6783" w14:paraId="4C1D26DF" w14:textId="77777777" w:rsidTr="00E631AD">
        <w:trPr>
          <w:jc w:val="center"/>
        </w:trPr>
        <w:tc>
          <w:tcPr>
            <w:tcW w:w="1681" w:type="pct"/>
            <w:shd w:val="clear" w:color="auto" w:fill="FFFFFF"/>
            <w:tcMar>
              <w:top w:w="0" w:type="dxa"/>
              <w:left w:w="0" w:type="dxa"/>
              <w:bottom w:w="0" w:type="dxa"/>
              <w:right w:w="0" w:type="dxa"/>
            </w:tcMar>
            <w:vAlign w:val="center"/>
          </w:tcPr>
          <w:p w14:paraId="04E876A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Affective Reactivity: Valence</w:t>
            </w:r>
          </w:p>
        </w:tc>
        <w:tc>
          <w:tcPr>
            <w:tcW w:w="524" w:type="pct"/>
            <w:shd w:val="clear" w:color="auto" w:fill="FFFFFF"/>
            <w:vAlign w:val="center"/>
          </w:tcPr>
          <w:p w14:paraId="651CF2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-0.12</w:t>
            </w:r>
          </w:p>
        </w:tc>
        <w:tc>
          <w:tcPr>
            <w:tcW w:w="998" w:type="pct"/>
            <w:shd w:val="clear" w:color="auto" w:fill="FFFFFF"/>
            <w:tcMar>
              <w:top w:w="0" w:type="dxa"/>
              <w:left w:w="0" w:type="dxa"/>
              <w:bottom w:w="0" w:type="dxa"/>
              <w:right w:w="0" w:type="dxa"/>
            </w:tcMar>
            <w:vAlign w:val="center"/>
          </w:tcPr>
          <w:p w14:paraId="229BC4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c>
          <w:tcPr>
            <w:tcW w:w="621" w:type="pct"/>
            <w:shd w:val="clear" w:color="auto" w:fill="FFFFFF"/>
            <w:tcMar>
              <w:top w:w="0" w:type="dxa"/>
              <w:left w:w="0" w:type="dxa"/>
              <w:bottom w:w="0" w:type="dxa"/>
              <w:right w:w="0" w:type="dxa"/>
            </w:tcMar>
            <w:vAlign w:val="center"/>
          </w:tcPr>
          <w:p w14:paraId="4CBFE0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-0.15</w:t>
            </w:r>
          </w:p>
        </w:tc>
        <w:tc>
          <w:tcPr>
            <w:tcW w:w="693" w:type="pct"/>
            <w:shd w:val="clear" w:color="auto" w:fill="FFFFFF"/>
            <w:tcMar>
              <w:top w:w="0" w:type="dxa"/>
              <w:left w:w="0" w:type="dxa"/>
              <w:bottom w:w="0" w:type="dxa"/>
              <w:right w:w="0" w:type="dxa"/>
            </w:tcMar>
            <w:vAlign w:val="center"/>
          </w:tcPr>
          <w:p w14:paraId="78202F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05C0AF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r>
      <w:tr w:rsidR="0072365E" w:rsidRPr="007B6783" w14:paraId="5D659B0F" w14:textId="77777777" w:rsidTr="00E631AD">
        <w:trPr>
          <w:jc w:val="center"/>
        </w:trPr>
        <w:tc>
          <w:tcPr>
            <w:tcW w:w="1681" w:type="pct"/>
            <w:shd w:val="clear" w:color="auto" w:fill="FFFFFF"/>
            <w:tcMar>
              <w:top w:w="0" w:type="dxa"/>
              <w:left w:w="0" w:type="dxa"/>
              <w:bottom w:w="0" w:type="dxa"/>
              <w:right w:w="0" w:type="dxa"/>
            </w:tcMar>
            <w:vAlign w:val="center"/>
          </w:tcPr>
          <w:p w14:paraId="15690BE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AAQ-II</w:t>
            </w:r>
          </w:p>
        </w:tc>
        <w:tc>
          <w:tcPr>
            <w:tcW w:w="524" w:type="pct"/>
            <w:shd w:val="clear" w:color="auto" w:fill="FFFFFF"/>
            <w:vAlign w:val="center"/>
          </w:tcPr>
          <w:p w14:paraId="79F9B2E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B50D43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0.51</w:t>
            </w:r>
          </w:p>
        </w:tc>
        <w:tc>
          <w:tcPr>
            <w:tcW w:w="621" w:type="pct"/>
            <w:shd w:val="clear" w:color="auto" w:fill="FFFFFF"/>
            <w:tcMar>
              <w:top w:w="0" w:type="dxa"/>
              <w:left w:w="0" w:type="dxa"/>
              <w:bottom w:w="0" w:type="dxa"/>
              <w:right w:w="0" w:type="dxa"/>
            </w:tcMar>
            <w:vAlign w:val="center"/>
          </w:tcPr>
          <w:p w14:paraId="66E9C7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0.58</w:t>
            </w:r>
          </w:p>
        </w:tc>
        <w:tc>
          <w:tcPr>
            <w:tcW w:w="693" w:type="pct"/>
            <w:shd w:val="clear" w:color="auto" w:fill="FFFFFF"/>
            <w:tcMar>
              <w:top w:w="0" w:type="dxa"/>
              <w:left w:w="0" w:type="dxa"/>
              <w:bottom w:w="0" w:type="dxa"/>
              <w:right w:w="0" w:type="dxa"/>
            </w:tcMar>
            <w:vAlign w:val="center"/>
          </w:tcPr>
          <w:p w14:paraId="31842B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0.37</w:t>
            </w:r>
          </w:p>
        </w:tc>
        <w:tc>
          <w:tcPr>
            <w:tcW w:w="483" w:type="pct"/>
            <w:shd w:val="clear" w:color="auto" w:fill="FFFFFF"/>
            <w:tcMar>
              <w:top w:w="0" w:type="dxa"/>
              <w:left w:w="0" w:type="dxa"/>
              <w:bottom w:w="0" w:type="dxa"/>
              <w:right w:w="0" w:type="dxa"/>
            </w:tcMar>
            <w:vAlign w:val="center"/>
          </w:tcPr>
          <w:p w14:paraId="3683126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3A8F437E" w14:textId="77777777" w:rsidTr="00E631AD">
        <w:trPr>
          <w:jc w:val="center"/>
        </w:trPr>
        <w:tc>
          <w:tcPr>
            <w:tcW w:w="1681" w:type="pct"/>
            <w:shd w:val="clear" w:color="auto" w:fill="FFFFFF"/>
            <w:tcMar>
              <w:top w:w="0" w:type="dxa"/>
              <w:left w:w="0" w:type="dxa"/>
              <w:bottom w:w="0" w:type="dxa"/>
              <w:right w:w="0" w:type="dxa"/>
            </w:tcMar>
            <w:vAlign w:val="center"/>
          </w:tcPr>
          <w:p w14:paraId="1DFA7DA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BIS</w:t>
            </w:r>
          </w:p>
        </w:tc>
        <w:tc>
          <w:tcPr>
            <w:tcW w:w="524" w:type="pct"/>
            <w:shd w:val="clear" w:color="auto" w:fill="FFFFFF"/>
            <w:vAlign w:val="center"/>
          </w:tcPr>
          <w:p w14:paraId="2DB2EB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0.10</w:t>
            </w:r>
          </w:p>
        </w:tc>
        <w:tc>
          <w:tcPr>
            <w:tcW w:w="998" w:type="pct"/>
            <w:shd w:val="clear" w:color="auto" w:fill="FFFFFF"/>
            <w:tcMar>
              <w:top w:w="0" w:type="dxa"/>
              <w:left w:w="0" w:type="dxa"/>
              <w:bottom w:w="0" w:type="dxa"/>
              <w:right w:w="0" w:type="dxa"/>
            </w:tcMar>
            <w:vAlign w:val="center"/>
          </w:tcPr>
          <w:p w14:paraId="4408F3D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0.01</w:t>
            </w:r>
          </w:p>
        </w:tc>
        <w:tc>
          <w:tcPr>
            <w:tcW w:w="621" w:type="pct"/>
            <w:shd w:val="clear" w:color="auto" w:fill="FFFFFF"/>
            <w:tcMar>
              <w:top w:w="0" w:type="dxa"/>
              <w:left w:w="0" w:type="dxa"/>
              <w:bottom w:w="0" w:type="dxa"/>
              <w:right w:w="0" w:type="dxa"/>
            </w:tcMar>
            <w:vAlign w:val="center"/>
          </w:tcPr>
          <w:p w14:paraId="267E5ED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5908FD4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48E955D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0.15</w:t>
            </w:r>
          </w:p>
        </w:tc>
      </w:tr>
      <w:tr w:rsidR="0072365E" w:rsidRPr="007B6783" w14:paraId="3275ED98" w14:textId="77777777" w:rsidTr="00E631AD">
        <w:trPr>
          <w:jc w:val="center"/>
        </w:trPr>
        <w:tc>
          <w:tcPr>
            <w:tcW w:w="1681" w:type="pct"/>
            <w:shd w:val="clear" w:color="auto" w:fill="FFFFFF"/>
            <w:tcMar>
              <w:top w:w="0" w:type="dxa"/>
              <w:left w:w="0" w:type="dxa"/>
              <w:bottom w:w="0" w:type="dxa"/>
              <w:right w:w="0" w:type="dxa"/>
            </w:tcMar>
            <w:vAlign w:val="center"/>
          </w:tcPr>
          <w:p w14:paraId="251D14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Describe</w:t>
            </w:r>
          </w:p>
        </w:tc>
        <w:tc>
          <w:tcPr>
            <w:tcW w:w="524" w:type="pct"/>
            <w:shd w:val="clear" w:color="auto" w:fill="FFFFFF"/>
            <w:vAlign w:val="center"/>
          </w:tcPr>
          <w:p w14:paraId="67AA9F5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-0.29</w:t>
            </w:r>
          </w:p>
        </w:tc>
        <w:tc>
          <w:tcPr>
            <w:tcW w:w="998" w:type="pct"/>
            <w:shd w:val="clear" w:color="auto" w:fill="FFFFFF"/>
            <w:tcMar>
              <w:top w:w="0" w:type="dxa"/>
              <w:left w:w="0" w:type="dxa"/>
              <w:bottom w:w="0" w:type="dxa"/>
              <w:right w:w="0" w:type="dxa"/>
            </w:tcMar>
            <w:vAlign w:val="center"/>
          </w:tcPr>
          <w:p w14:paraId="17AFD44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-0.14</w:t>
            </w:r>
          </w:p>
        </w:tc>
        <w:tc>
          <w:tcPr>
            <w:tcW w:w="621" w:type="pct"/>
            <w:shd w:val="clear" w:color="auto" w:fill="FFFFFF"/>
            <w:tcMar>
              <w:top w:w="0" w:type="dxa"/>
              <w:left w:w="0" w:type="dxa"/>
              <w:bottom w:w="0" w:type="dxa"/>
              <w:right w:w="0" w:type="dxa"/>
            </w:tcMar>
            <w:vAlign w:val="center"/>
          </w:tcPr>
          <w:p w14:paraId="4F7065F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26038B7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-0.48</w:t>
            </w:r>
          </w:p>
        </w:tc>
        <w:tc>
          <w:tcPr>
            <w:tcW w:w="483" w:type="pct"/>
            <w:shd w:val="clear" w:color="auto" w:fill="FFFFFF"/>
            <w:tcMar>
              <w:top w:w="0" w:type="dxa"/>
              <w:left w:w="0" w:type="dxa"/>
              <w:bottom w:w="0" w:type="dxa"/>
              <w:right w:w="0" w:type="dxa"/>
            </w:tcMar>
            <w:vAlign w:val="center"/>
          </w:tcPr>
          <w:p w14:paraId="710A47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-0.26</w:t>
            </w:r>
          </w:p>
        </w:tc>
      </w:tr>
      <w:tr w:rsidR="0072365E" w:rsidRPr="007B6783" w14:paraId="2C1DECC3" w14:textId="77777777" w:rsidTr="00E631AD">
        <w:trPr>
          <w:jc w:val="center"/>
        </w:trPr>
        <w:tc>
          <w:tcPr>
            <w:tcW w:w="1681" w:type="pct"/>
            <w:tcBorders>
              <w:bottom w:val="single" w:sz="12" w:space="0" w:color="auto"/>
            </w:tcBorders>
            <w:shd w:val="clear" w:color="auto" w:fill="FFFFFF"/>
            <w:tcMar>
              <w:top w:w="0" w:type="dxa"/>
              <w:left w:w="0" w:type="dxa"/>
              <w:bottom w:w="0" w:type="dxa"/>
              <w:right w:w="0" w:type="dxa"/>
            </w:tcMar>
            <w:vAlign w:val="center"/>
          </w:tcPr>
          <w:p w14:paraId="7128B75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Awareness</w:t>
            </w:r>
          </w:p>
        </w:tc>
        <w:tc>
          <w:tcPr>
            <w:tcW w:w="524" w:type="pct"/>
            <w:tcBorders>
              <w:bottom w:val="single" w:sz="12" w:space="0" w:color="auto"/>
            </w:tcBorders>
            <w:shd w:val="clear" w:color="auto" w:fill="FFFFFF"/>
            <w:vAlign w:val="center"/>
          </w:tcPr>
          <w:p w14:paraId="420F27C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tcBorders>
              <w:bottom w:val="single" w:sz="12" w:space="0" w:color="auto"/>
            </w:tcBorders>
            <w:shd w:val="clear" w:color="auto" w:fill="FFFFFF"/>
            <w:tcMar>
              <w:top w:w="0" w:type="dxa"/>
              <w:left w:w="0" w:type="dxa"/>
              <w:bottom w:w="0" w:type="dxa"/>
              <w:right w:w="0" w:type="dxa"/>
            </w:tcMar>
            <w:vAlign w:val="center"/>
          </w:tcPr>
          <w:p w14:paraId="5A75D1B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tcBorders>
              <w:bottom w:val="single" w:sz="12" w:space="0" w:color="auto"/>
            </w:tcBorders>
            <w:shd w:val="clear" w:color="auto" w:fill="FFFFFF"/>
            <w:tcMar>
              <w:top w:w="0" w:type="dxa"/>
              <w:left w:w="0" w:type="dxa"/>
              <w:bottom w:w="0" w:type="dxa"/>
              <w:right w:w="0" w:type="dxa"/>
            </w:tcMar>
            <w:vAlign w:val="center"/>
          </w:tcPr>
          <w:p w14:paraId="74FC0E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93" w:type="pct"/>
            <w:tcBorders>
              <w:bottom w:val="single" w:sz="12" w:space="0" w:color="auto"/>
            </w:tcBorders>
            <w:shd w:val="clear" w:color="auto" w:fill="FFFFFF"/>
            <w:tcMar>
              <w:top w:w="0" w:type="dxa"/>
              <w:left w:w="0" w:type="dxa"/>
              <w:bottom w:w="0" w:type="dxa"/>
              <w:right w:w="0" w:type="dxa"/>
            </w:tcMar>
            <w:vAlign w:val="center"/>
          </w:tcPr>
          <w:p w14:paraId="04BEC87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c>
          <w:tcPr>
            <w:tcW w:w="483" w:type="pct"/>
            <w:tcBorders>
              <w:bottom w:val="single" w:sz="12" w:space="0" w:color="auto"/>
            </w:tcBorders>
            <w:shd w:val="clear" w:color="auto" w:fill="FFFFFF"/>
            <w:tcMar>
              <w:top w:w="0" w:type="dxa"/>
              <w:left w:w="0" w:type="dxa"/>
              <w:bottom w:w="0" w:type="dxa"/>
              <w:right w:w="0" w:type="dxa"/>
            </w:tcMar>
            <w:vAlign w:val="center"/>
          </w:tcPr>
          <w:p w14:paraId="261C70B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r>
      <w:tr w:rsidR="0072365E" w:rsidRPr="007B6783" w14:paraId="609DE534" w14:textId="77777777" w:rsidTr="00E631AD">
        <w:trPr>
          <w:jc w:val="center"/>
        </w:trPr>
        <w:tc>
          <w:tcPr>
            <w:tcW w:w="5000" w:type="pct"/>
            <w:gridSpan w:val="6"/>
            <w:tcBorders>
              <w:top w:val="single" w:sz="12" w:space="0" w:color="auto"/>
            </w:tcBorders>
            <w:shd w:val="clear" w:color="auto" w:fill="FFFFFF"/>
            <w:tcMar>
              <w:top w:w="0" w:type="dxa"/>
              <w:left w:w="0" w:type="dxa"/>
              <w:bottom w:w="0" w:type="dxa"/>
              <w:right w:w="0" w:type="dxa"/>
            </w:tcMar>
            <w:vAlign w:val="center"/>
          </w:tcPr>
          <w:p w14:paraId="1310B01C"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i/>
                <w:color w:val="000000"/>
                <w:lang w:val="en-US"/>
              </w:rPr>
              <w:t>Note.</w:t>
            </w:r>
            <w:r w:rsidRPr="0072365E">
              <w:rPr>
                <w:rFonts w:ascii="Times New Roman" w:hAnsi="Times New Roman" w:cs="Times New Roman"/>
                <w:color w:val="000000"/>
                <w:lang w:val="en-US"/>
              </w:rPr>
              <w:t xml:space="preserve"> (S-)DERS = (State) Difficulties in Emotion Regulation Scale, DASS-21 = Depression, Anxiety, and Stress Scale, BIS-15 = Barrett Impulsivity Scale, AAQ-II = Acceptance and Action Questionnaire II, FFMQ = Five Facet Mindfulness Questionnaire (short form).</w:t>
            </w:r>
            <w:r w:rsidRPr="0072365E">
              <w:rPr>
                <w:rFonts w:ascii="Times New Roman" w:hAnsi="Times New Roman" w:cs="Times New Roman"/>
                <w:color w:val="000000"/>
                <w:lang w:val="en-US"/>
              </w:rPr>
              <w:br/>
              <w:t xml:space="preserve">Statistically significant correlations (one-sided, </w:t>
            </w:r>
            <w:r>
              <w:rPr>
                <w:rFonts w:ascii="Times New Roman" w:hAnsi="Times New Roman" w:cs="Times New Roman"/>
                <w:color w:val="000000"/>
              </w:rPr>
              <w:t>α</w:t>
            </w:r>
            <w:r w:rsidRPr="0072365E">
              <w:rPr>
                <w:rFonts w:ascii="Times New Roman" w:hAnsi="Times New Roman" w:cs="Times New Roman"/>
                <w:color w:val="000000"/>
                <w:lang w:val="en-US"/>
              </w:rPr>
              <w:t xml:space="preserve"> = .05) are shown in bold. The cutoffs for one-sided tests at different common statistical thresholds were:</w:t>
            </w:r>
          </w:p>
          <w:p w14:paraId="0240EFA7"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.05 (one-sided): 0.11 </w:t>
            </w:r>
          </w:p>
          <w:p w14:paraId="1036861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.01 (one-sided): 0.16 </w:t>
            </w:r>
          </w:p>
          <w:p w14:paraId="16C36246" w14:textId="77777777" w:rsidR="0072365E" w:rsidRPr="0067159B"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rPr>
            </w:pPr>
            <w:r w:rsidRPr="0072365E">
              <w:rPr>
                <w:rFonts w:ascii="Times New Roman" w:hAnsi="Times New Roman" w:cs="Times New Roman"/>
                <w:color w:val="000000"/>
                <w:lang w:val="en-US"/>
              </w:rPr>
              <w:t xml:space="preserve"> </w:t>
            </w:r>
            <w:r w:rsidRPr="0067159B">
              <w:rPr>
                <w:rFonts w:ascii="Times New Roman" w:hAnsi="Times New Roman" w:cs="Times New Roman"/>
                <w:color w:val="000000"/>
              </w:rPr>
              <w:t>p &lt; .001 (one-sided): 0.21</w:t>
            </w:r>
          </w:p>
        </w:tc>
      </w:tr>
      <w:tr w:rsidR="0072365E" w:rsidRPr="007B6783" w14:paraId="4E2954A7" w14:textId="77777777" w:rsidTr="00E631AD">
        <w:trPr>
          <w:gridAfter w:val="5"/>
          <w:wAfter w:w="3319" w:type="pct"/>
          <w:jc w:val="center"/>
        </w:trPr>
        <w:tc>
          <w:tcPr>
            <w:tcW w:w="1681" w:type="pct"/>
            <w:shd w:val="clear" w:color="auto" w:fill="FFFFFF"/>
          </w:tcPr>
          <w:p w14:paraId="246EEA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r>
    </w:tbl>
    <w:p w14:paraId="00C856D3" w14:textId="0A1FFE46" w:rsidR="00AA525C" w:rsidRPr="00820490" w:rsidRDefault="00AA525C">
      <w:pPr>
        <w:spacing w:line="360" w:lineRule="auto"/>
        <w:rPr>
          <w:rFonts w:ascii="Times New Roman" w:eastAsia="Times New Roman" w:hAnsi="Times New Roman" w:cs="Times New Roman"/>
          <w:sz w:val="24"/>
          <w:szCs w:val="24"/>
        </w:rPr>
      </w:pPr>
    </w:p>
    <w:p w14:paraId="00C856D4" w14:textId="77777777" w:rsidR="00AA525C" w:rsidRPr="00820490" w:rsidRDefault="00AA525C">
      <w:pPr>
        <w:spacing w:line="360" w:lineRule="auto"/>
        <w:rPr>
          <w:rFonts w:ascii="Times New Roman" w:eastAsia="Times New Roman" w:hAnsi="Times New Roman" w:cs="Times New Roman"/>
          <w:sz w:val="24"/>
          <w:szCs w:val="24"/>
        </w:rPr>
      </w:pPr>
    </w:p>
    <w:p w14:paraId="00C856D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Weighted versus Unweighted Subscales (Post-hoc)</w:t>
      </w:r>
    </w:p>
    <w:p w14:paraId="7FBAB3B1" w14:textId="77777777" w:rsidR="005F5AD8"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fact that S-DERS subscales consist of a different number of items implies a differential weighting of these subscales when a global score is calculated. Therefore, we tested whether equally weighting all subscales increases correlations with psychopathology-related outcomes. We calculated mean scores instead of sum scores for each subscale.  Then, we calculated a global scale score as the average over those four means, leading to an equal weight for all subscales independent of the number of items. </w:t>
      </w:r>
      <w:r w:rsidR="00522AF5">
        <w:rPr>
          <w:rFonts w:ascii="Times New Roman" w:eastAsia="Times New Roman" w:hAnsi="Times New Roman" w:cs="Times New Roman"/>
          <w:sz w:val="24"/>
          <w:szCs w:val="24"/>
          <w:lang w:val="en-US"/>
        </w:rPr>
        <w:t>Overall, w</w:t>
      </w:r>
      <w:r w:rsidRPr="00820490">
        <w:rPr>
          <w:rFonts w:ascii="Times New Roman" w:eastAsia="Times New Roman" w:hAnsi="Times New Roman" w:cs="Times New Roman"/>
          <w:sz w:val="24"/>
          <w:szCs w:val="24"/>
          <w:lang w:val="en-US"/>
        </w:rPr>
        <w:t>e found that the previously used (implicit) differential weighting of scales in the S-DERS is superior to equally weighting all scales for the DASS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.10), neuroticism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.11), and having been diagnosed with a mental disorder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lang w:val="en-US"/>
        </w:rPr>
        <w:t xml:space="preserve"> = .14). One possible explanation is that the overrepresent</w:t>
      </w:r>
      <w:r w:rsidR="00864C86">
        <w:rPr>
          <w:rFonts w:ascii="Times New Roman" w:eastAsia="Times New Roman" w:hAnsi="Times New Roman" w:cs="Times New Roman"/>
          <w:sz w:val="24"/>
          <w:szCs w:val="24"/>
          <w:lang w:val="en-US"/>
        </w:rPr>
        <w:t>ed</w:t>
      </w:r>
      <w:r w:rsidRPr="00820490">
        <w:rPr>
          <w:rFonts w:ascii="Times New Roman" w:eastAsia="Times New Roman" w:hAnsi="Times New Roman" w:cs="Times New Roman"/>
          <w:sz w:val="24"/>
          <w:szCs w:val="24"/>
          <w:lang w:val="en-US"/>
        </w:rPr>
        <w:t xml:space="preserve">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w:t>
      </w:r>
      <w:r w:rsidR="00265976">
        <w:rPr>
          <w:rFonts w:ascii="Times New Roman" w:eastAsia="Times New Roman" w:hAnsi="Times New Roman" w:cs="Times New Roman"/>
          <w:sz w:val="24"/>
          <w:szCs w:val="24"/>
          <w:lang w:val="en-US"/>
        </w:rPr>
        <w:t xml:space="preserve"> (measurement error-free)</w:t>
      </w:r>
      <w:r w:rsidRPr="00820490">
        <w:rPr>
          <w:rFonts w:ascii="Times New Roman" w:eastAsia="Times New Roman" w:hAnsi="Times New Roman" w:cs="Times New Roman"/>
          <w:sz w:val="24"/>
          <w:szCs w:val="24"/>
          <w:lang w:val="en-US"/>
        </w:rPr>
        <w:t xml:space="preserve"> S-DERS factors and the three outcomes within the ESEM framework (Figure 3). This provide</w:t>
      </w:r>
      <w:r w:rsidR="00265976">
        <w:rPr>
          <w:rFonts w:ascii="Times New Roman" w:eastAsia="Times New Roman" w:hAnsi="Times New Roman" w:cs="Times New Roman"/>
          <w:sz w:val="24"/>
          <w:szCs w:val="24"/>
          <w:lang w:val="en-US"/>
        </w:rPr>
        <w:t>d</w:t>
      </w:r>
      <w:r w:rsidRPr="00820490">
        <w:rPr>
          <w:rFonts w:ascii="Times New Roman" w:eastAsia="Times New Roman" w:hAnsi="Times New Roman" w:cs="Times New Roman"/>
          <w:sz w:val="24"/>
          <w:szCs w:val="24"/>
          <w:lang w:val="en-US"/>
        </w:rPr>
        <w:t xml:space="preserve"> evidence for both explanations as latent effect sizes were much more similar than manifest effect sizes for the four subscales, but the Modulate scale still </w:t>
      </w:r>
      <w:r w:rsidR="006C01A9">
        <w:rPr>
          <w:rFonts w:ascii="Times New Roman" w:eastAsia="Times New Roman" w:hAnsi="Times New Roman" w:cs="Times New Roman"/>
          <w:sz w:val="24"/>
          <w:szCs w:val="24"/>
          <w:lang w:val="en-US"/>
        </w:rPr>
        <w:t xml:space="preserve">appeared </w:t>
      </w:r>
      <w:r w:rsidRPr="00820490">
        <w:rPr>
          <w:rFonts w:ascii="Times New Roman" w:eastAsia="Times New Roman" w:hAnsi="Times New Roman" w:cs="Times New Roman"/>
          <w:sz w:val="24"/>
          <w:szCs w:val="24"/>
          <w:lang w:val="en-US"/>
        </w:rPr>
        <w:t>to outperform the other measures in terms of cumulative effect sizes across all three outcomes.</w:t>
      </w:r>
      <w:r w:rsidR="00800BCE">
        <w:rPr>
          <w:rFonts w:ascii="Times New Roman" w:eastAsia="Times New Roman" w:hAnsi="Times New Roman" w:cs="Times New Roman"/>
          <w:sz w:val="24"/>
          <w:szCs w:val="24"/>
          <w:lang w:val="en-US"/>
        </w:rPr>
        <w:t xml:space="preserve"> This was driven by strong relations to DASS and neuroticism.</w:t>
      </w:r>
    </w:p>
    <w:p w14:paraId="00C856D6" w14:textId="388C9658" w:rsidR="00AA525C" w:rsidRPr="00820490" w:rsidRDefault="005F5AD8" w:rsidP="005F5AD8">
      <w:pPr>
        <w:spacing w:line="360" w:lineRule="auto"/>
        <w:ind w:firstLine="720"/>
        <w:jc w:val="center"/>
        <w:rPr>
          <w:rFonts w:ascii="Times New Roman" w:eastAsia="Times New Roman" w:hAnsi="Times New Roman" w:cs="Times New Roman"/>
          <w:sz w:val="24"/>
          <w:szCs w:val="24"/>
          <w:lang w:val="en-US"/>
        </w:rPr>
      </w:pPr>
      <w:r w:rsidRPr="005F5AD8">
        <w:rPr>
          <w:rFonts w:ascii="Times New Roman" w:eastAsia="Times New Roman" w:hAnsi="Times New Roman" w:cs="Times New Roman"/>
          <w:noProof/>
          <w:sz w:val="24"/>
          <w:szCs w:val="24"/>
          <w:lang w:val="en-US"/>
        </w:rPr>
        <w:drawing>
          <wp:inline distT="0" distB="0" distL="0" distR="0" wp14:anchorId="2BE820DF" wp14:editId="0341D592">
            <wp:extent cx="5486400" cy="2971800"/>
            <wp:effectExtent l="0" t="0" r="0" b="0"/>
            <wp:docPr id="181766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0082"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486400" cy="2971800"/>
                    </a:xfrm>
                    <a:prstGeom prst="rect">
                      <a:avLst/>
                    </a:prstGeom>
                  </pic:spPr>
                </pic:pic>
              </a:graphicData>
            </a:graphic>
          </wp:inline>
        </w:drawing>
      </w:r>
    </w:p>
    <w:p w14:paraId="00C856D7" w14:textId="2B0FCC59" w:rsidR="00AA525C" w:rsidRPr="00820490" w:rsidRDefault="00AA525C">
      <w:pPr>
        <w:spacing w:line="360" w:lineRule="auto"/>
        <w:ind w:firstLine="720"/>
        <w:jc w:val="both"/>
        <w:rPr>
          <w:rFonts w:ascii="Times New Roman" w:eastAsia="Times New Roman" w:hAnsi="Times New Roman" w:cs="Times New Roman"/>
          <w:sz w:val="24"/>
          <w:szCs w:val="24"/>
        </w:rPr>
      </w:pPr>
    </w:p>
    <w:p w14:paraId="2C2F9B02" w14:textId="603F28EF" w:rsidR="006C01A9" w:rsidRPr="00820490" w:rsidRDefault="005F5AD8">
      <w:pPr>
        <w:spacing w:line="360" w:lineRule="auto"/>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Figure 3.</w:t>
      </w:r>
      <w:r w:rsidRPr="00820490">
        <w:rPr>
          <w:rFonts w:ascii="Times New Roman" w:eastAsia="Times New Roman" w:hAnsi="Times New Roman" w:cs="Times New Roman"/>
          <w:sz w:val="24"/>
          <w:szCs w:val="24"/>
          <w:lang w:val="en-US"/>
        </w:rPr>
        <w:t xml:space="preserve"> Latent correlations between S-DERS subscales and psychopathology-related outcomes. </w:t>
      </w:r>
    </w:p>
    <w:p w14:paraId="00C856DA"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Discussion</w:t>
      </w:r>
    </w:p>
    <w:p w14:paraId="00C856DB"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We presented a German translation and validation of the S-DERS, which might serve future studies on the temporal dynamics of emotion regulation difficulties in the laboratory or daily life. We found that our version largely conforms to the standards of the original validation study based on factor structure, reliability, and associations with related constructs. </w:t>
      </w:r>
    </w:p>
    <w:p w14:paraId="00C856DC"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Based on parallel analysis and item loadings, we confirmed a four-factor solution with moderately correlated factors and considerable cross-loadings. The importance of cross-loadings for the S-DERS was also confirmed by a comparison to a simple structure model, which had considerably worse fit. This four-factor solution was overall also discernible from the raw correlation matrix and the network analysis.</w:t>
      </w:r>
    </w:p>
    <w:p w14:paraId="00C856D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While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w:t>
      </w:r>
    </w:p>
    <w:p w14:paraId="00C856D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hyperlink r:id="rId50">
        <w:r w:rsidRPr="00820490">
          <w:rPr>
            <w:rFonts w:ascii="Times New Roman" w:eastAsia="Times New Roman" w:hAnsi="Times New Roman" w:cs="Times New Roman"/>
            <w:sz w:val="24"/>
            <w:szCs w:val="24"/>
            <w:lang w:val="en-US"/>
          </w:rPr>
          <w:t>(Bardeen et al., 2016)</w:t>
        </w:r>
      </w:hyperlink>
      <w:r w:rsidRPr="00820490">
        <w:rPr>
          <w:rFonts w:ascii="Times New Roman" w:eastAsia="Times New Roman" w:hAnsi="Times New Roman" w:cs="Times New Roman"/>
          <w:sz w:val="24"/>
          <w:szCs w:val="24"/>
          <w:lang w:val="en-US"/>
        </w:rPr>
        <w:t xml:space="preserve">. This highlights general questions on the causal structure of the (S-)DERS. </w:t>
      </w:r>
    </w:p>
    <w:p w14:paraId="00C856DF" w14:textId="39C0C190"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w:t>
      </w:r>
      <w:r w:rsidRPr="00820490">
        <w:rPr>
          <w:rFonts w:ascii="Times New Roman" w:eastAsia="Times New Roman" w:hAnsi="Times New Roman" w:cs="Times New Roman"/>
          <w:sz w:val="24"/>
          <w:szCs w:val="24"/>
          <w:lang w:val="en-US"/>
        </w:rPr>
        <w:lastRenderedPageBreak/>
        <w:t xml:space="preserve">factors. Network models are an alternative to such common-cause factor models, which are difficult to compare on the basis of fit measures </w:t>
      </w:r>
      <w:hyperlink r:id="rId51">
        <w:r w:rsidRPr="00820490">
          <w:rPr>
            <w:rFonts w:ascii="Times New Roman" w:eastAsia="Times New Roman" w:hAnsi="Times New Roman" w:cs="Times New Roman"/>
            <w:sz w:val="24"/>
            <w:szCs w:val="24"/>
            <w:lang w:val="en-US"/>
          </w:rPr>
          <w:t>(Fried, 2020)</w:t>
        </w:r>
      </w:hyperlink>
      <w:r w:rsidRPr="00820490">
        <w:rPr>
          <w:rFonts w:ascii="Times New Roman" w:eastAsia="Times New Roman" w:hAnsi="Times New Roman" w:cs="Times New Roman"/>
          <w:sz w:val="24"/>
          <w:szCs w:val="24"/>
          <w:lang w:val="en-US"/>
        </w:rPr>
        <w:t xml:space="preserve">.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w:t>
      </w:r>
      <w:r w:rsidR="00204D96" w:rsidRPr="00820490">
        <w:rPr>
          <w:rFonts w:ascii="Times New Roman" w:eastAsia="Times New Roman" w:hAnsi="Times New Roman" w:cs="Times New Roman"/>
          <w:sz w:val="24"/>
          <w:szCs w:val="24"/>
          <w:lang w:val="en-US"/>
        </w:rPr>
        <w:t>make</w:t>
      </w:r>
      <w:r w:rsidRPr="00820490">
        <w:rPr>
          <w:rFonts w:ascii="Times New Roman" w:eastAsia="Times New Roman" w:hAnsi="Times New Roman" w:cs="Times New Roman"/>
          <w:sz w:val="24"/>
          <w:szCs w:val="24"/>
          <w:lang w:val="en-US"/>
        </w:rPr>
        <w:t xml:space="preserve"> someone expect increasingly depressed mood (item 15), which makes one feel overwhelmed (item 21) and believing one will continue to feel this way for a long time (item 10).</w:t>
      </w:r>
    </w:p>
    <w:p w14:paraId="00C856E0" w14:textId="2627947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There are several limitations in our study. First, while our sample composition resembled that of the original S-DERS validation and had a substantial proportion of people with a history of diagnosed mental disorders, this is still a highly educated, mostly young, female sample, imposing constraints on generalizability. Secondly, while our mood induction did increase negative affect, there was no association between affective reactivity and the S-DERS. In turn, there was a substantial association between affect </w:t>
      </w:r>
      <w:r w:rsidRPr="00820490">
        <w:rPr>
          <w:rFonts w:ascii="Times New Roman" w:eastAsia="Times New Roman" w:hAnsi="Times New Roman" w:cs="Times New Roman"/>
          <w:i/>
          <w:sz w:val="24"/>
          <w:szCs w:val="24"/>
          <w:lang w:val="en-US"/>
        </w:rPr>
        <w:t>before</w:t>
      </w:r>
      <w:r w:rsidRPr="00820490">
        <w:rPr>
          <w:rFonts w:ascii="Times New Roman" w:eastAsia="Times New Roman" w:hAnsi="Times New Roman" w:cs="Times New Roman"/>
          <w:sz w:val="24"/>
          <w:szCs w:val="24"/>
          <w:lang w:val="en-US"/>
        </w:rPr>
        <w:t xml:space="preserve"> but not after the mood induction and the S-DERS, despite the latter being administered </w:t>
      </w:r>
      <w:r w:rsidRPr="00820490">
        <w:rPr>
          <w:rFonts w:ascii="Times New Roman" w:eastAsia="Times New Roman" w:hAnsi="Times New Roman" w:cs="Times New Roman"/>
          <w:i/>
          <w:sz w:val="24"/>
          <w:szCs w:val="24"/>
          <w:lang w:val="en-US"/>
        </w:rPr>
        <w:t>after</w:t>
      </w:r>
      <w:r w:rsidRPr="00820490">
        <w:rPr>
          <w:rFonts w:ascii="Times New Roman" w:eastAsia="Times New Roman" w:hAnsi="Times New Roman" w:cs="Times New Roman"/>
          <w:sz w:val="24"/>
          <w:szCs w:val="24"/>
          <w:lang w:val="en-US"/>
        </w:rPr>
        <w:t xml:space="preserve"> the mood induction. One potential explanation might be that despite the mood induction being successful, its only small-to-moderate effect size was not sufficient to observe an association with reactivity, as participants might fastly </w:t>
      </w:r>
      <w:r w:rsidR="00803D4D" w:rsidRPr="00820490">
        <w:rPr>
          <w:rFonts w:ascii="Times New Roman" w:eastAsia="Times New Roman" w:hAnsi="Times New Roman" w:cs="Times New Roman"/>
          <w:sz w:val="24"/>
          <w:szCs w:val="24"/>
          <w:lang w:val="en-US"/>
        </w:rPr>
        <w:t>revert</w:t>
      </w:r>
      <w:r w:rsidRPr="00820490">
        <w:rPr>
          <w:rFonts w:ascii="Times New Roman" w:eastAsia="Times New Roman" w:hAnsi="Times New Roman" w:cs="Times New Roman"/>
          <w:sz w:val="24"/>
          <w:szCs w:val="24"/>
          <w:lang w:val="en-US"/>
        </w:rPr>
        <w:t xml:space="preserve"> to their affective set point before the mood induction. Put simply, our mood induction might have been insufficiently strong to overwrite the emotion regulation difficulties participants experienced before the mood induction. </w:t>
      </w:r>
    </w:p>
    <w:p w14:paraId="00C856E1" w14:textId="780958E8"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Lastly, while the EFA models largely conformed to the criteria for conceptual replication of the original S-DERS study (with the exception of two slightly larger cross-loadings discussed above), only the SRMR index crossed the preregistered threshold for a 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hyperlink r:id="rId52">
        <w:r w:rsidRPr="00820490">
          <w:rPr>
            <w:rFonts w:ascii="Times New Roman" w:eastAsia="Times New Roman" w:hAnsi="Times New Roman" w:cs="Times New Roman"/>
            <w:sz w:val="24"/>
            <w:szCs w:val="24"/>
            <w:lang w:val="en-US"/>
          </w:rPr>
          <w:t>(Haslbeck &amp; van Bork, 2024; Hu &amp; Bentler, 1999; Montoya &amp; Edwards, 2021)</w:t>
        </w:r>
      </w:hyperlink>
      <w:r w:rsidRPr="00820490">
        <w:rPr>
          <w:rFonts w:ascii="Times New Roman" w:eastAsia="Times New Roman" w:hAnsi="Times New Roman" w:cs="Times New Roman"/>
          <w:sz w:val="24"/>
          <w:szCs w:val="24"/>
          <w:lang w:val="en-US"/>
        </w:rPr>
        <w:t xml:space="preserve">. For our sample size, more recent studies have shown that flexible cutoffs on the SRMR based on simulations have the best performance for model diagnostics </w:t>
      </w:r>
      <w:hyperlink r:id="rId53">
        <w:r w:rsidRPr="00820490">
          <w:rPr>
            <w:rFonts w:ascii="Times New Roman" w:eastAsia="Times New Roman" w:hAnsi="Times New Roman" w:cs="Times New Roman"/>
            <w:sz w:val="24"/>
            <w:szCs w:val="24"/>
            <w:lang w:val="en-US"/>
          </w:rPr>
          <w:t>(Mai et al., 2021</w:t>
        </w:r>
      </w:hyperlink>
      <w:r w:rsidRPr="00820490">
        <w:rPr>
          <w:rFonts w:ascii="Times New Roman" w:hAnsi="Times New Roman" w:cs="Times New Roman"/>
          <w:sz w:val="24"/>
          <w:szCs w:val="24"/>
          <w:lang w:val="en-US"/>
        </w:rPr>
        <w:t xml:space="preserve">, </w:t>
      </w:r>
      <w:hyperlink r:id="rId54">
        <w:r w:rsidRPr="00820490">
          <w:rPr>
            <w:rFonts w:ascii="Times New Roman" w:eastAsia="Times New Roman" w:hAnsi="Times New Roman" w:cs="Times New Roman"/>
            <w:sz w:val="24"/>
            <w:szCs w:val="24"/>
            <w:lang w:val="en-US"/>
          </w:rPr>
          <w:t>Groskurth et al., 2024; McNeish &amp; Wolf, 2023; Niemand &amp; Mai, 2018)</w:t>
        </w:r>
      </w:hyperlink>
      <w:r w:rsidRPr="00820490">
        <w:rPr>
          <w:rFonts w:ascii="Times New Roman" w:eastAsia="Times New Roman" w:hAnsi="Times New Roman" w:cs="Times New Roman"/>
          <w:sz w:val="24"/>
          <w:szCs w:val="24"/>
          <w:lang w:val="en-US"/>
        </w:rPr>
        <w:t xml:space="preserve">. When performing such analyses with the FCO package </w:t>
      </w:r>
      <w:hyperlink r:id="rId55">
        <w:r w:rsidRPr="00820490">
          <w:rPr>
            <w:rFonts w:ascii="Times New Roman" w:eastAsia="Times New Roman" w:hAnsi="Times New Roman" w:cs="Times New Roman"/>
            <w:sz w:val="24"/>
            <w:szCs w:val="24"/>
            <w:lang w:val="en-US"/>
          </w:rPr>
          <w:t>(Niemand &amp; Mai, 2018)</w:t>
        </w:r>
      </w:hyperlink>
      <w:r w:rsidRPr="00820490">
        <w:rPr>
          <w:rFonts w:ascii="Times New Roman" w:eastAsia="Times New Roman" w:hAnsi="Times New Roman" w:cs="Times New Roman"/>
          <w:sz w:val="24"/>
          <w:szCs w:val="24"/>
          <w:lang w:val="en-US"/>
        </w:rPr>
        <w:t xml:space="preserve">, we found a cutoff of SRMR = .055, which our ESEM model passes. Generally, we believe that for DERS-like structures, psychometric decisions based on fixed absolute </w:t>
      </w:r>
      <w:r w:rsidR="009D405E">
        <w:rPr>
          <w:rFonts w:ascii="Times New Roman" w:eastAsia="Times New Roman" w:hAnsi="Times New Roman" w:cs="Times New Roman"/>
          <w:sz w:val="24"/>
          <w:szCs w:val="24"/>
          <w:lang w:val="en-US"/>
        </w:rPr>
        <w:t>literature</w:t>
      </w:r>
      <w:r w:rsidRPr="00820490">
        <w:rPr>
          <w:rFonts w:ascii="Times New Roman" w:eastAsia="Times New Roman" w:hAnsi="Times New Roman" w:cs="Times New Roman"/>
          <w:sz w:val="24"/>
          <w:szCs w:val="24"/>
          <w:lang w:val="en-US"/>
        </w:rPr>
        <w:t xml:space="preserve">-based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relations. </w:t>
      </w:r>
    </w:p>
    <w:p w14:paraId="00C856E2" w14:textId="77777777"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 conclusion, the translated S-DERS showed a sufficient four-factor solution similar to the original S-DERS version. The S-DERS further showed good reliability and association with related constructs. We therefore recommend using the S-DERS when investigating temporal dynamics of emotion regulation difficulties in laboratory or daily life settings. </w:t>
      </w:r>
      <w:r w:rsidRPr="00820490">
        <w:rPr>
          <w:rFonts w:ascii="Times New Roman" w:hAnsi="Times New Roman" w:cs="Times New Roman"/>
          <w:sz w:val="24"/>
          <w:szCs w:val="24"/>
          <w:lang w:val="en-US"/>
        </w:rPr>
        <w:br w:type="page"/>
      </w:r>
    </w:p>
    <w:p w14:paraId="00C856E3" w14:textId="77777777" w:rsidR="00AA525C" w:rsidRPr="00820490" w:rsidRDefault="005F5AD8">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References</w:t>
      </w:r>
    </w:p>
    <w:p w14:paraId="00C856E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6">
        <w:r w:rsidRPr="00820490">
          <w:rPr>
            <w:rFonts w:ascii="Times New Roman" w:hAnsi="Times New Roman" w:cs="Times New Roman"/>
            <w:sz w:val="24"/>
            <w:szCs w:val="24"/>
            <w:lang w:val="en-US"/>
          </w:rPr>
          <w:t xml:space="preserve">Bardeen, J. R., Fergus, T. A., Hannan, S. M., &amp; Orcutt, H. K. (2016). Addressing Psychometric Limitations of the Difficulties in Emotion Regulation Scale Through Item Modification. </w:t>
        </w:r>
      </w:hyperlink>
      <w:hyperlink r:id="rId57">
        <w:r w:rsidRPr="00820490">
          <w:rPr>
            <w:rFonts w:ascii="Times New Roman" w:hAnsi="Times New Roman" w:cs="Times New Roman"/>
            <w:i/>
            <w:sz w:val="24"/>
            <w:szCs w:val="24"/>
            <w:lang w:val="en-US"/>
          </w:rPr>
          <w:t>Journal of Personality Assessment</w:t>
        </w:r>
      </w:hyperlink>
      <w:hyperlink r:id="rId58">
        <w:r w:rsidRPr="00820490">
          <w:rPr>
            <w:rFonts w:ascii="Times New Roman" w:hAnsi="Times New Roman" w:cs="Times New Roman"/>
            <w:sz w:val="24"/>
            <w:szCs w:val="24"/>
            <w:lang w:val="en-US"/>
          </w:rPr>
          <w:t xml:space="preserve">, </w:t>
        </w:r>
      </w:hyperlink>
      <w:hyperlink r:id="rId59">
        <w:r w:rsidRPr="00820490">
          <w:rPr>
            <w:rFonts w:ascii="Times New Roman" w:hAnsi="Times New Roman" w:cs="Times New Roman"/>
            <w:i/>
            <w:sz w:val="24"/>
            <w:szCs w:val="24"/>
            <w:lang w:val="en-US"/>
          </w:rPr>
          <w:t>98</w:t>
        </w:r>
      </w:hyperlink>
      <w:hyperlink r:id="rId60">
        <w:r w:rsidRPr="00820490">
          <w:rPr>
            <w:rFonts w:ascii="Times New Roman" w:hAnsi="Times New Roman" w:cs="Times New Roman"/>
            <w:sz w:val="24"/>
            <w:szCs w:val="24"/>
            <w:lang w:val="en-US"/>
          </w:rPr>
          <w:t>(3), 298–309. https://doi.org/10.1080/00223891.2015.1091774</w:t>
        </w:r>
      </w:hyperlink>
    </w:p>
    <w:p w14:paraId="00C856E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1">
        <w:r w:rsidRPr="00820490">
          <w:rPr>
            <w:rFonts w:ascii="Times New Roman" w:hAnsi="Times New Roman" w:cs="Times New Roman"/>
            <w:sz w:val="24"/>
            <w:szCs w:val="24"/>
            <w:lang w:val="en-US"/>
          </w:rPr>
          <w:t xml:space="preserve">Barrett, L. F., &amp; Russell, J. A. (1999). The structure of current affect: Controversies and emerging consensus. </w:t>
        </w:r>
      </w:hyperlink>
      <w:hyperlink r:id="rId62">
        <w:r w:rsidRPr="00820490">
          <w:rPr>
            <w:rFonts w:ascii="Times New Roman" w:hAnsi="Times New Roman" w:cs="Times New Roman"/>
            <w:i/>
            <w:sz w:val="24"/>
            <w:szCs w:val="24"/>
            <w:lang w:val="en-US"/>
          </w:rPr>
          <w:t>Current Directions in Psychological Science</w:t>
        </w:r>
      </w:hyperlink>
      <w:hyperlink r:id="rId63">
        <w:r w:rsidRPr="00820490">
          <w:rPr>
            <w:rFonts w:ascii="Times New Roman" w:hAnsi="Times New Roman" w:cs="Times New Roman"/>
            <w:sz w:val="24"/>
            <w:szCs w:val="24"/>
            <w:lang w:val="en-US"/>
          </w:rPr>
          <w:t xml:space="preserve">, </w:t>
        </w:r>
      </w:hyperlink>
      <w:hyperlink r:id="rId64">
        <w:r w:rsidRPr="00820490">
          <w:rPr>
            <w:rFonts w:ascii="Times New Roman" w:hAnsi="Times New Roman" w:cs="Times New Roman"/>
            <w:i/>
            <w:sz w:val="24"/>
            <w:szCs w:val="24"/>
            <w:lang w:val="en-US"/>
          </w:rPr>
          <w:t>8</w:t>
        </w:r>
      </w:hyperlink>
      <w:hyperlink r:id="rId65">
        <w:r w:rsidRPr="00820490">
          <w:rPr>
            <w:rFonts w:ascii="Times New Roman" w:hAnsi="Times New Roman" w:cs="Times New Roman"/>
            <w:sz w:val="24"/>
            <w:szCs w:val="24"/>
            <w:lang w:val="en-US"/>
          </w:rPr>
          <w:t>(1), 10–14. https://doi.org/10.1111/1467-8721.00003</w:t>
        </w:r>
      </w:hyperlink>
    </w:p>
    <w:p w14:paraId="00C856E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66">
        <w:r w:rsidRPr="00820490">
          <w:rPr>
            <w:rFonts w:ascii="Times New Roman" w:hAnsi="Times New Roman" w:cs="Times New Roman"/>
            <w:sz w:val="24"/>
            <w:szCs w:val="24"/>
          </w:rPr>
          <w:t xml:space="preserve">Borkenau, P., &amp; Ostendorf, F. (2007). NEO-Fünf-Faktoren-Inventar nach Costa und McCrae/ NEO-FFI; 2. Neu normierte und vollständig überarbeitete Auflage. </w:t>
        </w:r>
      </w:hyperlink>
      <w:hyperlink r:id="rId67">
        <w:r w:rsidRPr="00820490">
          <w:rPr>
            <w:rFonts w:ascii="Times New Roman" w:hAnsi="Times New Roman" w:cs="Times New Roman"/>
            <w:i/>
            <w:sz w:val="24"/>
            <w:szCs w:val="24"/>
          </w:rPr>
          <w:t>Hogrefe, 2007.</w:t>
        </w:r>
      </w:hyperlink>
    </w:p>
    <w:p w14:paraId="00C856E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8">
        <w:r w:rsidRPr="00820490">
          <w:rPr>
            <w:rFonts w:ascii="Times New Roman" w:hAnsi="Times New Roman" w:cs="Times New Roman"/>
            <w:sz w:val="24"/>
            <w:szCs w:val="24"/>
          </w:rPr>
          <w:t xml:space="preserve">Borsboom, D., Deserno, M. K., Rhemtulla, M., Epskamp, S., Fried, E. I., McNally, R. J., Robinaugh, D. J., Perugini, M., Dalege, J., Costantini, G., Isvoranu, A.-M., Wysocki, A. C., van Borkulo, C. D., van Bork, R., &amp; Waldorp, L. J. (2021). </w:t>
        </w:r>
        <w:r w:rsidRPr="00820490">
          <w:rPr>
            <w:rFonts w:ascii="Times New Roman" w:hAnsi="Times New Roman" w:cs="Times New Roman"/>
            <w:sz w:val="24"/>
            <w:szCs w:val="24"/>
            <w:lang w:val="en-US"/>
          </w:rPr>
          <w:t xml:space="preserve">Network analysis of multivariate data in psychological science. </w:t>
        </w:r>
      </w:hyperlink>
      <w:hyperlink r:id="rId69">
        <w:r w:rsidRPr="00820490">
          <w:rPr>
            <w:rFonts w:ascii="Times New Roman" w:hAnsi="Times New Roman" w:cs="Times New Roman"/>
            <w:i/>
            <w:sz w:val="24"/>
            <w:szCs w:val="24"/>
            <w:lang w:val="en-US"/>
          </w:rPr>
          <w:t>Nature Reviews Methods Primers</w:t>
        </w:r>
      </w:hyperlink>
      <w:hyperlink r:id="rId70">
        <w:r w:rsidRPr="00820490">
          <w:rPr>
            <w:rFonts w:ascii="Times New Roman" w:hAnsi="Times New Roman" w:cs="Times New Roman"/>
            <w:sz w:val="24"/>
            <w:szCs w:val="24"/>
            <w:lang w:val="en-US"/>
          </w:rPr>
          <w:t xml:space="preserve">, </w:t>
        </w:r>
      </w:hyperlink>
      <w:hyperlink r:id="rId71">
        <w:r w:rsidRPr="00820490">
          <w:rPr>
            <w:rFonts w:ascii="Times New Roman" w:hAnsi="Times New Roman" w:cs="Times New Roman"/>
            <w:i/>
            <w:sz w:val="24"/>
            <w:szCs w:val="24"/>
            <w:lang w:val="en-US"/>
          </w:rPr>
          <w:t>1</w:t>
        </w:r>
      </w:hyperlink>
      <w:hyperlink r:id="rId72">
        <w:r w:rsidRPr="00820490">
          <w:rPr>
            <w:rFonts w:ascii="Times New Roman" w:hAnsi="Times New Roman" w:cs="Times New Roman"/>
            <w:sz w:val="24"/>
            <w:szCs w:val="24"/>
            <w:lang w:val="en-US"/>
          </w:rPr>
          <w:t>(1), 1–18. https://doi.org/10.1038/s43586-021-00055-w</w:t>
        </w:r>
      </w:hyperlink>
    </w:p>
    <w:p w14:paraId="00C856E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3">
        <w:r w:rsidRPr="00820490">
          <w:rPr>
            <w:rFonts w:ascii="Times New Roman" w:hAnsi="Times New Roman" w:cs="Times New Roman"/>
            <w:sz w:val="24"/>
            <w:szCs w:val="24"/>
            <w:lang w:val="en-US"/>
          </w:rPr>
          <w:t xml:space="preserve">Clamor, A., Lincoln, T. M., &amp; Schulze, L. (2024). </w:t>
        </w:r>
      </w:hyperlink>
      <w:hyperlink r:id="rId74">
        <w:r w:rsidRPr="00820490">
          <w:rPr>
            <w:rFonts w:ascii="Times New Roman" w:hAnsi="Times New Roman" w:cs="Times New Roman"/>
            <w:i/>
            <w:sz w:val="24"/>
            <w:szCs w:val="24"/>
            <w:lang w:val="en-US"/>
          </w:rPr>
          <w:t>Emotion Regulation Difficulties in Mental Disorders: A Systematic Review and Multilevel Meta-Analysis of 25 Years of Questionnaire Research</w:t>
        </w:r>
      </w:hyperlink>
      <w:hyperlink r:id="rId75">
        <w:r w:rsidRPr="00820490">
          <w:rPr>
            <w:rFonts w:ascii="Times New Roman" w:hAnsi="Times New Roman" w:cs="Times New Roman"/>
            <w:sz w:val="24"/>
            <w:szCs w:val="24"/>
            <w:lang w:val="en-US"/>
          </w:rPr>
          <w:t>. OSF. https://doi.org/10.31234/osf.io/yzuk8</w:t>
        </w:r>
      </w:hyperlink>
    </w:p>
    <w:p w14:paraId="00C856E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6">
        <w:r w:rsidRPr="00820490">
          <w:rPr>
            <w:rFonts w:ascii="Times New Roman" w:hAnsi="Times New Roman" w:cs="Times New Roman"/>
            <w:sz w:val="24"/>
            <w:szCs w:val="24"/>
            <w:lang w:val="en-US"/>
          </w:rPr>
          <w:t xml:space="preserve">Daros, A. R., &amp; Williams, G. E. (2019). A Meta-analysis and Systematic Review of Emotion-Regulation Strategies in Borderline Personality Disorder. </w:t>
        </w:r>
      </w:hyperlink>
      <w:hyperlink r:id="rId77">
        <w:r w:rsidRPr="00820490">
          <w:rPr>
            <w:rFonts w:ascii="Times New Roman" w:hAnsi="Times New Roman" w:cs="Times New Roman"/>
            <w:i/>
            <w:sz w:val="24"/>
            <w:szCs w:val="24"/>
            <w:lang w:val="en-US"/>
          </w:rPr>
          <w:t>Harvard Review of Psychiatry</w:t>
        </w:r>
      </w:hyperlink>
      <w:hyperlink r:id="rId78">
        <w:r w:rsidRPr="00820490">
          <w:rPr>
            <w:rFonts w:ascii="Times New Roman" w:hAnsi="Times New Roman" w:cs="Times New Roman"/>
            <w:sz w:val="24"/>
            <w:szCs w:val="24"/>
            <w:lang w:val="en-US"/>
          </w:rPr>
          <w:t xml:space="preserve">, </w:t>
        </w:r>
      </w:hyperlink>
      <w:hyperlink r:id="rId79">
        <w:r w:rsidRPr="00820490">
          <w:rPr>
            <w:rFonts w:ascii="Times New Roman" w:hAnsi="Times New Roman" w:cs="Times New Roman"/>
            <w:i/>
            <w:sz w:val="24"/>
            <w:szCs w:val="24"/>
            <w:lang w:val="en-US"/>
          </w:rPr>
          <w:t>27</w:t>
        </w:r>
      </w:hyperlink>
      <w:hyperlink r:id="rId80">
        <w:r w:rsidRPr="00820490">
          <w:rPr>
            <w:rFonts w:ascii="Times New Roman" w:hAnsi="Times New Roman" w:cs="Times New Roman"/>
            <w:sz w:val="24"/>
            <w:szCs w:val="24"/>
            <w:lang w:val="en-US"/>
          </w:rPr>
          <w:t>(4), 217–232. https://doi.org/10.1097/HRP.0000000000000212</w:t>
        </w:r>
      </w:hyperlink>
    </w:p>
    <w:p w14:paraId="00C856E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1">
        <w:r w:rsidRPr="00820490">
          <w:rPr>
            <w:rFonts w:ascii="Times New Roman" w:hAnsi="Times New Roman" w:cs="Times New Roman"/>
            <w:sz w:val="24"/>
            <w:szCs w:val="24"/>
            <w:lang w:val="en-US"/>
          </w:rPr>
          <w:t xml:space="preserve">Emery, N. N., &amp; Simons, J. S. (2020). The role of affect, emotion management, and attentional bias in young adult drinking: An experience sampling study. </w:t>
        </w:r>
      </w:hyperlink>
      <w:hyperlink r:id="rId82">
        <w:r w:rsidRPr="00820490">
          <w:rPr>
            <w:rFonts w:ascii="Times New Roman" w:hAnsi="Times New Roman" w:cs="Times New Roman"/>
            <w:i/>
            <w:sz w:val="24"/>
            <w:szCs w:val="24"/>
            <w:lang w:val="en-US"/>
          </w:rPr>
          <w:t>Psychopharmacology</w:t>
        </w:r>
      </w:hyperlink>
      <w:hyperlink r:id="rId83">
        <w:r w:rsidRPr="00820490">
          <w:rPr>
            <w:rFonts w:ascii="Times New Roman" w:hAnsi="Times New Roman" w:cs="Times New Roman"/>
            <w:sz w:val="24"/>
            <w:szCs w:val="24"/>
            <w:lang w:val="en-US"/>
          </w:rPr>
          <w:t xml:space="preserve">, </w:t>
        </w:r>
      </w:hyperlink>
      <w:hyperlink r:id="rId84">
        <w:r w:rsidRPr="00820490">
          <w:rPr>
            <w:rFonts w:ascii="Times New Roman" w:hAnsi="Times New Roman" w:cs="Times New Roman"/>
            <w:i/>
            <w:sz w:val="24"/>
            <w:szCs w:val="24"/>
            <w:lang w:val="en-US"/>
          </w:rPr>
          <w:t>237</w:t>
        </w:r>
      </w:hyperlink>
      <w:hyperlink r:id="rId85">
        <w:r w:rsidRPr="00820490">
          <w:rPr>
            <w:rFonts w:ascii="Times New Roman" w:hAnsi="Times New Roman" w:cs="Times New Roman"/>
            <w:sz w:val="24"/>
            <w:szCs w:val="24"/>
            <w:lang w:val="en-US"/>
          </w:rPr>
          <w:t>(5), 1557–1575. https://doi.org/10.1007/s00213-020-05480-5</w:t>
        </w:r>
      </w:hyperlink>
    </w:p>
    <w:p w14:paraId="00C856E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6">
        <w:r w:rsidRPr="00820490">
          <w:rPr>
            <w:rFonts w:ascii="Times New Roman" w:hAnsi="Times New Roman" w:cs="Times New Roman"/>
            <w:sz w:val="24"/>
            <w:szCs w:val="24"/>
            <w:lang w:val="en-US"/>
          </w:rPr>
          <w:t xml:space="preserve">Epskamp, S., Borsboom, D., &amp; Fried, E. I. (2018). Estimating psychological networks and their accuracy: A tutorial paper. </w:t>
        </w:r>
      </w:hyperlink>
      <w:hyperlink r:id="rId87">
        <w:r w:rsidRPr="00820490">
          <w:rPr>
            <w:rFonts w:ascii="Times New Roman" w:hAnsi="Times New Roman" w:cs="Times New Roman"/>
            <w:i/>
            <w:sz w:val="24"/>
            <w:szCs w:val="24"/>
            <w:lang w:val="en-US"/>
          </w:rPr>
          <w:t>Behavior Research Methods</w:t>
        </w:r>
      </w:hyperlink>
      <w:hyperlink r:id="rId88">
        <w:r w:rsidRPr="00820490">
          <w:rPr>
            <w:rFonts w:ascii="Times New Roman" w:hAnsi="Times New Roman" w:cs="Times New Roman"/>
            <w:sz w:val="24"/>
            <w:szCs w:val="24"/>
            <w:lang w:val="en-US"/>
          </w:rPr>
          <w:t xml:space="preserve">, </w:t>
        </w:r>
      </w:hyperlink>
      <w:hyperlink r:id="rId89">
        <w:r w:rsidRPr="00820490">
          <w:rPr>
            <w:rFonts w:ascii="Times New Roman" w:hAnsi="Times New Roman" w:cs="Times New Roman"/>
            <w:i/>
            <w:sz w:val="24"/>
            <w:szCs w:val="24"/>
            <w:lang w:val="en-US"/>
          </w:rPr>
          <w:t>50</w:t>
        </w:r>
      </w:hyperlink>
      <w:hyperlink r:id="rId90">
        <w:r w:rsidRPr="00820490">
          <w:rPr>
            <w:rFonts w:ascii="Times New Roman" w:hAnsi="Times New Roman" w:cs="Times New Roman"/>
            <w:sz w:val="24"/>
            <w:szCs w:val="24"/>
            <w:lang w:val="en-US"/>
          </w:rPr>
          <w:t>(1), 195–212. https://doi.org/10.3758/s13428-017-0862-1</w:t>
        </w:r>
      </w:hyperlink>
    </w:p>
    <w:p w14:paraId="00C856E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1">
        <w:r w:rsidRPr="00820490">
          <w:rPr>
            <w:rFonts w:ascii="Times New Roman" w:hAnsi="Times New Roman" w:cs="Times New Roman"/>
            <w:sz w:val="24"/>
            <w:szCs w:val="24"/>
          </w:rPr>
          <w:t xml:space="preserve">Fernandez, K. C., Jazaieri, H., &amp; Gross, J. J. (2016). </w:t>
        </w:r>
        <w:r w:rsidRPr="00820490">
          <w:rPr>
            <w:rFonts w:ascii="Times New Roman" w:hAnsi="Times New Roman" w:cs="Times New Roman"/>
            <w:sz w:val="24"/>
            <w:szCs w:val="24"/>
            <w:lang w:val="en-US"/>
          </w:rPr>
          <w:t xml:space="preserve">Emotion Regulation: A Transdiagnostic Perspective on a New RDoC Domain. </w:t>
        </w:r>
      </w:hyperlink>
      <w:hyperlink r:id="rId92">
        <w:r w:rsidRPr="00820490">
          <w:rPr>
            <w:rFonts w:ascii="Times New Roman" w:hAnsi="Times New Roman" w:cs="Times New Roman"/>
            <w:i/>
            <w:sz w:val="24"/>
            <w:szCs w:val="24"/>
            <w:lang w:val="en-US"/>
          </w:rPr>
          <w:t>Cognitive Therapy and Research</w:t>
        </w:r>
      </w:hyperlink>
      <w:hyperlink r:id="rId93">
        <w:r w:rsidRPr="00820490">
          <w:rPr>
            <w:rFonts w:ascii="Times New Roman" w:hAnsi="Times New Roman" w:cs="Times New Roman"/>
            <w:sz w:val="24"/>
            <w:szCs w:val="24"/>
            <w:lang w:val="en-US"/>
          </w:rPr>
          <w:t xml:space="preserve">, </w:t>
        </w:r>
      </w:hyperlink>
      <w:hyperlink r:id="rId94">
        <w:r w:rsidRPr="00820490">
          <w:rPr>
            <w:rFonts w:ascii="Times New Roman" w:hAnsi="Times New Roman" w:cs="Times New Roman"/>
            <w:i/>
            <w:sz w:val="24"/>
            <w:szCs w:val="24"/>
            <w:lang w:val="en-US"/>
          </w:rPr>
          <w:t>40</w:t>
        </w:r>
      </w:hyperlink>
      <w:hyperlink r:id="rId95">
        <w:r w:rsidRPr="00820490">
          <w:rPr>
            <w:rFonts w:ascii="Times New Roman" w:hAnsi="Times New Roman" w:cs="Times New Roman"/>
            <w:sz w:val="24"/>
            <w:szCs w:val="24"/>
            <w:lang w:val="en-US"/>
          </w:rPr>
          <w:t>(3), 426–440. https://doi.org/10.1007/s10608-016-9772-2</w:t>
        </w:r>
      </w:hyperlink>
    </w:p>
    <w:p w14:paraId="00C856E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6">
        <w:r w:rsidRPr="00820490">
          <w:rPr>
            <w:rFonts w:ascii="Times New Roman" w:hAnsi="Times New Roman" w:cs="Times New Roman"/>
            <w:sz w:val="24"/>
            <w:szCs w:val="24"/>
            <w:lang w:val="en-US"/>
          </w:rPr>
          <w:t xml:space="preserve">Flora, D. B. (2020). Your Coefficient Alpha Is Probably Wrong, but Which Coefficient Omega Is Right? A Tutorial on Using R to Obtain Better Reliability Estimates. </w:t>
        </w:r>
      </w:hyperlink>
      <w:hyperlink r:id="rId97">
        <w:r w:rsidRPr="00820490">
          <w:rPr>
            <w:rFonts w:ascii="Times New Roman" w:hAnsi="Times New Roman" w:cs="Times New Roman"/>
            <w:i/>
            <w:sz w:val="24"/>
            <w:szCs w:val="24"/>
            <w:lang w:val="en-US"/>
          </w:rPr>
          <w:t>Advances in Methods and Practices in Psychological Science</w:t>
        </w:r>
      </w:hyperlink>
      <w:hyperlink r:id="rId98">
        <w:r w:rsidRPr="00820490">
          <w:rPr>
            <w:rFonts w:ascii="Times New Roman" w:hAnsi="Times New Roman" w:cs="Times New Roman"/>
            <w:sz w:val="24"/>
            <w:szCs w:val="24"/>
            <w:lang w:val="en-US"/>
          </w:rPr>
          <w:t>, 251524592095174. https://doi.org/10.1177/2515245920951747</w:t>
        </w:r>
      </w:hyperlink>
    </w:p>
    <w:p w14:paraId="00C856E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9">
        <w:r w:rsidRPr="00820490">
          <w:rPr>
            <w:rFonts w:ascii="Times New Roman" w:hAnsi="Times New Roman" w:cs="Times New Roman"/>
            <w:sz w:val="24"/>
            <w:szCs w:val="24"/>
            <w:lang w:val="en-US"/>
          </w:rPr>
          <w:t xml:space="preserve">Forester, G., Schaefer, L. M., Dodd, D. R., Burr, E. K., Bartholomay, J., Berner, L. A., Crosby, R. D., Peterson, C. B., Crow, S. J., Engel, S. G., &amp; Wonderlich, S. A. (2023). Time-of-day and day-of-week patterns of binge eating and relevant psychological vulnerabilities in binge-eating disorder. </w:t>
        </w:r>
      </w:hyperlink>
      <w:hyperlink r:id="rId100">
        <w:r w:rsidRPr="00820490">
          <w:rPr>
            <w:rFonts w:ascii="Times New Roman" w:hAnsi="Times New Roman" w:cs="Times New Roman"/>
            <w:i/>
            <w:sz w:val="24"/>
            <w:szCs w:val="24"/>
            <w:lang w:val="en-US"/>
          </w:rPr>
          <w:t>International Journal of Eating Disorders</w:t>
        </w:r>
      </w:hyperlink>
      <w:hyperlink r:id="rId101">
        <w:r w:rsidRPr="00820490">
          <w:rPr>
            <w:rFonts w:ascii="Times New Roman" w:hAnsi="Times New Roman" w:cs="Times New Roman"/>
            <w:sz w:val="24"/>
            <w:szCs w:val="24"/>
            <w:lang w:val="en-US"/>
          </w:rPr>
          <w:t xml:space="preserve">, </w:t>
        </w:r>
      </w:hyperlink>
      <w:hyperlink r:id="rId102">
        <w:r w:rsidRPr="00820490">
          <w:rPr>
            <w:rFonts w:ascii="Times New Roman" w:hAnsi="Times New Roman" w:cs="Times New Roman"/>
            <w:i/>
            <w:sz w:val="24"/>
            <w:szCs w:val="24"/>
            <w:lang w:val="en-US"/>
          </w:rPr>
          <w:t>56</w:t>
        </w:r>
      </w:hyperlink>
      <w:hyperlink r:id="rId103">
        <w:r w:rsidRPr="00820490">
          <w:rPr>
            <w:rFonts w:ascii="Times New Roman" w:hAnsi="Times New Roman" w:cs="Times New Roman"/>
            <w:sz w:val="24"/>
            <w:szCs w:val="24"/>
            <w:lang w:val="en-US"/>
          </w:rPr>
          <w:t>(9), 1694–1702. https://doi.org/10.1002/eat.23995</w:t>
        </w:r>
      </w:hyperlink>
    </w:p>
    <w:p w14:paraId="00C856E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4">
        <w:r w:rsidRPr="00820490">
          <w:rPr>
            <w:rFonts w:ascii="Times New Roman" w:hAnsi="Times New Roman" w:cs="Times New Roman"/>
            <w:sz w:val="24"/>
            <w:szCs w:val="24"/>
            <w:lang w:val="en-US"/>
          </w:rPr>
          <w:t xml:space="preserve">Fried, E. I. (2020). Lack of Theory Building and Testing Impedes Progress in The Factor and Network Literature. </w:t>
        </w:r>
      </w:hyperlink>
      <w:hyperlink r:id="rId105">
        <w:r w:rsidRPr="00820490">
          <w:rPr>
            <w:rFonts w:ascii="Times New Roman" w:hAnsi="Times New Roman" w:cs="Times New Roman"/>
            <w:i/>
            <w:sz w:val="24"/>
            <w:szCs w:val="24"/>
            <w:lang w:val="en-US"/>
          </w:rPr>
          <w:t>Psychological Inquiry</w:t>
        </w:r>
      </w:hyperlink>
      <w:hyperlink r:id="rId106">
        <w:r w:rsidRPr="00820490">
          <w:rPr>
            <w:rFonts w:ascii="Times New Roman" w:hAnsi="Times New Roman" w:cs="Times New Roman"/>
            <w:sz w:val="24"/>
            <w:szCs w:val="24"/>
            <w:lang w:val="en-US"/>
          </w:rPr>
          <w:t xml:space="preserve">, </w:t>
        </w:r>
      </w:hyperlink>
      <w:hyperlink r:id="rId107">
        <w:r w:rsidRPr="00820490">
          <w:rPr>
            <w:rFonts w:ascii="Times New Roman" w:hAnsi="Times New Roman" w:cs="Times New Roman"/>
            <w:i/>
            <w:sz w:val="24"/>
            <w:szCs w:val="24"/>
            <w:lang w:val="en-US"/>
          </w:rPr>
          <w:t>31</w:t>
        </w:r>
      </w:hyperlink>
      <w:hyperlink r:id="rId108">
        <w:r w:rsidRPr="00820490">
          <w:rPr>
            <w:rFonts w:ascii="Times New Roman" w:hAnsi="Times New Roman" w:cs="Times New Roman"/>
            <w:sz w:val="24"/>
            <w:szCs w:val="24"/>
            <w:lang w:val="en-US"/>
          </w:rPr>
          <w:t>(4), 271–288. https://doi.org/10.1080/1047840X.2020.1853461</w:t>
        </w:r>
      </w:hyperlink>
    </w:p>
    <w:p w14:paraId="00C856F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9">
        <w:r w:rsidRPr="00820490">
          <w:rPr>
            <w:rFonts w:ascii="Times New Roman" w:hAnsi="Times New Roman" w:cs="Times New Roman"/>
            <w:sz w:val="24"/>
            <w:szCs w:val="24"/>
            <w:lang w:val="en-US"/>
          </w:rPr>
          <w:t xml:space="preserve">Gratz, K. L., &amp; Roemer, L. (2004). Multidimensional Assessment of Emotion Regulation and Dysregulation: Development, Factor Structure, and Initial Validation of the Difficulties in Emotion Regulation Scale. </w:t>
        </w:r>
      </w:hyperlink>
      <w:hyperlink r:id="rId110">
        <w:r w:rsidRPr="00820490">
          <w:rPr>
            <w:rFonts w:ascii="Times New Roman" w:hAnsi="Times New Roman" w:cs="Times New Roman"/>
            <w:i/>
            <w:sz w:val="24"/>
            <w:szCs w:val="24"/>
            <w:lang w:val="en-US"/>
          </w:rPr>
          <w:t>Journal of Psychopathology and Behavioral Assessment</w:t>
        </w:r>
      </w:hyperlink>
      <w:hyperlink r:id="rId111">
        <w:r w:rsidRPr="00820490">
          <w:rPr>
            <w:rFonts w:ascii="Times New Roman" w:hAnsi="Times New Roman" w:cs="Times New Roman"/>
            <w:sz w:val="24"/>
            <w:szCs w:val="24"/>
            <w:lang w:val="en-US"/>
          </w:rPr>
          <w:t xml:space="preserve">, </w:t>
        </w:r>
      </w:hyperlink>
      <w:hyperlink r:id="rId112">
        <w:r w:rsidRPr="00820490">
          <w:rPr>
            <w:rFonts w:ascii="Times New Roman" w:hAnsi="Times New Roman" w:cs="Times New Roman"/>
            <w:i/>
            <w:sz w:val="24"/>
            <w:szCs w:val="24"/>
            <w:lang w:val="en-US"/>
          </w:rPr>
          <w:t>26</w:t>
        </w:r>
      </w:hyperlink>
      <w:hyperlink r:id="rId113">
        <w:r w:rsidRPr="00820490">
          <w:rPr>
            <w:rFonts w:ascii="Times New Roman" w:hAnsi="Times New Roman" w:cs="Times New Roman"/>
            <w:sz w:val="24"/>
            <w:szCs w:val="24"/>
            <w:lang w:val="en-US"/>
          </w:rPr>
          <w:t>(1), 41–54. https://doi.org/10.1023/B:JOBA.0000007455.08539.94</w:t>
        </w:r>
      </w:hyperlink>
    </w:p>
    <w:p w14:paraId="00C856F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4">
        <w:r w:rsidRPr="00820490">
          <w:rPr>
            <w:rFonts w:ascii="Times New Roman" w:hAnsi="Times New Roman" w:cs="Times New Roman"/>
            <w:sz w:val="24"/>
            <w:szCs w:val="24"/>
            <w:lang w:val="en-US"/>
          </w:rPr>
          <w:t xml:space="preserve">Groskurth, K., Bluemke, M., &amp; Lechner, C. M. (2024). Why we need to abandon fixed cutoffs for goodness-of-fit indices: An extensive simulation and possible solutions. </w:t>
        </w:r>
      </w:hyperlink>
      <w:hyperlink r:id="rId115">
        <w:r w:rsidRPr="00820490">
          <w:rPr>
            <w:rFonts w:ascii="Times New Roman" w:hAnsi="Times New Roman" w:cs="Times New Roman"/>
            <w:i/>
            <w:sz w:val="24"/>
            <w:szCs w:val="24"/>
            <w:lang w:val="en-US"/>
          </w:rPr>
          <w:t>Behavior Research Methods</w:t>
        </w:r>
      </w:hyperlink>
      <w:hyperlink r:id="rId116">
        <w:r w:rsidRPr="00820490">
          <w:rPr>
            <w:rFonts w:ascii="Times New Roman" w:hAnsi="Times New Roman" w:cs="Times New Roman"/>
            <w:sz w:val="24"/>
            <w:szCs w:val="24"/>
            <w:lang w:val="en-US"/>
          </w:rPr>
          <w:t xml:space="preserve">, </w:t>
        </w:r>
      </w:hyperlink>
      <w:hyperlink r:id="rId117">
        <w:r w:rsidRPr="00820490">
          <w:rPr>
            <w:rFonts w:ascii="Times New Roman" w:hAnsi="Times New Roman" w:cs="Times New Roman"/>
            <w:i/>
            <w:sz w:val="24"/>
            <w:szCs w:val="24"/>
            <w:lang w:val="en-US"/>
          </w:rPr>
          <w:t>56</w:t>
        </w:r>
      </w:hyperlink>
      <w:hyperlink r:id="rId118">
        <w:r w:rsidRPr="00820490">
          <w:rPr>
            <w:rFonts w:ascii="Times New Roman" w:hAnsi="Times New Roman" w:cs="Times New Roman"/>
            <w:sz w:val="24"/>
            <w:szCs w:val="24"/>
            <w:lang w:val="en-US"/>
          </w:rPr>
          <w:t>(4), 3891–3914. https://doi.org/10.3758/s13428-023-</w:t>
        </w:r>
        <w:r w:rsidRPr="00820490">
          <w:rPr>
            <w:rFonts w:ascii="Times New Roman" w:hAnsi="Times New Roman" w:cs="Times New Roman"/>
            <w:sz w:val="24"/>
            <w:szCs w:val="24"/>
            <w:lang w:val="en-US"/>
          </w:rPr>
          <w:lastRenderedPageBreak/>
          <w:t>02193-3</w:t>
        </w:r>
      </w:hyperlink>
    </w:p>
    <w:p w14:paraId="00C856F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9">
        <w:r w:rsidRPr="00820490">
          <w:rPr>
            <w:rFonts w:ascii="Times New Roman" w:hAnsi="Times New Roman" w:cs="Times New Roman"/>
            <w:sz w:val="24"/>
            <w:szCs w:val="24"/>
            <w:lang w:val="en-US"/>
          </w:rPr>
          <w:t xml:space="preserve">Gross, J. J. (2015). The Extended Process Model of Emotion Regulation: Elaborations, Applications, and Future Directions. </w:t>
        </w:r>
      </w:hyperlink>
      <w:hyperlink r:id="rId120">
        <w:r w:rsidRPr="00820490">
          <w:rPr>
            <w:rFonts w:ascii="Times New Roman" w:hAnsi="Times New Roman" w:cs="Times New Roman"/>
            <w:i/>
            <w:sz w:val="24"/>
            <w:szCs w:val="24"/>
            <w:lang w:val="en-US"/>
          </w:rPr>
          <w:t>Psychological Inquiry</w:t>
        </w:r>
      </w:hyperlink>
      <w:hyperlink r:id="rId121">
        <w:r w:rsidRPr="00820490">
          <w:rPr>
            <w:rFonts w:ascii="Times New Roman" w:hAnsi="Times New Roman" w:cs="Times New Roman"/>
            <w:sz w:val="24"/>
            <w:szCs w:val="24"/>
            <w:lang w:val="en-US"/>
          </w:rPr>
          <w:t xml:space="preserve">, </w:t>
        </w:r>
      </w:hyperlink>
      <w:hyperlink r:id="rId122">
        <w:r w:rsidRPr="00820490">
          <w:rPr>
            <w:rFonts w:ascii="Times New Roman" w:hAnsi="Times New Roman" w:cs="Times New Roman"/>
            <w:i/>
            <w:sz w:val="24"/>
            <w:szCs w:val="24"/>
            <w:lang w:val="en-US"/>
          </w:rPr>
          <w:t>26</w:t>
        </w:r>
      </w:hyperlink>
      <w:hyperlink r:id="rId123">
        <w:r w:rsidRPr="00820490">
          <w:rPr>
            <w:rFonts w:ascii="Times New Roman" w:hAnsi="Times New Roman" w:cs="Times New Roman"/>
            <w:sz w:val="24"/>
            <w:szCs w:val="24"/>
            <w:lang w:val="en-US"/>
          </w:rPr>
          <w:t>(1), 130–137. https://doi.org/10.1080/1047840X.2015.989751</w:t>
        </w:r>
      </w:hyperlink>
    </w:p>
    <w:p w14:paraId="00C856F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4">
        <w:r w:rsidRPr="00820490">
          <w:rPr>
            <w:rFonts w:ascii="Times New Roman" w:hAnsi="Times New Roman" w:cs="Times New Roman"/>
            <w:sz w:val="24"/>
            <w:szCs w:val="24"/>
            <w:lang w:val="en-US"/>
          </w:rPr>
          <w:t xml:space="preserve">Gross, J. J., &amp; Thompson, R. A. (2007). Emotion Regulation: Conceptual Foundations. In </w:t>
        </w:r>
      </w:hyperlink>
      <w:hyperlink r:id="rId125">
        <w:r w:rsidRPr="00820490">
          <w:rPr>
            <w:rFonts w:ascii="Times New Roman" w:hAnsi="Times New Roman" w:cs="Times New Roman"/>
            <w:i/>
            <w:sz w:val="24"/>
            <w:szCs w:val="24"/>
            <w:lang w:val="en-US"/>
          </w:rPr>
          <w:t>Handbook of emotion regulation</w:t>
        </w:r>
      </w:hyperlink>
      <w:hyperlink r:id="rId126">
        <w:r w:rsidRPr="00820490">
          <w:rPr>
            <w:rFonts w:ascii="Times New Roman" w:hAnsi="Times New Roman" w:cs="Times New Roman"/>
            <w:sz w:val="24"/>
            <w:szCs w:val="24"/>
            <w:lang w:val="en-US"/>
          </w:rPr>
          <w:t xml:space="preserve"> (pp. 3–24). </w:t>
        </w:r>
        <w:r w:rsidRPr="00820490">
          <w:rPr>
            <w:rFonts w:ascii="Times New Roman" w:hAnsi="Times New Roman" w:cs="Times New Roman"/>
            <w:sz w:val="24"/>
            <w:szCs w:val="24"/>
          </w:rPr>
          <w:t>The Guilford Press.</w:t>
        </w:r>
      </w:hyperlink>
    </w:p>
    <w:p w14:paraId="00C856F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7">
        <w:r w:rsidRPr="00820490">
          <w:rPr>
            <w:rFonts w:ascii="Times New Roman" w:hAnsi="Times New Roman" w:cs="Times New Roman"/>
            <w:sz w:val="24"/>
            <w:szCs w:val="24"/>
          </w:rPr>
          <w:t xml:space="preserve">Gutzweiler, R., &amp; In-Albon, T. (2018). Überprüfung der Gütekriterien der deutschen Version der Difficulties in Emotion Regulation Scale in einer klinischen und einer Schülerstichprobe Jugendlicher. </w:t>
        </w:r>
      </w:hyperlink>
      <w:hyperlink r:id="rId128">
        <w:r w:rsidRPr="00820490">
          <w:rPr>
            <w:rFonts w:ascii="Times New Roman" w:hAnsi="Times New Roman" w:cs="Times New Roman"/>
            <w:i/>
            <w:sz w:val="24"/>
            <w:szCs w:val="24"/>
          </w:rPr>
          <w:t>Zeitschrift Für Klinische Psychologie Und Psychotherapie</w:t>
        </w:r>
      </w:hyperlink>
      <w:hyperlink r:id="rId129">
        <w:r w:rsidRPr="00820490">
          <w:rPr>
            <w:rFonts w:ascii="Times New Roman" w:hAnsi="Times New Roman" w:cs="Times New Roman"/>
            <w:sz w:val="24"/>
            <w:szCs w:val="24"/>
          </w:rPr>
          <w:t xml:space="preserve">, </w:t>
        </w:r>
      </w:hyperlink>
      <w:hyperlink r:id="rId130">
        <w:r w:rsidRPr="00820490">
          <w:rPr>
            <w:rFonts w:ascii="Times New Roman" w:hAnsi="Times New Roman" w:cs="Times New Roman"/>
            <w:i/>
            <w:sz w:val="24"/>
            <w:szCs w:val="24"/>
          </w:rPr>
          <w:t>47</w:t>
        </w:r>
      </w:hyperlink>
      <w:hyperlink r:id="rId131">
        <w:r w:rsidRPr="00820490">
          <w:rPr>
            <w:rFonts w:ascii="Times New Roman" w:hAnsi="Times New Roman" w:cs="Times New Roman"/>
            <w:sz w:val="24"/>
            <w:szCs w:val="24"/>
          </w:rPr>
          <w:t>(4), 274–286. https://doi.org/10.1026/1616-3443/a000506</w:t>
        </w:r>
      </w:hyperlink>
    </w:p>
    <w:p w14:paraId="00C856F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2">
        <w:r w:rsidRPr="00820490">
          <w:rPr>
            <w:rFonts w:ascii="Times New Roman" w:hAnsi="Times New Roman" w:cs="Times New Roman"/>
            <w:sz w:val="24"/>
            <w:szCs w:val="24"/>
          </w:rPr>
          <w:t xml:space="preserve">Haslbeck, J. M. B., &amp; van Bork, R. (2024). </w:t>
        </w:r>
        <w:r w:rsidRPr="00820490">
          <w:rPr>
            <w:rFonts w:ascii="Times New Roman" w:hAnsi="Times New Roman" w:cs="Times New Roman"/>
            <w:sz w:val="24"/>
            <w:szCs w:val="24"/>
            <w:lang w:val="en-US"/>
          </w:rPr>
          <w:t xml:space="preserve">Estimating the number of factors in exploratory factor analysis via out-of-sample prediction errors. </w:t>
        </w:r>
      </w:hyperlink>
      <w:hyperlink r:id="rId133">
        <w:r w:rsidRPr="00820490">
          <w:rPr>
            <w:rFonts w:ascii="Times New Roman" w:hAnsi="Times New Roman" w:cs="Times New Roman"/>
            <w:i/>
            <w:sz w:val="24"/>
            <w:szCs w:val="24"/>
          </w:rPr>
          <w:t>Psychological Methods</w:t>
        </w:r>
      </w:hyperlink>
      <w:hyperlink r:id="rId134">
        <w:r w:rsidRPr="00820490">
          <w:rPr>
            <w:rFonts w:ascii="Times New Roman" w:hAnsi="Times New Roman" w:cs="Times New Roman"/>
            <w:sz w:val="24"/>
            <w:szCs w:val="24"/>
          </w:rPr>
          <w:t xml:space="preserve">, </w:t>
        </w:r>
      </w:hyperlink>
      <w:hyperlink r:id="rId135">
        <w:r w:rsidRPr="00820490">
          <w:rPr>
            <w:rFonts w:ascii="Times New Roman" w:hAnsi="Times New Roman" w:cs="Times New Roman"/>
            <w:i/>
            <w:sz w:val="24"/>
            <w:szCs w:val="24"/>
          </w:rPr>
          <w:t>29</w:t>
        </w:r>
      </w:hyperlink>
      <w:hyperlink r:id="rId136">
        <w:r w:rsidRPr="00820490">
          <w:rPr>
            <w:rFonts w:ascii="Times New Roman" w:hAnsi="Times New Roman" w:cs="Times New Roman"/>
            <w:sz w:val="24"/>
            <w:szCs w:val="24"/>
          </w:rPr>
          <w:t>(1), 48–64. https://doi.org/10.1037/met0000528</w:t>
        </w:r>
      </w:hyperlink>
    </w:p>
    <w:p w14:paraId="00C856F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7">
        <w:r w:rsidRPr="00820490">
          <w:rPr>
            <w:rFonts w:ascii="Times New Roman" w:hAnsi="Times New Roman" w:cs="Times New Roman"/>
            <w:sz w:val="24"/>
            <w:szCs w:val="24"/>
          </w:rPr>
          <w:t xml:space="preserve">Hoyer, J., &amp; Gloster, A. T. (2013). Psychologische Flexibilität messen: Der Fragebogen zu Akzeptanz und Handeln II. </w:t>
        </w:r>
      </w:hyperlink>
      <w:hyperlink r:id="rId138">
        <w:r w:rsidRPr="00820490">
          <w:rPr>
            <w:rFonts w:ascii="Times New Roman" w:hAnsi="Times New Roman" w:cs="Times New Roman"/>
            <w:i/>
            <w:sz w:val="24"/>
            <w:szCs w:val="24"/>
          </w:rPr>
          <w:t>Verhaltenstherapie</w:t>
        </w:r>
      </w:hyperlink>
      <w:hyperlink r:id="rId139">
        <w:r w:rsidRPr="00820490">
          <w:rPr>
            <w:rFonts w:ascii="Times New Roman" w:hAnsi="Times New Roman" w:cs="Times New Roman"/>
            <w:sz w:val="24"/>
            <w:szCs w:val="24"/>
          </w:rPr>
          <w:t xml:space="preserve">, </w:t>
        </w:r>
      </w:hyperlink>
      <w:hyperlink r:id="rId140">
        <w:r w:rsidRPr="00820490">
          <w:rPr>
            <w:rFonts w:ascii="Times New Roman" w:hAnsi="Times New Roman" w:cs="Times New Roman"/>
            <w:i/>
            <w:sz w:val="24"/>
            <w:szCs w:val="24"/>
          </w:rPr>
          <w:t>23</w:t>
        </w:r>
      </w:hyperlink>
      <w:hyperlink r:id="rId141">
        <w:r w:rsidRPr="00820490">
          <w:rPr>
            <w:rFonts w:ascii="Times New Roman" w:hAnsi="Times New Roman" w:cs="Times New Roman"/>
            <w:sz w:val="24"/>
            <w:szCs w:val="24"/>
          </w:rPr>
          <w:t>(1), 42–44. https://doi.org/10.1159/000347040</w:t>
        </w:r>
      </w:hyperlink>
    </w:p>
    <w:p w14:paraId="00C856F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42">
        <w:r w:rsidRPr="00820490">
          <w:rPr>
            <w:rFonts w:ascii="Times New Roman" w:hAnsi="Times New Roman" w:cs="Times New Roman"/>
            <w:sz w:val="24"/>
            <w:szCs w:val="24"/>
          </w:rPr>
          <w:t xml:space="preserve">Hu L.-T. &amp; Bentler P. M. (1999). </w:t>
        </w:r>
        <w:r w:rsidRPr="00820490">
          <w:rPr>
            <w:rFonts w:ascii="Times New Roman" w:hAnsi="Times New Roman" w:cs="Times New Roman"/>
            <w:sz w:val="24"/>
            <w:szCs w:val="24"/>
            <w:lang w:val="en-US"/>
          </w:rPr>
          <w:t xml:space="preserve">Cutoff criteria for fit indexes in covariance structure analysis: Conventional criteria versus new alternatives. </w:t>
        </w:r>
      </w:hyperlink>
      <w:hyperlink r:id="rId143">
        <w:r w:rsidRPr="00820490">
          <w:rPr>
            <w:rFonts w:ascii="Times New Roman" w:hAnsi="Times New Roman" w:cs="Times New Roman"/>
            <w:i/>
            <w:sz w:val="24"/>
            <w:szCs w:val="24"/>
            <w:lang w:val="en-US"/>
          </w:rPr>
          <w:t>Structural Equation Modeling</w:t>
        </w:r>
      </w:hyperlink>
      <w:hyperlink r:id="rId144">
        <w:r w:rsidRPr="00820490">
          <w:rPr>
            <w:rFonts w:ascii="Times New Roman" w:hAnsi="Times New Roman" w:cs="Times New Roman"/>
            <w:sz w:val="24"/>
            <w:szCs w:val="24"/>
            <w:lang w:val="en-US"/>
          </w:rPr>
          <w:t xml:space="preserve">, </w:t>
        </w:r>
      </w:hyperlink>
      <w:hyperlink r:id="rId145">
        <w:r w:rsidRPr="00820490">
          <w:rPr>
            <w:rFonts w:ascii="Times New Roman" w:hAnsi="Times New Roman" w:cs="Times New Roman"/>
            <w:i/>
            <w:sz w:val="24"/>
            <w:szCs w:val="24"/>
            <w:lang w:val="en-US"/>
          </w:rPr>
          <w:t>6</w:t>
        </w:r>
      </w:hyperlink>
      <w:hyperlink r:id="rId146">
        <w:r w:rsidRPr="00820490">
          <w:rPr>
            <w:rFonts w:ascii="Times New Roman" w:hAnsi="Times New Roman" w:cs="Times New Roman"/>
            <w:sz w:val="24"/>
            <w:szCs w:val="24"/>
            <w:lang w:val="en-US"/>
          </w:rPr>
          <w:t>(July 2012), 1–55.</w:t>
        </w:r>
      </w:hyperlink>
    </w:p>
    <w:p w14:paraId="00C856F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7">
        <w:r w:rsidRPr="00820490">
          <w:rPr>
            <w:rFonts w:ascii="Times New Roman" w:hAnsi="Times New Roman" w:cs="Times New Roman"/>
            <w:sz w:val="24"/>
            <w:szCs w:val="24"/>
            <w:lang w:val="en-US"/>
          </w:rPr>
          <w:t xml:space="preserve">Klinitzke, G., Romppel, M., Häuser, W., Brähler, E., &amp; Glaesmer, H. (2012). </w:t>
        </w:r>
        <w:r w:rsidRPr="00820490">
          <w:rPr>
            <w:rFonts w:ascii="Times New Roman" w:hAnsi="Times New Roman" w:cs="Times New Roman"/>
            <w:sz w:val="24"/>
            <w:szCs w:val="24"/>
          </w:rPr>
          <w:t xml:space="preserve">Die deutsche Version des Childhood Trauma Questionnaire (CTQ) – psychometrische Eigenschaften in einer bevölkerungsrepräsentativen Stichprobe. </w:t>
        </w:r>
      </w:hyperlink>
      <w:hyperlink r:id="rId148">
        <w:r w:rsidRPr="00820490">
          <w:rPr>
            <w:rFonts w:ascii="Times New Roman" w:hAnsi="Times New Roman" w:cs="Times New Roman"/>
            <w:i/>
            <w:sz w:val="24"/>
            <w:szCs w:val="24"/>
          </w:rPr>
          <w:t>PPmP - Psychotherapie · Psychosomatik · Medizinische Psychologie</w:t>
        </w:r>
      </w:hyperlink>
      <w:hyperlink r:id="rId149">
        <w:r w:rsidRPr="00820490">
          <w:rPr>
            <w:rFonts w:ascii="Times New Roman" w:hAnsi="Times New Roman" w:cs="Times New Roman"/>
            <w:sz w:val="24"/>
            <w:szCs w:val="24"/>
          </w:rPr>
          <w:t xml:space="preserve">, </w:t>
        </w:r>
      </w:hyperlink>
      <w:hyperlink r:id="rId150">
        <w:r w:rsidRPr="00820490">
          <w:rPr>
            <w:rFonts w:ascii="Times New Roman" w:hAnsi="Times New Roman" w:cs="Times New Roman"/>
            <w:i/>
            <w:sz w:val="24"/>
            <w:szCs w:val="24"/>
          </w:rPr>
          <w:t>62</w:t>
        </w:r>
      </w:hyperlink>
      <w:hyperlink r:id="rId151">
        <w:r w:rsidRPr="00820490">
          <w:rPr>
            <w:rFonts w:ascii="Times New Roman" w:hAnsi="Times New Roman" w:cs="Times New Roman"/>
            <w:sz w:val="24"/>
            <w:szCs w:val="24"/>
          </w:rPr>
          <w:t>(02), 47–51. https://doi.org/10.1055/s-0031-1295495</w:t>
        </w:r>
      </w:hyperlink>
    </w:p>
    <w:p w14:paraId="00C856F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2">
        <w:r w:rsidRPr="00820490">
          <w:rPr>
            <w:rFonts w:ascii="Times New Roman" w:hAnsi="Times New Roman" w:cs="Times New Roman"/>
            <w:sz w:val="24"/>
            <w:szCs w:val="24"/>
          </w:rPr>
          <w:t xml:space="preserve">Lavender, J. M., Tull, M. T., DiLillo, D., Messman-Moore, T., &amp; Gratz, K. L. (2017). </w:t>
        </w:r>
        <w:r w:rsidRPr="00820490">
          <w:rPr>
            <w:rFonts w:ascii="Times New Roman" w:hAnsi="Times New Roman" w:cs="Times New Roman"/>
            <w:sz w:val="24"/>
            <w:szCs w:val="24"/>
            <w:lang w:val="en-US"/>
          </w:rPr>
          <w:lastRenderedPageBreak/>
          <w:t xml:space="preserve">Development and Validation of a State-Based Measure of Emotion Dysregulation. </w:t>
        </w:r>
      </w:hyperlink>
      <w:hyperlink r:id="rId153">
        <w:r w:rsidRPr="00820490">
          <w:rPr>
            <w:rFonts w:ascii="Times New Roman" w:hAnsi="Times New Roman" w:cs="Times New Roman"/>
            <w:i/>
            <w:sz w:val="24"/>
            <w:szCs w:val="24"/>
          </w:rPr>
          <w:t>Assessment</w:t>
        </w:r>
      </w:hyperlink>
      <w:hyperlink r:id="rId154">
        <w:r w:rsidRPr="00820490">
          <w:rPr>
            <w:rFonts w:ascii="Times New Roman" w:hAnsi="Times New Roman" w:cs="Times New Roman"/>
            <w:sz w:val="24"/>
            <w:szCs w:val="24"/>
          </w:rPr>
          <w:t xml:space="preserve">, </w:t>
        </w:r>
      </w:hyperlink>
      <w:hyperlink r:id="rId155">
        <w:r w:rsidRPr="00820490">
          <w:rPr>
            <w:rFonts w:ascii="Times New Roman" w:hAnsi="Times New Roman" w:cs="Times New Roman"/>
            <w:i/>
            <w:sz w:val="24"/>
            <w:szCs w:val="24"/>
          </w:rPr>
          <w:t>24</w:t>
        </w:r>
      </w:hyperlink>
      <w:hyperlink r:id="rId156">
        <w:r w:rsidRPr="00820490">
          <w:rPr>
            <w:rFonts w:ascii="Times New Roman" w:hAnsi="Times New Roman" w:cs="Times New Roman"/>
            <w:sz w:val="24"/>
            <w:szCs w:val="24"/>
          </w:rPr>
          <w:t>(2), 197–209. https://doi.org/10.1177/1073191115601218</w:t>
        </w:r>
      </w:hyperlink>
    </w:p>
    <w:p w14:paraId="00C856F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57">
        <w:r w:rsidRPr="00820490">
          <w:rPr>
            <w:rFonts w:ascii="Times New Roman" w:hAnsi="Times New Roman" w:cs="Times New Roman"/>
            <w:sz w:val="24"/>
            <w:szCs w:val="24"/>
          </w:rPr>
          <w:t xml:space="preserve">Mai, R., Niemand, T., &amp; Kraus, S. (2021). </w:t>
        </w:r>
        <w:r w:rsidRPr="00820490">
          <w:rPr>
            <w:rFonts w:ascii="Times New Roman" w:hAnsi="Times New Roman" w:cs="Times New Roman"/>
            <w:sz w:val="24"/>
            <w:szCs w:val="24"/>
            <w:lang w:val="en-US"/>
          </w:rPr>
          <w:t xml:space="preserve">A tailored-fit model evaluation strategy for better decisions about structural equation models. </w:t>
        </w:r>
      </w:hyperlink>
      <w:hyperlink r:id="rId158">
        <w:r w:rsidRPr="00820490">
          <w:rPr>
            <w:rFonts w:ascii="Times New Roman" w:hAnsi="Times New Roman" w:cs="Times New Roman"/>
            <w:i/>
            <w:sz w:val="24"/>
            <w:szCs w:val="24"/>
            <w:lang w:val="en-US"/>
          </w:rPr>
          <w:t>Technological Forecasting and Social Change</w:t>
        </w:r>
      </w:hyperlink>
      <w:hyperlink r:id="rId159">
        <w:r w:rsidRPr="00820490">
          <w:rPr>
            <w:rFonts w:ascii="Times New Roman" w:hAnsi="Times New Roman" w:cs="Times New Roman"/>
            <w:sz w:val="24"/>
            <w:szCs w:val="24"/>
            <w:lang w:val="en-US"/>
          </w:rPr>
          <w:t xml:space="preserve">, </w:t>
        </w:r>
      </w:hyperlink>
      <w:hyperlink r:id="rId160">
        <w:r w:rsidRPr="00820490">
          <w:rPr>
            <w:rFonts w:ascii="Times New Roman" w:hAnsi="Times New Roman" w:cs="Times New Roman"/>
            <w:i/>
            <w:sz w:val="24"/>
            <w:szCs w:val="24"/>
            <w:lang w:val="en-US"/>
          </w:rPr>
          <w:t>173</w:t>
        </w:r>
      </w:hyperlink>
      <w:hyperlink r:id="rId161">
        <w:r w:rsidRPr="00820490">
          <w:rPr>
            <w:rFonts w:ascii="Times New Roman" w:hAnsi="Times New Roman" w:cs="Times New Roman"/>
            <w:sz w:val="24"/>
            <w:szCs w:val="24"/>
            <w:lang w:val="en-US"/>
          </w:rPr>
          <w:t>, 121142. https://doi.org/10.1016/j.techfore.2021.121142</w:t>
        </w:r>
      </w:hyperlink>
    </w:p>
    <w:p w14:paraId="00C856F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2">
        <w:r w:rsidRPr="00820490">
          <w:rPr>
            <w:rFonts w:ascii="Times New Roman" w:hAnsi="Times New Roman" w:cs="Times New Roman"/>
            <w:sz w:val="24"/>
            <w:szCs w:val="24"/>
          </w:rPr>
          <w:t xml:space="preserve">Marsh, H. W., Morin, A. J. S., Parker, P. D., &amp; Kaur, G. (2014). </w:t>
        </w:r>
        <w:r w:rsidRPr="00820490">
          <w:rPr>
            <w:rFonts w:ascii="Times New Roman" w:hAnsi="Times New Roman" w:cs="Times New Roman"/>
            <w:sz w:val="24"/>
            <w:szCs w:val="24"/>
            <w:lang w:val="en-US"/>
          </w:rPr>
          <w:t xml:space="preserve">Exploratory structural equation modeling: An integration of the best features of exploratory and confirmatory factor analysis. </w:t>
        </w:r>
      </w:hyperlink>
      <w:hyperlink r:id="rId163">
        <w:r w:rsidRPr="00820490">
          <w:rPr>
            <w:rFonts w:ascii="Times New Roman" w:hAnsi="Times New Roman" w:cs="Times New Roman"/>
            <w:i/>
            <w:sz w:val="24"/>
            <w:szCs w:val="24"/>
            <w:lang w:val="en-US"/>
          </w:rPr>
          <w:t>Annual Review of Clinical Psychology</w:t>
        </w:r>
      </w:hyperlink>
      <w:hyperlink r:id="rId164">
        <w:r w:rsidRPr="00820490">
          <w:rPr>
            <w:rFonts w:ascii="Times New Roman" w:hAnsi="Times New Roman" w:cs="Times New Roman"/>
            <w:sz w:val="24"/>
            <w:szCs w:val="24"/>
            <w:lang w:val="en-US"/>
          </w:rPr>
          <w:t xml:space="preserve">, </w:t>
        </w:r>
      </w:hyperlink>
      <w:hyperlink r:id="rId165">
        <w:r w:rsidRPr="00820490">
          <w:rPr>
            <w:rFonts w:ascii="Times New Roman" w:hAnsi="Times New Roman" w:cs="Times New Roman"/>
            <w:i/>
            <w:sz w:val="24"/>
            <w:szCs w:val="24"/>
            <w:lang w:val="en-US"/>
          </w:rPr>
          <w:t>10</w:t>
        </w:r>
      </w:hyperlink>
      <w:hyperlink r:id="rId166">
        <w:r w:rsidRPr="00820490">
          <w:rPr>
            <w:rFonts w:ascii="Times New Roman" w:hAnsi="Times New Roman" w:cs="Times New Roman"/>
            <w:sz w:val="24"/>
            <w:szCs w:val="24"/>
            <w:lang w:val="en-US"/>
          </w:rPr>
          <w:t>(Mimic), 85–110. https://doi.org/10.1146/annurev-clinpsy-032813-153700</w:t>
        </w:r>
      </w:hyperlink>
    </w:p>
    <w:p w14:paraId="00C856F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7">
        <w:r w:rsidRPr="00820490">
          <w:rPr>
            <w:rFonts w:ascii="Times New Roman" w:hAnsi="Times New Roman" w:cs="Times New Roman"/>
            <w:sz w:val="24"/>
            <w:szCs w:val="24"/>
          </w:rPr>
          <w:t xml:space="preserve">McNeish, D., &amp; Wolf, M. G. (2023). </w:t>
        </w:r>
        <w:r w:rsidRPr="00820490">
          <w:rPr>
            <w:rFonts w:ascii="Times New Roman" w:hAnsi="Times New Roman" w:cs="Times New Roman"/>
            <w:sz w:val="24"/>
            <w:szCs w:val="24"/>
            <w:lang w:val="en-US"/>
          </w:rPr>
          <w:t xml:space="preserve">Dynamic fit index cutoffs for confirmatory factor analysis models. </w:t>
        </w:r>
      </w:hyperlink>
      <w:hyperlink r:id="rId168">
        <w:r w:rsidRPr="00820490">
          <w:rPr>
            <w:rFonts w:ascii="Times New Roman" w:hAnsi="Times New Roman" w:cs="Times New Roman"/>
            <w:i/>
            <w:sz w:val="24"/>
            <w:szCs w:val="24"/>
            <w:lang w:val="en-US"/>
          </w:rPr>
          <w:t>Psychological Methods</w:t>
        </w:r>
      </w:hyperlink>
      <w:hyperlink r:id="rId169">
        <w:r w:rsidRPr="00820490">
          <w:rPr>
            <w:rFonts w:ascii="Times New Roman" w:hAnsi="Times New Roman" w:cs="Times New Roman"/>
            <w:sz w:val="24"/>
            <w:szCs w:val="24"/>
            <w:lang w:val="en-US"/>
          </w:rPr>
          <w:t xml:space="preserve">, </w:t>
        </w:r>
      </w:hyperlink>
      <w:hyperlink r:id="rId170">
        <w:r w:rsidRPr="00820490">
          <w:rPr>
            <w:rFonts w:ascii="Times New Roman" w:hAnsi="Times New Roman" w:cs="Times New Roman"/>
            <w:i/>
            <w:sz w:val="24"/>
            <w:szCs w:val="24"/>
            <w:lang w:val="en-US"/>
          </w:rPr>
          <w:t>28</w:t>
        </w:r>
      </w:hyperlink>
      <w:hyperlink r:id="rId171">
        <w:r w:rsidRPr="00820490">
          <w:rPr>
            <w:rFonts w:ascii="Times New Roman" w:hAnsi="Times New Roman" w:cs="Times New Roman"/>
            <w:sz w:val="24"/>
            <w:szCs w:val="24"/>
            <w:lang w:val="en-US"/>
          </w:rPr>
          <w:t>(1), 61–88. https://doi.org/10.1037/met0000425</w:t>
        </w:r>
      </w:hyperlink>
    </w:p>
    <w:p w14:paraId="00C856F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2">
        <w:r w:rsidRPr="00820490">
          <w:rPr>
            <w:rFonts w:ascii="Times New Roman" w:hAnsi="Times New Roman" w:cs="Times New Roman"/>
            <w:sz w:val="24"/>
            <w:szCs w:val="24"/>
          </w:rPr>
          <w:t xml:space="preserve">Meule, A., Vögele, C., &amp; Kübler, A. (2011). Psychometrische Evaluation der deutschen Barratt Impulsiveness Scale – Kurzversion (BIS-15). </w:t>
        </w:r>
      </w:hyperlink>
      <w:hyperlink r:id="rId173">
        <w:r w:rsidRPr="00820490">
          <w:rPr>
            <w:rFonts w:ascii="Times New Roman" w:hAnsi="Times New Roman" w:cs="Times New Roman"/>
            <w:i/>
            <w:sz w:val="24"/>
            <w:szCs w:val="24"/>
          </w:rPr>
          <w:t>Diagnostica</w:t>
        </w:r>
      </w:hyperlink>
      <w:hyperlink r:id="rId174">
        <w:r w:rsidRPr="00820490">
          <w:rPr>
            <w:rFonts w:ascii="Times New Roman" w:hAnsi="Times New Roman" w:cs="Times New Roman"/>
            <w:sz w:val="24"/>
            <w:szCs w:val="24"/>
          </w:rPr>
          <w:t xml:space="preserve">, </w:t>
        </w:r>
      </w:hyperlink>
      <w:hyperlink r:id="rId175">
        <w:r w:rsidRPr="00820490">
          <w:rPr>
            <w:rFonts w:ascii="Times New Roman" w:hAnsi="Times New Roman" w:cs="Times New Roman"/>
            <w:i/>
            <w:sz w:val="24"/>
            <w:szCs w:val="24"/>
          </w:rPr>
          <w:t>57</w:t>
        </w:r>
      </w:hyperlink>
      <w:hyperlink r:id="rId176">
        <w:r w:rsidRPr="00820490">
          <w:rPr>
            <w:rFonts w:ascii="Times New Roman" w:hAnsi="Times New Roman" w:cs="Times New Roman"/>
            <w:sz w:val="24"/>
            <w:szCs w:val="24"/>
          </w:rPr>
          <w:t>(3), 126–133. https://doi.org/10.1026/0012-1924/a000042</w:t>
        </w:r>
      </w:hyperlink>
    </w:p>
    <w:p w14:paraId="00C856F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7">
        <w:r w:rsidRPr="00820490">
          <w:rPr>
            <w:rFonts w:ascii="Times New Roman" w:hAnsi="Times New Roman" w:cs="Times New Roman"/>
            <w:sz w:val="24"/>
            <w:szCs w:val="24"/>
          </w:rPr>
          <w:t xml:space="preserve">Michalak, J., Zarbock, G., Drews, M., Otto, D., Mertens, D., Ströhle, G., Schwinger, M., Dahme, B., &amp; Heidenreich, T. (2016). Erfassung von Achtsamkeit mit der deutschen Version des Five Facet Mindfulness Questionnaires (FFMQ-D). </w:t>
        </w:r>
      </w:hyperlink>
      <w:hyperlink r:id="rId178">
        <w:r w:rsidRPr="00820490">
          <w:rPr>
            <w:rFonts w:ascii="Times New Roman" w:hAnsi="Times New Roman" w:cs="Times New Roman"/>
            <w:i/>
            <w:sz w:val="24"/>
            <w:szCs w:val="24"/>
          </w:rPr>
          <w:t>Zeitschrift Für Gesundheitspsychologie</w:t>
        </w:r>
      </w:hyperlink>
      <w:hyperlink r:id="rId179">
        <w:r w:rsidRPr="00820490">
          <w:rPr>
            <w:rFonts w:ascii="Times New Roman" w:hAnsi="Times New Roman" w:cs="Times New Roman"/>
            <w:sz w:val="24"/>
            <w:szCs w:val="24"/>
          </w:rPr>
          <w:t xml:space="preserve">, </w:t>
        </w:r>
      </w:hyperlink>
      <w:hyperlink r:id="rId180">
        <w:r w:rsidRPr="00820490">
          <w:rPr>
            <w:rFonts w:ascii="Times New Roman" w:hAnsi="Times New Roman" w:cs="Times New Roman"/>
            <w:i/>
            <w:sz w:val="24"/>
            <w:szCs w:val="24"/>
          </w:rPr>
          <w:t>24</w:t>
        </w:r>
      </w:hyperlink>
      <w:hyperlink r:id="rId181">
        <w:r w:rsidRPr="00820490">
          <w:rPr>
            <w:rFonts w:ascii="Times New Roman" w:hAnsi="Times New Roman" w:cs="Times New Roman"/>
            <w:sz w:val="24"/>
            <w:szCs w:val="24"/>
          </w:rPr>
          <w:t>(1), 1–12. https://doi.org/10.1026/0943-8149/a000149</w:t>
        </w:r>
      </w:hyperlink>
    </w:p>
    <w:p w14:paraId="00C856F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2">
        <w:r w:rsidRPr="00820490">
          <w:rPr>
            <w:rFonts w:ascii="Times New Roman" w:hAnsi="Times New Roman" w:cs="Times New Roman"/>
            <w:sz w:val="24"/>
            <w:szCs w:val="24"/>
          </w:rPr>
          <w:t xml:space="preserve">Miola, A., Cattarinussi, G., Antiga, G., Caiolo, S., Solmi, M., &amp; Sambataro, F. (2022). </w:t>
        </w:r>
        <w:r w:rsidRPr="00820490">
          <w:rPr>
            <w:rFonts w:ascii="Times New Roman" w:hAnsi="Times New Roman" w:cs="Times New Roman"/>
            <w:sz w:val="24"/>
            <w:szCs w:val="24"/>
            <w:lang w:val="en-US"/>
          </w:rPr>
          <w:t xml:space="preserve">Difficulties in emotion regulation in bipolar disorder: A systematic review and meta-analysis. </w:t>
        </w:r>
      </w:hyperlink>
      <w:hyperlink r:id="rId183">
        <w:r w:rsidRPr="00820490">
          <w:rPr>
            <w:rFonts w:ascii="Times New Roman" w:hAnsi="Times New Roman" w:cs="Times New Roman"/>
            <w:i/>
            <w:sz w:val="24"/>
            <w:szCs w:val="24"/>
            <w:lang w:val="en-US"/>
          </w:rPr>
          <w:t>Journal of Affective Disorders</w:t>
        </w:r>
      </w:hyperlink>
      <w:hyperlink r:id="rId184">
        <w:r w:rsidRPr="00820490">
          <w:rPr>
            <w:rFonts w:ascii="Times New Roman" w:hAnsi="Times New Roman" w:cs="Times New Roman"/>
            <w:sz w:val="24"/>
            <w:szCs w:val="24"/>
            <w:lang w:val="en-US"/>
          </w:rPr>
          <w:t xml:space="preserve">, </w:t>
        </w:r>
      </w:hyperlink>
      <w:hyperlink r:id="rId185">
        <w:r w:rsidRPr="00820490">
          <w:rPr>
            <w:rFonts w:ascii="Times New Roman" w:hAnsi="Times New Roman" w:cs="Times New Roman"/>
            <w:i/>
            <w:sz w:val="24"/>
            <w:szCs w:val="24"/>
            <w:lang w:val="en-US"/>
          </w:rPr>
          <w:t>302</w:t>
        </w:r>
      </w:hyperlink>
      <w:hyperlink r:id="rId186">
        <w:r w:rsidRPr="00820490">
          <w:rPr>
            <w:rFonts w:ascii="Times New Roman" w:hAnsi="Times New Roman" w:cs="Times New Roman"/>
            <w:sz w:val="24"/>
            <w:szCs w:val="24"/>
            <w:lang w:val="en-US"/>
          </w:rPr>
          <w:t>, 352–360. https://doi.org/10.1016/j.jad.2022.01.102</w:t>
        </w:r>
      </w:hyperlink>
    </w:p>
    <w:p w14:paraId="00C8570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7">
        <w:r w:rsidRPr="00820490">
          <w:rPr>
            <w:rFonts w:ascii="Times New Roman" w:hAnsi="Times New Roman" w:cs="Times New Roman"/>
            <w:sz w:val="24"/>
            <w:szCs w:val="24"/>
            <w:lang w:val="en-US"/>
          </w:rPr>
          <w:t xml:space="preserve">Montoya, A. K., &amp; Edwards, M. C. (2021). The Poor Fit of Model Fit for Selecting Number of Factors in Exploratory Factor Analysis for Scale Evaluation. </w:t>
        </w:r>
      </w:hyperlink>
      <w:hyperlink r:id="rId188">
        <w:r w:rsidRPr="00820490">
          <w:rPr>
            <w:rFonts w:ascii="Times New Roman" w:hAnsi="Times New Roman" w:cs="Times New Roman"/>
            <w:i/>
            <w:sz w:val="24"/>
            <w:szCs w:val="24"/>
            <w:lang w:val="en-US"/>
          </w:rPr>
          <w:t xml:space="preserve">Educational and </w:t>
        </w:r>
        <w:r w:rsidRPr="00820490">
          <w:rPr>
            <w:rFonts w:ascii="Times New Roman" w:hAnsi="Times New Roman" w:cs="Times New Roman"/>
            <w:i/>
            <w:sz w:val="24"/>
            <w:szCs w:val="24"/>
            <w:lang w:val="en-US"/>
          </w:rPr>
          <w:lastRenderedPageBreak/>
          <w:t>Psychological Measurement</w:t>
        </w:r>
      </w:hyperlink>
      <w:hyperlink r:id="rId189">
        <w:r w:rsidRPr="00820490">
          <w:rPr>
            <w:rFonts w:ascii="Times New Roman" w:hAnsi="Times New Roman" w:cs="Times New Roman"/>
            <w:sz w:val="24"/>
            <w:szCs w:val="24"/>
            <w:lang w:val="en-US"/>
          </w:rPr>
          <w:t xml:space="preserve">, </w:t>
        </w:r>
      </w:hyperlink>
      <w:hyperlink r:id="rId190">
        <w:r w:rsidRPr="00820490">
          <w:rPr>
            <w:rFonts w:ascii="Times New Roman" w:hAnsi="Times New Roman" w:cs="Times New Roman"/>
            <w:i/>
            <w:sz w:val="24"/>
            <w:szCs w:val="24"/>
            <w:lang w:val="en-US"/>
          </w:rPr>
          <w:t>81</w:t>
        </w:r>
      </w:hyperlink>
      <w:hyperlink r:id="rId191">
        <w:r w:rsidRPr="00820490">
          <w:rPr>
            <w:rFonts w:ascii="Times New Roman" w:hAnsi="Times New Roman" w:cs="Times New Roman"/>
            <w:sz w:val="24"/>
            <w:szCs w:val="24"/>
            <w:lang w:val="en-US"/>
          </w:rPr>
          <w:t>(3), 413–440. https://doi.org/10.1177/0013164420942899</w:t>
        </w:r>
      </w:hyperlink>
    </w:p>
    <w:p w14:paraId="00C8570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2">
        <w:r w:rsidRPr="00820490">
          <w:rPr>
            <w:rFonts w:ascii="Times New Roman" w:hAnsi="Times New Roman" w:cs="Times New Roman"/>
            <w:sz w:val="24"/>
            <w:szCs w:val="24"/>
            <w:lang w:val="en-US"/>
          </w:rPr>
          <w:t xml:space="preserve">Niemand, T., &amp; Mai, R. (2018). Flexible cutoff values for fit indices in the evaluation of structural equation models. </w:t>
        </w:r>
      </w:hyperlink>
      <w:hyperlink r:id="rId193">
        <w:r w:rsidRPr="00820490">
          <w:rPr>
            <w:rFonts w:ascii="Times New Roman" w:hAnsi="Times New Roman" w:cs="Times New Roman"/>
            <w:i/>
            <w:sz w:val="24"/>
            <w:szCs w:val="24"/>
            <w:lang w:val="en-US"/>
          </w:rPr>
          <w:t>Journal of the Academy of Marketing Science</w:t>
        </w:r>
      </w:hyperlink>
      <w:hyperlink r:id="rId194">
        <w:r w:rsidRPr="00820490">
          <w:rPr>
            <w:rFonts w:ascii="Times New Roman" w:hAnsi="Times New Roman" w:cs="Times New Roman"/>
            <w:sz w:val="24"/>
            <w:szCs w:val="24"/>
            <w:lang w:val="en-US"/>
          </w:rPr>
          <w:t xml:space="preserve">, </w:t>
        </w:r>
      </w:hyperlink>
      <w:hyperlink r:id="rId195">
        <w:r w:rsidRPr="00820490">
          <w:rPr>
            <w:rFonts w:ascii="Times New Roman" w:hAnsi="Times New Roman" w:cs="Times New Roman"/>
            <w:i/>
            <w:sz w:val="24"/>
            <w:szCs w:val="24"/>
            <w:lang w:val="en-US"/>
          </w:rPr>
          <w:t>46</w:t>
        </w:r>
      </w:hyperlink>
      <w:hyperlink r:id="rId196">
        <w:r w:rsidRPr="00820490">
          <w:rPr>
            <w:rFonts w:ascii="Times New Roman" w:hAnsi="Times New Roman" w:cs="Times New Roman"/>
            <w:sz w:val="24"/>
            <w:szCs w:val="24"/>
            <w:lang w:val="en-US"/>
          </w:rPr>
          <w:t>(6), 1148–1172. https://doi.org/10.1007/s11747-018-0602-9</w:t>
        </w:r>
      </w:hyperlink>
    </w:p>
    <w:p w14:paraId="00C8570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97">
        <w:r w:rsidRPr="00820490">
          <w:rPr>
            <w:rFonts w:ascii="Times New Roman" w:hAnsi="Times New Roman" w:cs="Times New Roman"/>
            <w:sz w:val="24"/>
            <w:szCs w:val="24"/>
          </w:rPr>
          <w:t xml:space="preserve">Nilges, P., &amp; Essau, C. (2021). </w:t>
        </w:r>
      </w:hyperlink>
      <w:hyperlink r:id="rId198">
        <w:r w:rsidRPr="00820490">
          <w:rPr>
            <w:rFonts w:ascii="Times New Roman" w:hAnsi="Times New Roman" w:cs="Times New Roman"/>
            <w:i/>
            <w:sz w:val="24"/>
            <w:szCs w:val="24"/>
          </w:rPr>
          <w:t>DASS. Depressions-Angst-Stress-Skalen—Deutschsprachige Kurzfassung</w:t>
        </w:r>
      </w:hyperlink>
      <w:hyperlink r:id="rId199">
        <w:r w:rsidRPr="00820490">
          <w:rPr>
            <w:rFonts w:ascii="Times New Roman" w:hAnsi="Times New Roman" w:cs="Times New Roman"/>
            <w:sz w:val="24"/>
            <w:szCs w:val="24"/>
          </w:rPr>
          <w:t>. https://www.psycharchives.org/en/item/5bcda8ff-b672-43e3-a6e8-6cbc598bf37e</w:t>
        </w:r>
      </w:hyperlink>
    </w:p>
    <w:p w14:paraId="00C8570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0">
        <w:r w:rsidRPr="00820490">
          <w:rPr>
            <w:rFonts w:ascii="Times New Roman" w:hAnsi="Times New Roman" w:cs="Times New Roman"/>
            <w:sz w:val="24"/>
            <w:szCs w:val="24"/>
          </w:rPr>
          <w:t xml:space="preserve">O’Brien, S. T., Dozo, N., Hinton, J. D. X., Moeck, E. K., Susanto, R., Jayaputera, G. T., Sinnott, R. O., Vu, D., Alvarez-Jimenez, M., Gleeson, J., &amp; Koval, P. (2024). </w:t>
        </w:r>
        <w:r w:rsidRPr="00820490">
          <w:rPr>
            <w:rFonts w:ascii="Times New Roman" w:hAnsi="Times New Roman" w:cs="Times New Roman"/>
            <w:sz w:val="24"/>
            <w:szCs w:val="24"/>
            <w:lang w:val="en-US"/>
          </w:rPr>
          <w:t xml:space="preserve">SEMA3: A free smartphone platform for daily life surveys. </w:t>
        </w:r>
      </w:hyperlink>
      <w:hyperlink r:id="rId201">
        <w:r w:rsidRPr="00820490">
          <w:rPr>
            <w:rFonts w:ascii="Times New Roman" w:hAnsi="Times New Roman" w:cs="Times New Roman"/>
            <w:i/>
            <w:sz w:val="24"/>
            <w:szCs w:val="24"/>
            <w:lang w:val="en-US"/>
          </w:rPr>
          <w:t>Behavior Research Methods</w:t>
        </w:r>
      </w:hyperlink>
      <w:hyperlink r:id="rId202">
        <w:r w:rsidRPr="00820490">
          <w:rPr>
            <w:rFonts w:ascii="Times New Roman" w:hAnsi="Times New Roman" w:cs="Times New Roman"/>
            <w:sz w:val="24"/>
            <w:szCs w:val="24"/>
            <w:lang w:val="en-US"/>
          </w:rPr>
          <w:t xml:space="preserve">, </w:t>
        </w:r>
      </w:hyperlink>
      <w:hyperlink r:id="rId203">
        <w:r w:rsidRPr="00820490">
          <w:rPr>
            <w:rFonts w:ascii="Times New Roman" w:hAnsi="Times New Roman" w:cs="Times New Roman"/>
            <w:i/>
            <w:sz w:val="24"/>
            <w:szCs w:val="24"/>
            <w:lang w:val="en-US"/>
          </w:rPr>
          <w:t>56</w:t>
        </w:r>
      </w:hyperlink>
      <w:hyperlink r:id="rId204">
        <w:r w:rsidRPr="00820490">
          <w:rPr>
            <w:rFonts w:ascii="Times New Roman" w:hAnsi="Times New Roman" w:cs="Times New Roman"/>
            <w:sz w:val="24"/>
            <w:szCs w:val="24"/>
            <w:lang w:val="en-US"/>
          </w:rPr>
          <w:t>(7), 7691–7706. https://doi.org/10.3758/s13428-024-02445-w</w:t>
        </w:r>
      </w:hyperlink>
    </w:p>
    <w:p w14:paraId="00C8570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5">
        <w:r w:rsidRPr="00820490">
          <w:rPr>
            <w:rFonts w:ascii="Times New Roman" w:hAnsi="Times New Roman" w:cs="Times New Roman"/>
            <w:sz w:val="24"/>
            <w:szCs w:val="24"/>
          </w:rPr>
          <w:t xml:space="preserve">Pavlacic, J. M., Witcraft, S. M., Dixon, L. J., Buchanan, E. M., &amp; Schulenberg, S. E. (2022). </w:t>
        </w:r>
        <w:r w:rsidRPr="00820490">
          <w:rPr>
            <w:rFonts w:ascii="Times New Roman" w:hAnsi="Times New Roman" w:cs="Times New Roman"/>
            <w:sz w:val="24"/>
            <w:szCs w:val="24"/>
            <w:lang w:val="en-US"/>
          </w:rPr>
          <w:t xml:space="preserve">Daily changes in state emotion regulation abilities predict positive and negative affect. </w:t>
        </w:r>
      </w:hyperlink>
      <w:hyperlink r:id="rId206">
        <w:r w:rsidRPr="00820490">
          <w:rPr>
            <w:rFonts w:ascii="Times New Roman" w:hAnsi="Times New Roman" w:cs="Times New Roman"/>
            <w:i/>
            <w:sz w:val="24"/>
            <w:szCs w:val="24"/>
            <w:lang w:val="en-US"/>
          </w:rPr>
          <w:t>Journal of Contextual Behavioral Science</w:t>
        </w:r>
      </w:hyperlink>
      <w:hyperlink r:id="rId207">
        <w:r w:rsidRPr="00820490">
          <w:rPr>
            <w:rFonts w:ascii="Times New Roman" w:hAnsi="Times New Roman" w:cs="Times New Roman"/>
            <w:sz w:val="24"/>
            <w:szCs w:val="24"/>
            <w:lang w:val="en-US"/>
          </w:rPr>
          <w:t xml:space="preserve">, </w:t>
        </w:r>
      </w:hyperlink>
      <w:hyperlink r:id="rId208">
        <w:r w:rsidRPr="00820490">
          <w:rPr>
            <w:rFonts w:ascii="Times New Roman" w:hAnsi="Times New Roman" w:cs="Times New Roman"/>
            <w:i/>
            <w:sz w:val="24"/>
            <w:szCs w:val="24"/>
            <w:lang w:val="en-US"/>
          </w:rPr>
          <w:t>26</w:t>
        </w:r>
      </w:hyperlink>
      <w:hyperlink r:id="rId209">
        <w:r w:rsidRPr="00820490">
          <w:rPr>
            <w:rFonts w:ascii="Times New Roman" w:hAnsi="Times New Roman" w:cs="Times New Roman"/>
            <w:sz w:val="24"/>
            <w:szCs w:val="24"/>
            <w:lang w:val="en-US"/>
          </w:rPr>
          <w:t>, 63–68. https://doi.org/10.1016/j.jcbs.2022.08.006</w:t>
        </w:r>
      </w:hyperlink>
    </w:p>
    <w:p w14:paraId="00C8570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0">
        <w:r w:rsidRPr="00820490">
          <w:rPr>
            <w:rFonts w:ascii="Times New Roman" w:hAnsi="Times New Roman" w:cs="Times New Roman"/>
            <w:sz w:val="24"/>
            <w:szCs w:val="24"/>
            <w:lang w:val="en-US"/>
          </w:rPr>
          <w:t xml:space="preserve">Prokofieva, M., Zarate, D., Parker, A., Palikara, O., &amp; Stavropoulos, V. (2023). Exploratory structural equation modeling: A streamlined step by step approach using the R Project software. </w:t>
        </w:r>
      </w:hyperlink>
      <w:hyperlink r:id="rId211">
        <w:r w:rsidRPr="00820490">
          <w:rPr>
            <w:rFonts w:ascii="Times New Roman" w:hAnsi="Times New Roman" w:cs="Times New Roman"/>
            <w:i/>
            <w:sz w:val="24"/>
            <w:szCs w:val="24"/>
          </w:rPr>
          <w:t>BMC Psychiatry</w:t>
        </w:r>
      </w:hyperlink>
      <w:hyperlink r:id="rId212">
        <w:r w:rsidRPr="00820490">
          <w:rPr>
            <w:rFonts w:ascii="Times New Roman" w:hAnsi="Times New Roman" w:cs="Times New Roman"/>
            <w:sz w:val="24"/>
            <w:szCs w:val="24"/>
          </w:rPr>
          <w:t xml:space="preserve">, </w:t>
        </w:r>
      </w:hyperlink>
      <w:hyperlink r:id="rId213">
        <w:r w:rsidRPr="00820490">
          <w:rPr>
            <w:rFonts w:ascii="Times New Roman" w:hAnsi="Times New Roman" w:cs="Times New Roman"/>
            <w:i/>
            <w:sz w:val="24"/>
            <w:szCs w:val="24"/>
          </w:rPr>
          <w:t>23</w:t>
        </w:r>
      </w:hyperlink>
      <w:hyperlink r:id="rId214">
        <w:r w:rsidRPr="00820490">
          <w:rPr>
            <w:rFonts w:ascii="Times New Roman" w:hAnsi="Times New Roman" w:cs="Times New Roman"/>
            <w:sz w:val="24"/>
            <w:szCs w:val="24"/>
          </w:rPr>
          <w:t>(1), 546. https://doi.org/10.1186/s12888-023-05028-9</w:t>
        </w:r>
      </w:hyperlink>
    </w:p>
    <w:p w14:paraId="00C8570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15">
        <w:r w:rsidRPr="00820490">
          <w:rPr>
            <w:rFonts w:ascii="Times New Roman" w:hAnsi="Times New Roman" w:cs="Times New Roman"/>
            <w:sz w:val="24"/>
            <w:szCs w:val="24"/>
          </w:rPr>
          <w:t xml:space="preserve">Pruessner, L., Holt, D. V., Gölz, R., Sevcenko, N., Hofmann, S. G., &amp; Backenstrass, M. (2020). Psychometrische Eigenschaften der deutschsprachigen Version des Interpersonal Emotion Regulation Questionnaire. </w:t>
        </w:r>
      </w:hyperlink>
      <w:hyperlink r:id="rId216">
        <w:r w:rsidRPr="00820490">
          <w:rPr>
            <w:rFonts w:ascii="Times New Roman" w:hAnsi="Times New Roman" w:cs="Times New Roman"/>
            <w:i/>
            <w:sz w:val="24"/>
            <w:szCs w:val="24"/>
            <w:lang w:val="en-US"/>
          </w:rPr>
          <w:t>Diagnostica</w:t>
        </w:r>
      </w:hyperlink>
      <w:hyperlink r:id="rId217">
        <w:r w:rsidRPr="00820490">
          <w:rPr>
            <w:rFonts w:ascii="Times New Roman" w:hAnsi="Times New Roman" w:cs="Times New Roman"/>
            <w:sz w:val="24"/>
            <w:szCs w:val="24"/>
            <w:lang w:val="en-US"/>
          </w:rPr>
          <w:t xml:space="preserve">, </w:t>
        </w:r>
      </w:hyperlink>
      <w:hyperlink r:id="rId218">
        <w:r w:rsidRPr="00820490">
          <w:rPr>
            <w:rFonts w:ascii="Times New Roman" w:hAnsi="Times New Roman" w:cs="Times New Roman"/>
            <w:i/>
            <w:sz w:val="24"/>
            <w:szCs w:val="24"/>
            <w:lang w:val="en-US"/>
          </w:rPr>
          <w:t>66</w:t>
        </w:r>
      </w:hyperlink>
      <w:hyperlink r:id="rId219">
        <w:r w:rsidRPr="00820490">
          <w:rPr>
            <w:rFonts w:ascii="Times New Roman" w:hAnsi="Times New Roman" w:cs="Times New Roman"/>
            <w:sz w:val="24"/>
            <w:szCs w:val="24"/>
            <w:lang w:val="en-US"/>
          </w:rPr>
          <w:t>(1), 62–73. https://doi.org/10.1026/0012-1924/a000239</w:t>
        </w:r>
      </w:hyperlink>
    </w:p>
    <w:p w14:paraId="00C8570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0">
        <w:r w:rsidRPr="00820490">
          <w:rPr>
            <w:rFonts w:ascii="Times New Roman" w:hAnsi="Times New Roman" w:cs="Times New Roman"/>
            <w:sz w:val="24"/>
            <w:szCs w:val="24"/>
            <w:lang w:val="en-US"/>
          </w:rPr>
          <w:t xml:space="preserve">Reid, Mj., Omlin, X., Espie, Ca., Sharman, R., Tamm, S., &amp; Kyle, Sd. (2022). </w:t>
        </w:r>
      </w:hyperlink>
      <w:hyperlink r:id="rId221">
        <w:r w:rsidRPr="00820490">
          <w:rPr>
            <w:rFonts w:ascii="Times New Roman" w:hAnsi="Times New Roman" w:cs="Times New Roman"/>
            <w:i/>
            <w:sz w:val="24"/>
            <w:szCs w:val="24"/>
            <w:lang w:val="en-US"/>
          </w:rPr>
          <w:t xml:space="preserve">The effect of sleep continuity disruption on multimodal emotion processing and regulation: A </w:t>
        </w:r>
        <w:r w:rsidRPr="00820490">
          <w:rPr>
            <w:rFonts w:ascii="Times New Roman" w:hAnsi="Times New Roman" w:cs="Times New Roman"/>
            <w:i/>
            <w:sz w:val="24"/>
            <w:szCs w:val="24"/>
            <w:lang w:val="en-US"/>
          </w:rPr>
          <w:lastRenderedPageBreak/>
          <w:t>laboratory-based, randomized, controlled experiment in good sleepers</w:t>
        </w:r>
      </w:hyperlink>
      <w:hyperlink r:id="rId222">
        <w:r w:rsidRPr="00820490">
          <w:rPr>
            <w:rFonts w:ascii="Times New Roman" w:hAnsi="Times New Roman" w:cs="Times New Roman"/>
            <w:sz w:val="24"/>
            <w:szCs w:val="24"/>
            <w:lang w:val="en-US"/>
          </w:rPr>
          <w:t>. https://doi.org/10.1101/2022.04.22.489209</w:t>
        </w:r>
      </w:hyperlink>
    </w:p>
    <w:p w14:paraId="00C8570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3">
        <w:r w:rsidRPr="00820490">
          <w:rPr>
            <w:rFonts w:ascii="Times New Roman" w:hAnsi="Times New Roman" w:cs="Times New Roman"/>
            <w:sz w:val="24"/>
            <w:szCs w:val="24"/>
            <w:lang w:val="en-US"/>
          </w:rPr>
          <w:t xml:space="preserve">Rosseel, Y. (2012). lavaan: An R Package for Structural Equation Modeling. </w:t>
        </w:r>
      </w:hyperlink>
      <w:hyperlink r:id="rId224">
        <w:r w:rsidRPr="00820490">
          <w:rPr>
            <w:rFonts w:ascii="Times New Roman" w:hAnsi="Times New Roman" w:cs="Times New Roman"/>
            <w:i/>
            <w:sz w:val="24"/>
            <w:szCs w:val="24"/>
            <w:lang w:val="en-US"/>
          </w:rPr>
          <w:t>Journal of Statistical Software</w:t>
        </w:r>
      </w:hyperlink>
      <w:hyperlink r:id="rId225">
        <w:r w:rsidRPr="00820490">
          <w:rPr>
            <w:rFonts w:ascii="Times New Roman" w:hAnsi="Times New Roman" w:cs="Times New Roman"/>
            <w:sz w:val="24"/>
            <w:szCs w:val="24"/>
            <w:lang w:val="en-US"/>
          </w:rPr>
          <w:t xml:space="preserve">, </w:t>
        </w:r>
      </w:hyperlink>
      <w:hyperlink r:id="rId226">
        <w:r w:rsidRPr="00820490">
          <w:rPr>
            <w:rFonts w:ascii="Times New Roman" w:hAnsi="Times New Roman" w:cs="Times New Roman"/>
            <w:i/>
            <w:sz w:val="24"/>
            <w:szCs w:val="24"/>
            <w:lang w:val="en-US"/>
          </w:rPr>
          <w:t>48</w:t>
        </w:r>
      </w:hyperlink>
      <w:hyperlink r:id="rId227">
        <w:r w:rsidRPr="00820490">
          <w:rPr>
            <w:rFonts w:ascii="Times New Roman" w:hAnsi="Times New Roman" w:cs="Times New Roman"/>
            <w:sz w:val="24"/>
            <w:szCs w:val="24"/>
            <w:lang w:val="en-US"/>
          </w:rPr>
          <w:t>, 1–36. https://doi.org/10.18637/jss.v048.i02</w:t>
        </w:r>
      </w:hyperlink>
    </w:p>
    <w:p w14:paraId="00C8570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8">
        <w:r w:rsidRPr="00820490">
          <w:rPr>
            <w:rFonts w:ascii="Times New Roman" w:hAnsi="Times New Roman" w:cs="Times New Roman"/>
            <w:sz w:val="24"/>
            <w:szCs w:val="24"/>
            <w:lang w:val="en-US"/>
          </w:rPr>
          <w:t xml:space="preserve">Sousa, R., Linharelhos, M., Silva, D. R. D., &amp; Rijo, D. (2023). The difficulties in emotion regulation scale: Dimensionality, measurement invariance, and physiological correlates in community adolescents. </w:t>
        </w:r>
      </w:hyperlink>
      <w:hyperlink r:id="rId229">
        <w:r w:rsidRPr="00820490">
          <w:rPr>
            <w:rFonts w:ascii="Times New Roman" w:hAnsi="Times New Roman" w:cs="Times New Roman"/>
            <w:i/>
            <w:sz w:val="24"/>
            <w:szCs w:val="24"/>
            <w:lang w:val="en-US"/>
          </w:rPr>
          <w:t>Journal of Clinical Psychology</w:t>
        </w:r>
      </w:hyperlink>
      <w:hyperlink r:id="rId230">
        <w:r w:rsidRPr="00820490">
          <w:rPr>
            <w:rFonts w:ascii="Times New Roman" w:hAnsi="Times New Roman" w:cs="Times New Roman"/>
            <w:sz w:val="24"/>
            <w:szCs w:val="24"/>
            <w:lang w:val="en-US"/>
          </w:rPr>
          <w:t xml:space="preserve">, </w:t>
        </w:r>
      </w:hyperlink>
      <w:hyperlink r:id="rId231">
        <w:r w:rsidRPr="00820490">
          <w:rPr>
            <w:rFonts w:ascii="Times New Roman" w:hAnsi="Times New Roman" w:cs="Times New Roman"/>
            <w:i/>
            <w:sz w:val="24"/>
            <w:szCs w:val="24"/>
            <w:lang w:val="en-US"/>
          </w:rPr>
          <w:t>79</w:t>
        </w:r>
      </w:hyperlink>
      <w:hyperlink r:id="rId232">
        <w:r w:rsidRPr="00820490">
          <w:rPr>
            <w:rFonts w:ascii="Times New Roman" w:hAnsi="Times New Roman" w:cs="Times New Roman"/>
            <w:sz w:val="24"/>
            <w:szCs w:val="24"/>
            <w:lang w:val="en-US"/>
          </w:rPr>
          <w:t>(10), 2351–2363. https://doi.org/10.1002/jclp.23553</w:t>
        </w:r>
      </w:hyperlink>
    </w:p>
    <w:p w14:paraId="00C8570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3">
        <w:r w:rsidRPr="00820490">
          <w:rPr>
            <w:rFonts w:ascii="Times New Roman" w:hAnsi="Times New Roman" w:cs="Times New Roman"/>
            <w:sz w:val="24"/>
            <w:szCs w:val="24"/>
            <w:lang w:val="en-US"/>
          </w:rPr>
          <w:t xml:space="preserve">Stellern, J., Xiao, K. B., Grennell, E., Sanches, M., Gowin, J. L., &amp; Sloan, M. E. (2023). Emotion regulation in substance use disorders: A systematic review and meta-analysis. </w:t>
        </w:r>
      </w:hyperlink>
      <w:hyperlink r:id="rId234">
        <w:r w:rsidRPr="00820490">
          <w:rPr>
            <w:rFonts w:ascii="Times New Roman" w:hAnsi="Times New Roman" w:cs="Times New Roman"/>
            <w:i/>
            <w:sz w:val="24"/>
            <w:szCs w:val="24"/>
            <w:lang w:val="en-US"/>
          </w:rPr>
          <w:t>Addiction</w:t>
        </w:r>
      </w:hyperlink>
      <w:hyperlink r:id="rId235">
        <w:r w:rsidRPr="00820490">
          <w:rPr>
            <w:rFonts w:ascii="Times New Roman" w:hAnsi="Times New Roman" w:cs="Times New Roman"/>
            <w:sz w:val="24"/>
            <w:szCs w:val="24"/>
            <w:lang w:val="en-US"/>
          </w:rPr>
          <w:t xml:space="preserve">, </w:t>
        </w:r>
      </w:hyperlink>
      <w:hyperlink r:id="rId236">
        <w:r w:rsidRPr="00820490">
          <w:rPr>
            <w:rFonts w:ascii="Times New Roman" w:hAnsi="Times New Roman" w:cs="Times New Roman"/>
            <w:i/>
            <w:sz w:val="24"/>
            <w:szCs w:val="24"/>
            <w:lang w:val="en-US"/>
          </w:rPr>
          <w:t>118</w:t>
        </w:r>
      </w:hyperlink>
      <w:hyperlink r:id="rId237">
        <w:r w:rsidRPr="00820490">
          <w:rPr>
            <w:rFonts w:ascii="Times New Roman" w:hAnsi="Times New Roman" w:cs="Times New Roman"/>
            <w:sz w:val="24"/>
            <w:szCs w:val="24"/>
            <w:lang w:val="en-US"/>
          </w:rPr>
          <w:t>(1), 30–47. https://doi.org/10.1111/add.16001</w:t>
        </w:r>
      </w:hyperlink>
    </w:p>
    <w:p w14:paraId="00C8570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8">
        <w:r w:rsidRPr="00820490">
          <w:rPr>
            <w:rFonts w:ascii="Times New Roman" w:hAnsi="Times New Roman" w:cs="Times New Roman"/>
            <w:sz w:val="24"/>
            <w:szCs w:val="24"/>
            <w:lang w:val="en-US"/>
          </w:rPr>
          <w:t xml:space="preserve">Tiede, T. (2020, July 14). </w:t>
        </w:r>
      </w:hyperlink>
      <w:hyperlink r:id="rId239">
        <w:r w:rsidRPr="00820490">
          <w:rPr>
            <w:rFonts w:ascii="Times New Roman" w:hAnsi="Times New Roman" w:cs="Times New Roman"/>
            <w:i/>
            <w:sz w:val="24"/>
            <w:szCs w:val="24"/>
            <w:lang w:val="en-US"/>
          </w:rPr>
          <w:t>How did I feel? Recalling reported core affect in light of its fluctuation, the present state, and individual degrees of neuroticism</w:t>
        </w:r>
      </w:hyperlink>
      <w:hyperlink r:id="rId240">
        <w:r w:rsidRPr="00820490">
          <w:rPr>
            <w:rFonts w:ascii="Times New Roman" w:hAnsi="Times New Roman" w:cs="Times New Roman"/>
            <w:sz w:val="24"/>
            <w:szCs w:val="24"/>
            <w:lang w:val="en-US"/>
          </w:rPr>
          <w:t xml:space="preserve"> [Info:eu-repo/semantics/masterThesis]. University of Twente. https://essay.utwente.nl/82569/</w:t>
        </w:r>
      </w:hyperlink>
    </w:p>
    <w:p w14:paraId="00C8570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1">
        <w:r w:rsidRPr="00820490">
          <w:rPr>
            <w:rFonts w:ascii="Times New Roman" w:hAnsi="Times New Roman" w:cs="Times New Roman"/>
            <w:sz w:val="24"/>
            <w:szCs w:val="24"/>
            <w:lang w:val="en-US"/>
          </w:rPr>
          <w:t xml:space="preserve">Vuong, Q. H. (1989). Likelihood Ratio Tests for Model Selection and Non-Nested Hypotheses. </w:t>
        </w:r>
      </w:hyperlink>
      <w:hyperlink r:id="rId242">
        <w:r w:rsidRPr="00820490">
          <w:rPr>
            <w:rFonts w:ascii="Times New Roman" w:hAnsi="Times New Roman" w:cs="Times New Roman"/>
            <w:i/>
            <w:sz w:val="24"/>
            <w:szCs w:val="24"/>
          </w:rPr>
          <w:t>Econometrica</w:t>
        </w:r>
      </w:hyperlink>
      <w:hyperlink r:id="rId243">
        <w:r w:rsidRPr="00820490">
          <w:rPr>
            <w:rFonts w:ascii="Times New Roman" w:hAnsi="Times New Roman" w:cs="Times New Roman"/>
            <w:sz w:val="24"/>
            <w:szCs w:val="24"/>
          </w:rPr>
          <w:t xml:space="preserve">, </w:t>
        </w:r>
      </w:hyperlink>
      <w:hyperlink r:id="rId244">
        <w:r w:rsidRPr="00820490">
          <w:rPr>
            <w:rFonts w:ascii="Times New Roman" w:hAnsi="Times New Roman" w:cs="Times New Roman"/>
            <w:i/>
            <w:sz w:val="24"/>
            <w:szCs w:val="24"/>
          </w:rPr>
          <w:t>57</w:t>
        </w:r>
      </w:hyperlink>
      <w:hyperlink r:id="rId245">
        <w:r w:rsidRPr="00820490">
          <w:rPr>
            <w:rFonts w:ascii="Times New Roman" w:hAnsi="Times New Roman" w:cs="Times New Roman"/>
            <w:sz w:val="24"/>
            <w:szCs w:val="24"/>
          </w:rPr>
          <w:t>(2), 307–333. https://doi.org/10.2307/1912557</w:t>
        </w:r>
      </w:hyperlink>
    </w:p>
    <w:p w14:paraId="00C8570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6">
        <w:r w:rsidRPr="00820490">
          <w:rPr>
            <w:rFonts w:ascii="Times New Roman" w:hAnsi="Times New Roman" w:cs="Times New Roman"/>
            <w:sz w:val="24"/>
            <w:szCs w:val="24"/>
          </w:rPr>
          <w:t xml:space="preserve">Weathers, F. W., Blake, D. D., Schnurr, P. P., Kaloupek, D. G., Marx, B. P., &amp; Keane, T. M. (2013). </w:t>
        </w:r>
      </w:hyperlink>
      <w:hyperlink r:id="rId247">
        <w:r w:rsidRPr="00820490">
          <w:rPr>
            <w:rFonts w:ascii="Times New Roman" w:hAnsi="Times New Roman" w:cs="Times New Roman"/>
            <w:i/>
            <w:sz w:val="24"/>
            <w:szCs w:val="24"/>
            <w:lang w:val="en-US"/>
          </w:rPr>
          <w:t>The Clinician-Administered PTSD Scale for DSM-5 (CAPS-5)</w:t>
        </w:r>
      </w:hyperlink>
      <w:hyperlink r:id="rId248">
        <w:r w:rsidRPr="00820490">
          <w:rPr>
            <w:rFonts w:ascii="Times New Roman" w:hAnsi="Times New Roman" w:cs="Times New Roman"/>
            <w:sz w:val="24"/>
            <w:szCs w:val="24"/>
            <w:lang w:val="en-US"/>
          </w:rPr>
          <w:t>. www.ptsd.va.gov.</w:t>
        </w:r>
      </w:hyperlink>
    </w:p>
    <w:p w14:paraId="00C8570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9">
        <w:r w:rsidRPr="00820490">
          <w:rPr>
            <w:rFonts w:ascii="Times New Roman" w:hAnsi="Times New Roman" w:cs="Times New Roman"/>
            <w:sz w:val="24"/>
            <w:szCs w:val="24"/>
          </w:rPr>
          <w:t xml:space="preserve">Werthmann, J., Renner, F., Roefs, A., Huibers, M. J. H., Plumanns, L., Krott, N., &amp; Jansen, A. (2014). </w:t>
        </w:r>
        <w:r w:rsidRPr="00820490">
          <w:rPr>
            <w:rFonts w:ascii="Times New Roman" w:hAnsi="Times New Roman" w:cs="Times New Roman"/>
            <w:sz w:val="24"/>
            <w:szCs w:val="24"/>
            <w:lang w:val="en-US"/>
          </w:rPr>
          <w:t xml:space="preserve">Looking at food in sad mood: Do attention biases lead emotional eaters into overeating after a negative mood induction? </w:t>
        </w:r>
      </w:hyperlink>
      <w:hyperlink r:id="rId250">
        <w:r w:rsidRPr="00820490">
          <w:rPr>
            <w:rFonts w:ascii="Times New Roman" w:hAnsi="Times New Roman" w:cs="Times New Roman"/>
            <w:i/>
            <w:sz w:val="24"/>
            <w:szCs w:val="24"/>
            <w:lang w:val="en-US"/>
          </w:rPr>
          <w:t>Eating Behaviors</w:t>
        </w:r>
      </w:hyperlink>
      <w:hyperlink r:id="rId251">
        <w:r w:rsidRPr="00820490">
          <w:rPr>
            <w:rFonts w:ascii="Times New Roman" w:hAnsi="Times New Roman" w:cs="Times New Roman"/>
            <w:sz w:val="24"/>
            <w:szCs w:val="24"/>
            <w:lang w:val="en-US"/>
          </w:rPr>
          <w:t xml:space="preserve">, </w:t>
        </w:r>
      </w:hyperlink>
      <w:hyperlink r:id="rId252">
        <w:r w:rsidRPr="00820490">
          <w:rPr>
            <w:rFonts w:ascii="Times New Roman" w:hAnsi="Times New Roman" w:cs="Times New Roman"/>
            <w:i/>
            <w:sz w:val="24"/>
            <w:szCs w:val="24"/>
            <w:lang w:val="en-US"/>
          </w:rPr>
          <w:t>15</w:t>
        </w:r>
      </w:hyperlink>
      <w:hyperlink r:id="rId253">
        <w:r w:rsidRPr="00820490">
          <w:rPr>
            <w:rFonts w:ascii="Times New Roman" w:hAnsi="Times New Roman" w:cs="Times New Roman"/>
            <w:sz w:val="24"/>
            <w:szCs w:val="24"/>
            <w:lang w:val="en-US"/>
          </w:rPr>
          <w:t>(2), 230–236. https://doi.org/10.1016/j.eatbeh.2014.02.001</w:t>
        </w:r>
      </w:hyperlink>
    </w:p>
    <w:p w14:paraId="00C8570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4">
        <w:r w:rsidRPr="00820490">
          <w:rPr>
            <w:rFonts w:ascii="Times New Roman" w:hAnsi="Times New Roman" w:cs="Times New Roman"/>
            <w:sz w:val="24"/>
            <w:szCs w:val="24"/>
            <w:lang w:val="en-US"/>
          </w:rPr>
          <w:t xml:space="preserve">Wolf, E. J., Harrington, K. M., Clark, S. L., &amp; Miller, M. W. (2013). Sample Size Requirements for Structural Equation Models: An Evaluation of Power, Bias, and </w:t>
        </w:r>
        <w:r w:rsidRPr="00820490">
          <w:rPr>
            <w:rFonts w:ascii="Times New Roman" w:hAnsi="Times New Roman" w:cs="Times New Roman"/>
            <w:sz w:val="24"/>
            <w:szCs w:val="24"/>
            <w:lang w:val="en-US"/>
          </w:rPr>
          <w:lastRenderedPageBreak/>
          <w:t xml:space="preserve">Solution Propriety. </w:t>
        </w:r>
      </w:hyperlink>
      <w:hyperlink r:id="rId255">
        <w:r w:rsidRPr="00820490">
          <w:rPr>
            <w:rFonts w:ascii="Times New Roman" w:hAnsi="Times New Roman" w:cs="Times New Roman"/>
            <w:i/>
            <w:sz w:val="24"/>
            <w:szCs w:val="24"/>
          </w:rPr>
          <w:t>Educational and Psychological Measurement</w:t>
        </w:r>
      </w:hyperlink>
      <w:hyperlink r:id="rId256">
        <w:r w:rsidRPr="00820490">
          <w:rPr>
            <w:rFonts w:ascii="Times New Roman" w:hAnsi="Times New Roman" w:cs="Times New Roman"/>
            <w:sz w:val="24"/>
            <w:szCs w:val="24"/>
          </w:rPr>
          <w:t xml:space="preserve">, </w:t>
        </w:r>
      </w:hyperlink>
      <w:hyperlink r:id="rId257">
        <w:r w:rsidRPr="00820490">
          <w:rPr>
            <w:rFonts w:ascii="Times New Roman" w:hAnsi="Times New Roman" w:cs="Times New Roman"/>
            <w:i/>
            <w:sz w:val="24"/>
            <w:szCs w:val="24"/>
          </w:rPr>
          <w:t>76</w:t>
        </w:r>
      </w:hyperlink>
      <w:hyperlink r:id="rId258">
        <w:r w:rsidRPr="00820490">
          <w:rPr>
            <w:rFonts w:ascii="Times New Roman" w:hAnsi="Times New Roman" w:cs="Times New Roman"/>
            <w:sz w:val="24"/>
            <w:szCs w:val="24"/>
          </w:rPr>
          <w:t>(6), 913–934. https://doi.org/10.1177/0013164413495237</w:t>
        </w:r>
      </w:hyperlink>
    </w:p>
    <w:sectPr w:rsidR="00AA525C" w:rsidRPr="0082049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9AC9EE8B-BA90-43F7-A811-F1C753234CA2}"/>
  </w:font>
  <w:font w:name="Cambria Math">
    <w:panose1 w:val="02040503050406030204"/>
    <w:charset w:val="00"/>
    <w:family w:val="roman"/>
    <w:pitch w:val="variable"/>
    <w:sig w:usb0="E00006FF" w:usb1="420024FF" w:usb2="02000000" w:usb3="00000000" w:csb0="0000019F" w:csb1="00000000"/>
    <w:embedRegular r:id="rId2" w:fontKey="{D4031DBE-DE32-4AC0-A2E0-ED3209863680}"/>
  </w:font>
  <w:font w:name="Calibri">
    <w:panose1 w:val="020F0502020204030204"/>
    <w:charset w:val="00"/>
    <w:family w:val="swiss"/>
    <w:pitch w:val="variable"/>
    <w:sig w:usb0="E4002EFF" w:usb1="C200247B" w:usb2="00000009" w:usb3="00000000" w:csb0="000001FF" w:csb1="00000000"/>
    <w:embedRegular r:id="rId3" w:fontKey="{2D9A0D9A-A010-4B43-BB63-F435FBF42D3D}"/>
  </w:font>
  <w:font w:name="Cambria">
    <w:panose1 w:val="02040503050406030204"/>
    <w:charset w:val="00"/>
    <w:family w:val="roman"/>
    <w:pitch w:val="variable"/>
    <w:sig w:usb0="E00006FF" w:usb1="420024FF" w:usb2="02000000" w:usb3="00000000" w:csb0="0000019F" w:csb1="00000000"/>
    <w:embedRegular r:id="rId4" w:fontKey="{56A99B4F-F8E0-46DA-9B06-F6D7C10646E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25C"/>
    <w:rsid w:val="0004056B"/>
    <w:rsid w:val="000C5195"/>
    <w:rsid w:val="00151F30"/>
    <w:rsid w:val="0016149F"/>
    <w:rsid w:val="00195C15"/>
    <w:rsid w:val="00204D96"/>
    <w:rsid w:val="002473C1"/>
    <w:rsid w:val="00265976"/>
    <w:rsid w:val="0029631A"/>
    <w:rsid w:val="002B5533"/>
    <w:rsid w:val="002D4532"/>
    <w:rsid w:val="00325F2B"/>
    <w:rsid w:val="00334052"/>
    <w:rsid w:val="003358C0"/>
    <w:rsid w:val="003547DB"/>
    <w:rsid w:val="00384C20"/>
    <w:rsid w:val="003A3501"/>
    <w:rsid w:val="003B3137"/>
    <w:rsid w:val="003C7EBF"/>
    <w:rsid w:val="003E1D74"/>
    <w:rsid w:val="0047442D"/>
    <w:rsid w:val="00474CAA"/>
    <w:rsid w:val="004F3592"/>
    <w:rsid w:val="00510481"/>
    <w:rsid w:val="00522AF5"/>
    <w:rsid w:val="0053628B"/>
    <w:rsid w:val="00564A5E"/>
    <w:rsid w:val="005F5AD8"/>
    <w:rsid w:val="00610334"/>
    <w:rsid w:val="00613D74"/>
    <w:rsid w:val="006C01A9"/>
    <w:rsid w:val="0072365E"/>
    <w:rsid w:val="00747D7A"/>
    <w:rsid w:val="00800BCE"/>
    <w:rsid w:val="00803D4D"/>
    <w:rsid w:val="00820490"/>
    <w:rsid w:val="00864C86"/>
    <w:rsid w:val="00901300"/>
    <w:rsid w:val="00944EE6"/>
    <w:rsid w:val="009D405E"/>
    <w:rsid w:val="00A40ACC"/>
    <w:rsid w:val="00A75DD2"/>
    <w:rsid w:val="00AA525C"/>
    <w:rsid w:val="00AC3186"/>
    <w:rsid w:val="00B054CE"/>
    <w:rsid w:val="00B94C41"/>
    <w:rsid w:val="00C02343"/>
    <w:rsid w:val="00C06A18"/>
    <w:rsid w:val="00C33AF4"/>
    <w:rsid w:val="00CD684C"/>
    <w:rsid w:val="00CF66D4"/>
    <w:rsid w:val="00D37631"/>
    <w:rsid w:val="00E26195"/>
    <w:rsid w:val="00EC530F"/>
    <w:rsid w:val="00F10AC4"/>
    <w:rsid w:val="00FD2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567E"/>
  <w15:docId w15:val="{7B12DEE7-CE3B-4C6D-BA19-B1FF6A87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h4Jif" TargetMode="External"/><Relationship Id="rId21" Type="http://schemas.openxmlformats.org/officeDocument/2006/relationships/hyperlink" Target="https://www.zotero.org/google-docs/?TxS9UZ" TargetMode="External"/><Relationship Id="rId42" Type="http://schemas.openxmlformats.org/officeDocument/2006/relationships/hyperlink" Target="https://github.com/MaurizioSicorello/SDERSvalid_Analysis" TargetMode="External"/><Relationship Id="rId63" Type="http://schemas.openxmlformats.org/officeDocument/2006/relationships/hyperlink" Target="https://www.zotero.org/google-docs/?ih4Jif" TargetMode="External"/><Relationship Id="rId84" Type="http://schemas.openxmlformats.org/officeDocument/2006/relationships/hyperlink" Target="https://www.zotero.org/google-docs/?ih4Jif" TargetMode="External"/><Relationship Id="rId138" Type="http://schemas.openxmlformats.org/officeDocument/2006/relationships/hyperlink" Target="https://www.zotero.org/google-docs/?ih4Jif" TargetMode="External"/><Relationship Id="rId159" Type="http://schemas.openxmlformats.org/officeDocument/2006/relationships/hyperlink" Target="https://www.zotero.org/google-docs/?ih4Jif" TargetMode="External"/><Relationship Id="rId170" Type="http://schemas.openxmlformats.org/officeDocument/2006/relationships/hyperlink" Target="https://www.zotero.org/google-docs/?ih4Jif" TargetMode="External"/><Relationship Id="rId191" Type="http://schemas.openxmlformats.org/officeDocument/2006/relationships/hyperlink" Target="https://www.zotero.org/google-docs/?ih4Jif" TargetMode="External"/><Relationship Id="rId205" Type="http://schemas.openxmlformats.org/officeDocument/2006/relationships/hyperlink" Target="https://www.zotero.org/google-docs/?ih4Jif" TargetMode="External"/><Relationship Id="rId226" Type="http://schemas.openxmlformats.org/officeDocument/2006/relationships/hyperlink" Target="https://www.zotero.org/google-docs/?ih4Jif" TargetMode="External"/><Relationship Id="rId247" Type="http://schemas.openxmlformats.org/officeDocument/2006/relationships/hyperlink" Target="https://www.zotero.org/google-docs/?ih4Jif" TargetMode="External"/><Relationship Id="rId107" Type="http://schemas.openxmlformats.org/officeDocument/2006/relationships/hyperlink" Target="https://www.zotero.org/google-docs/?ih4Jif" TargetMode="External"/><Relationship Id="rId11" Type="http://schemas.openxmlformats.org/officeDocument/2006/relationships/hyperlink" Target="https://www.zotero.org/google-docs/?vbfUgp" TargetMode="External"/><Relationship Id="rId32" Type="http://schemas.openxmlformats.org/officeDocument/2006/relationships/hyperlink" Target="https://www.zotero.org/google-docs/?caEHHA" TargetMode="External"/><Relationship Id="rId53" Type="http://schemas.openxmlformats.org/officeDocument/2006/relationships/hyperlink" Target="https://www.zotero.org/google-docs/?63Ey4s" TargetMode="External"/><Relationship Id="rId74" Type="http://schemas.openxmlformats.org/officeDocument/2006/relationships/hyperlink" Target="https://www.zotero.org/google-docs/?ih4Jif" TargetMode="External"/><Relationship Id="rId128" Type="http://schemas.openxmlformats.org/officeDocument/2006/relationships/hyperlink" Target="https://www.zotero.org/google-docs/?ih4Jif" TargetMode="External"/><Relationship Id="rId149" Type="http://schemas.openxmlformats.org/officeDocument/2006/relationships/hyperlink" Target="https://www.zotero.org/google-docs/?ih4Jif" TargetMode="External"/><Relationship Id="rId5" Type="http://schemas.openxmlformats.org/officeDocument/2006/relationships/hyperlink" Target="https://www.zotero.org/google-docs/?1X4Q2g" TargetMode="External"/><Relationship Id="rId95" Type="http://schemas.openxmlformats.org/officeDocument/2006/relationships/hyperlink" Target="https://www.zotero.org/google-docs/?ih4Jif" TargetMode="External"/><Relationship Id="rId160" Type="http://schemas.openxmlformats.org/officeDocument/2006/relationships/hyperlink" Target="https://www.zotero.org/google-docs/?ih4Jif" TargetMode="External"/><Relationship Id="rId181" Type="http://schemas.openxmlformats.org/officeDocument/2006/relationships/hyperlink" Target="https://www.zotero.org/google-docs/?ih4Jif" TargetMode="External"/><Relationship Id="rId216" Type="http://schemas.openxmlformats.org/officeDocument/2006/relationships/hyperlink" Target="https://www.zotero.org/google-docs/?ih4Jif" TargetMode="External"/><Relationship Id="rId237" Type="http://schemas.openxmlformats.org/officeDocument/2006/relationships/hyperlink" Target="https://www.zotero.org/google-docs/?ih4Jif" TargetMode="External"/><Relationship Id="rId258" Type="http://schemas.openxmlformats.org/officeDocument/2006/relationships/hyperlink" Target="https://www.zotero.org/google-docs/?ih4Jif" TargetMode="External"/><Relationship Id="rId22" Type="http://schemas.openxmlformats.org/officeDocument/2006/relationships/hyperlink" Target="https://www.zotero.org/google-docs/?TxS9UZ" TargetMode="External"/><Relationship Id="rId43" Type="http://schemas.openxmlformats.org/officeDocument/2006/relationships/hyperlink" Target="https://www.zotero.org/google-docs/?zlGBz2" TargetMode="External"/><Relationship Id="rId64" Type="http://schemas.openxmlformats.org/officeDocument/2006/relationships/hyperlink" Target="https://www.zotero.org/google-docs/?ih4Jif" TargetMode="External"/><Relationship Id="rId118" Type="http://schemas.openxmlformats.org/officeDocument/2006/relationships/hyperlink" Target="https://www.zotero.org/google-docs/?ih4Jif" TargetMode="External"/><Relationship Id="rId139" Type="http://schemas.openxmlformats.org/officeDocument/2006/relationships/hyperlink" Target="https://www.zotero.org/google-docs/?ih4Jif" TargetMode="External"/><Relationship Id="rId85" Type="http://schemas.openxmlformats.org/officeDocument/2006/relationships/hyperlink" Target="https://www.zotero.org/google-docs/?ih4Jif" TargetMode="External"/><Relationship Id="rId150" Type="http://schemas.openxmlformats.org/officeDocument/2006/relationships/hyperlink" Target="https://www.zotero.org/google-docs/?ih4Jif" TargetMode="External"/><Relationship Id="rId171" Type="http://schemas.openxmlformats.org/officeDocument/2006/relationships/hyperlink" Target="https://www.zotero.org/google-docs/?ih4Jif" TargetMode="External"/><Relationship Id="rId192" Type="http://schemas.openxmlformats.org/officeDocument/2006/relationships/hyperlink" Target="https://www.zotero.org/google-docs/?ih4Jif" TargetMode="External"/><Relationship Id="rId206" Type="http://schemas.openxmlformats.org/officeDocument/2006/relationships/hyperlink" Target="https://www.zotero.org/google-docs/?ih4Jif" TargetMode="External"/><Relationship Id="rId227" Type="http://schemas.openxmlformats.org/officeDocument/2006/relationships/hyperlink" Target="https://www.zotero.org/google-docs/?ih4Jif" TargetMode="External"/><Relationship Id="rId248" Type="http://schemas.openxmlformats.org/officeDocument/2006/relationships/hyperlink" Target="https://www.zotero.org/google-docs/?ih4Jif" TargetMode="External"/><Relationship Id="rId12" Type="http://schemas.openxmlformats.org/officeDocument/2006/relationships/hyperlink" Target="https://www.zotero.org/google-docs/?vG1rGY" TargetMode="External"/><Relationship Id="rId33" Type="http://schemas.openxmlformats.org/officeDocument/2006/relationships/hyperlink" Target="https://www.zotero.org/google-docs/?csWrr9" TargetMode="External"/><Relationship Id="rId108" Type="http://schemas.openxmlformats.org/officeDocument/2006/relationships/hyperlink" Target="https://www.zotero.org/google-docs/?ih4Jif" TargetMode="External"/><Relationship Id="rId129" Type="http://schemas.openxmlformats.org/officeDocument/2006/relationships/hyperlink" Target="https://www.zotero.org/google-docs/?ih4Jif" TargetMode="External"/><Relationship Id="rId54" Type="http://schemas.openxmlformats.org/officeDocument/2006/relationships/hyperlink" Target="https://www.zotero.org/google-docs/?ir3XTF" TargetMode="External"/><Relationship Id="rId75" Type="http://schemas.openxmlformats.org/officeDocument/2006/relationships/hyperlink" Target="https://www.zotero.org/google-docs/?ih4Jif" TargetMode="External"/><Relationship Id="rId96" Type="http://schemas.openxmlformats.org/officeDocument/2006/relationships/hyperlink" Target="https://www.zotero.org/google-docs/?ih4Jif" TargetMode="External"/><Relationship Id="rId140" Type="http://schemas.openxmlformats.org/officeDocument/2006/relationships/hyperlink" Target="https://www.zotero.org/google-docs/?ih4Jif" TargetMode="External"/><Relationship Id="rId161" Type="http://schemas.openxmlformats.org/officeDocument/2006/relationships/hyperlink" Target="https://www.zotero.org/google-docs/?ih4Jif" TargetMode="External"/><Relationship Id="rId182" Type="http://schemas.openxmlformats.org/officeDocument/2006/relationships/hyperlink" Target="https://www.zotero.org/google-docs/?ih4Jif" TargetMode="External"/><Relationship Id="rId217" Type="http://schemas.openxmlformats.org/officeDocument/2006/relationships/hyperlink" Target="https://www.zotero.org/google-docs/?ih4Jif" TargetMode="External"/><Relationship Id="rId6" Type="http://schemas.openxmlformats.org/officeDocument/2006/relationships/hyperlink" Target="https://www.zotero.org/google-docs/?2DUNKl" TargetMode="External"/><Relationship Id="rId238" Type="http://schemas.openxmlformats.org/officeDocument/2006/relationships/hyperlink" Target="https://www.zotero.org/google-docs/?ih4Jif" TargetMode="External"/><Relationship Id="rId259" Type="http://schemas.openxmlformats.org/officeDocument/2006/relationships/fontTable" Target="fontTable.xml"/><Relationship Id="rId23" Type="http://schemas.openxmlformats.org/officeDocument/2006/relationships/hyperlink" Target="https://www.zotero.org/google-docs/?wGEkg5" TargetMode="External"/><Relationship Id="rId119" Type="http://schemas.openxmlformats.org/officeDocument/2006/relationships/hyperlink" Target="https://www.zotero.org/google-docs/?ih4Jif" TargetMode="External"/><Relationship Id="rId44" Type="http://schemas.openxmlformats.org/officeDocument/2006/relationships/hyperlink" Target="https://www.zotero.org/google-docs/?MsOJAK" TargetMode="External"/><Relationship Id="rId65" Type="http://schemas.openxmlformats.org/officeDocument/2006/relationships/hyperlink" Target="https://www.zotero.org/google-docs/?ih4Jif" TargetMode="External"/><Relationship Id="rId86" Type="http://schemas.openxmlformats.org/officeDocument/2006/relationships/hyperlink" Target="https://www.zotero.org/google-docs/?ih4Jif" TargetMode="External"/><Relationship Id="rId130" Type="http://schemas.openxmlformats.org/officeDocument/2006/relationships/hyperlink" Target="https://www.zotero.org/google-docs/?ih4Jif" TargetMode="External"/><Relationship Id="rId151" Type="http://schemas.openxmlformats.org/officeDocument/2006/relationships/hyperlink" Target="https://www.zotero.org/google-docs/?ih4Jif" TargetMode="External"/><Relationship Id="rId172" Type="http://schemas.openxmlformats.org/officeDocument/2006/relationships/hyperlink" Target="https://www.zotero.org/google-docs/?ih4Jif" TargetMode="External"/><Relationship Id="rId193" Type="http://schemas.openxmlformats.org/officeDocument/2006/relationships/hyperlink" Target="https://www.zotero.org/google-docs/?ih4Jif" TargetMode="External"/><Relationship Id="rId207" Type="http://schemas.openxmlformats.org/officeDocument/2006/relationships/hyperlink" Target="https://www.zotero.org/google-docs/?ih4Jif" TargetMode="External"/><Relationship Id="rId228" Type="http://schemas.openxmlformats.org/officeDocument/2006/relationships/hyperlink" Target="https://www.zotero.org/google-docs/?ih4Jif" TargetMode="External"/><Relationship Id="rId249" Type="http://schemas.openxmlformats.org/officeDocument/2006/relationships/hyperlink" Target="https://www.zotero.org/google-docs/?ih4Jif" TargetMode="External"/><Relationship Id="rId13" Type="http://schemas.openxmlformats.org/officeDocument/2006/relationships/hyperlink" Target="https://www.zotero.org/google-docs/?2gbjJw" TargetMode="External"/><Relationship Id="rId109" Type="http://schemas.openxmlformats.org/officeDocument/2006/relationships/hyperlink" Target="https://www.zotero.org/google-docs/?ih4Jif" TargetMode="External"/><Relationship Id="rId260" Type="http://schemas.openxmlformats.org/officeDocument/2006/relationships/theme" Target="theme/theme1.xml"/><Relationship Id="rId34" Type="http://schemas.openxmlformats.org/officeDocument/2006/relationships/hyperlink" Target="https://www.zotero.org/google-docs/?q6sPmK" TargetMode="External"/><Relationship Id="rId55" Type="http://schemas.openxmlformats.org/officeDocument/2006/relationships/hyperlink" Target="https://www.zotero.org/google-docs/?N8PRAQ" TargetMode="External"/><Relationship Id="rId76" Type="http://schemas.openxmlformats.org/officeDocument/2006/relationships/hyperlink" Target="https://www.zotero.org/google-docs/?ih4Jif" TargetMode="External"/><Relationship Id="rId97" Type="http://schemas.openxmlformats.org/officeDocument/2006/relationships/hyperlink" Target="https://www.zotero.org/google-docs/?ih4Jif" TargetMode="External"/><Relationship Id="rId120" Type="http://schemas.openxmlformats.org/officeDocument/2006/relationships/hyperlink" Target="https://www.zotero.org/google-docs/?ih4Jif" TargetMode="External"/><Relationship Id="rId141" Type="http://schemas.openxmlformats.org/officeDocument/2006/relationships/hyperlink" Target="https://www.zotero.org/google-docs/?ih4Jif" TargetMode="External"/><Relationship Id="rId7" Type="http://schemas.openxmlformats.org/officeDocument/2006/relationships/hyperlink" Target="https://www.zotero.org/google-docs/?eb0JBs" TargetMode="External"/><Relationship Id="rId162" Type="http://schemas.openxmlformats.org/officeDocument/2006/relationships/hyperlink" Target="https://www.zotero.org/google-docs/?ih4Jif" TargetMode="External"/><Relationship Id="rId183" Type="http://schemas.openxmlformats.org/officeDocument/2006/relationships/hyperlink" Target="https://www.zotero.org/google-docs/?ih4Jif" TargetMode="External"/><Relationship Id="rId218" Type="http://schemas.openxmlformats.org/officeDocument/2006/relationships/hyperlink" Target="https://www.zotero.org/google-docs/?ih4Jif" TargetMode="External"/><Relationship Id="rId239" Type="http://schemas.openxmlformats.org/officeDocument/2006/relationships/hyperlink" Target="https://www.zotero.org/google-docs/?ih4Jif" TargetMode="External"/><Relationship Id="rId250" Type="http://schemas.openxmlformats.org/officeDocument/2006/relationships/hyperlink" Target="https://www.zotero.org/google-docs/?ih4Jif" TargetMode="External"/><Relationship Id="rId24" Type="http://schemas.openxmlformats.org/officeDocument/2006/relationships/hyperlink" Target="https://www.zotero.org/google-docs/?wGEkg5" TargetMode="External"/><Relationship Id="rId45" Type="http://schemas.openxmlformats.org/officeDocument/2006/relationships/hyperlink" Target="https://www.zotero.org/google-docs/?yytMi1" TargetMode="External"/><Relationship Id="rId66" Type="http://schemas.openxmlformats.org/officeDocument/2006/relationships/hyperlink" Target="https://www.zotero.org/google-docs/?ih4Jif" TargetMode="External"/><Relationship Id="rId87" Type="http://schemas.openxmlformats.org/officeDocument/2006/relationships/hyperlink" Target="https://www.zotero.org/google-docs/?ih4Jif" TargetMode="External"/><Relationship Id="rId110" Type="http://schemas.openxmlformats.org/officeDocument/2006/relationships/hyperlink" Target="https://www.zotero.org/google-docs/?ih4Jif" TargetMode="External"/><Relationship Id="rId131" Type="http://schemas.openxmlformats.org/officeDocument/2006/relationships/hyperlink" Target="https://www.zotero.org/google-docs/?ih4Jif" TargetMode="External"/><Relationship Id="rId152" Type="http://schemas.openxmlformats.org/officeDocument/2006/relationships/hyperlink" Target="https://www.zotero.org/google-docs/?ih4Jif" TargetMode="External"/><Relationship Id="rId173" Type="http://schemas.openxmlformats.org/officeDocument/2006/relationships/hyperlink" Target="https://www.zotero.org/google-docs/?ih4Jif" TargetMode="External"/><Relationship Id="rId194" Type="http://schemas.openxmlformats.org/officeDocument/2006/relationships/hyperlink" Target="https://www.zotero.org/google-docs/?ih4Jif" TargetMode="External"/><Relationship Id="rId208" Type="http://schemas.openxmlformats.org/officeDocument/2006/relationships/hyperlink" Target="https://www.zotero.org/google-docs/?ih4Jif" TargetMode="External"/><Relationship Id="rId229" Type="http://schemas.openxmlformats.org/officeDocument/2006/relationships/hyperlink" Target="https://www.zotero.org/google-docs/?ih4Jif" TargetMode="External"/><Relationship Id="rId240" Type="http://schemas.openxmlformats.org/officeDocument/2006/relationships/hyperlink" Target="https://www.zotero.org/google-docs/?ih4Jif" TargetMode="External"/><Relationship Id="rId14" Type="http://schemas.openxmlformats.org/officeDocument/2006/relationships/hyperlink" Target="https://www.zotero.org/google-docs/?GnhTUN" TargetMode="External"/><Relationship Id="rId35" Type="http://schemas.openxmlformats.org/officeDocument/2006/relationships/hyperlink" Target="https://www.zotero.org/google-docs/?2nxDyN" TargetMode="External"/><Relationship Id="rId56" Type="http://schemas.openxmlformats.org/officeDocument/2006/relationships/hyperlink" Target="https://www.zotero.org/google-docs/?ih4Jif" TargetMode="External"/><Relationship Id="rId77" Type="http://schemas.openxmlformats.org/officeDocument/2006/relationships/hyperlink" Target="https://www.zotero.org/google-docs/?ih4Jif" TargetMode="External"/><Relationship Id="rId100" Type="http://schemas.openxmlformats.org/officeDocument/2006/relationships/hyperlink" Target="https://www.zotero.org/google-docs/?ih4Jif" TargetMode="External"/><Relationship Id="rId8" Type="http://schemas.openxmlformats.org/officeDocument/2006/relationships/hyperlink" Target="https://www.zotero.org/google-docs/?JFxnGA" TargetMode="External"/><Relationship Id="rId98" Type="http://schemas.openxmlformats.org/officeDocument/2006/relationships/hyperlink" Target="https://www.zotero.org/google-docs/?ih4Jif" TargetMode="External"/><Relationship Id="rId121" Type="http://schemas.openxmlformats.org/officeDocument/2006/relationships/hyperlink" Target="https://www.zotero.org/google-docs/?ih4Jif" TargetMode="External"/><Relationship Id="rId142" Type="http://schemas.openxmlformats.org/officeDocument/2006/relationships/hyperlink" Target="https://www.zotero.org/google-docs/?ih4Jif" TargetMode="External"/><Relationship Id="rId163" Type="http://schemas.openxmlformats.org/officeDocument/2006/relationships/hyperlink" Target="https://www.zotero.org/google-docs/?ih4Jif" TargetMode="External"/><Relationship Id="rId184" Type="http://schemas.openxmlformats.org/officeDocument/2006/relationships/hyperlink" Target="https://www.zotero.org/google-docs/?ih4Jif" TargetMode="External"/><Relationship Id="rId219" Type="http://schemas.openxmlformats.org/officeDocument/2006/relationships/hyperlink" Target="https://www.zotero.org/google-docs/?ih4Jif" TargetMode="External"/><Relationship Id="rId230" Type="http://schemas.openxmlformats.org/officeDocument/2006/relationships/hyperlink" Target="https://www.zotero.org/google-docs/?ih4Jif" TargetMode="External"/><Relationship Id="rId251" Type="http://schemas.openxmlformats.org/officeDocument/2006/relationships/hyperlink" Target="https://www.zotero.org/google-docs/?ih4Jif" TargetMode="External"/><Relationship Id="rId25" Type="http://schemas.openxmlformats.org/officeDocument/2006/relationships/hyperlink" Target="https://www.zotero.org/google-docs/?wGEkg5" TargetMode="External"/><Relationship Id="rId46" Type="http://schemas.openxmlformats.org/officeDocument/2006/relationships/image" Target="media/image2.png"/><Relationship Id="rId67" Type="http://schemas.openxmlformats.org/officeDocument/2006/relationships/hyperlink" Target="https://www.zotero.org/google-docs/?ih4Jif" TargetMode="External"/><Relationship Id="rId88" Type="http://schemas.openxmlformats.org/officeDocument/2006/relationships/hyperlink" Target="https://www.zotero.org/google-docs/?ih4Jif" TargetMode="External"/><Relationship Id="rId111" Type="http://schemas.openxmlformats.org/officeDocument/2006/relationships/hyperlink" Target="https://www.zotero.org/google-docs/?ih4Jif" TargetMode="External"/><Relationship Id="rId132" Type="http://schemas.openxmlformats.org/officeDocument/2006/relationships/hyperlink" Target="https://www.zotero.org/google-docs/?ih4Jif" TargetMode="External"/><Relationship Id="rId153" Type="http://schemas.openxmlformats.org/officeDocument/2006/relationships/hyperlink" Target="https://www.zotero.org/google-docs/?ih4Jif" TargetMode="External"/><Relationship Id="rId174" Type="http://schemas.openxmlformats.org/officeDocument/2006/relationships/hyperlink" Target="https://www.zotero.org/google-docs/?ih4Jif" TargetMode="External"/><Relationship Id="rId195" Type="http://schemas.openxmlformats.org/officeDocument/2006/relationships/hyperlink" Target="https://www.zotero.org/google-docs/?ih4Jif" TargetMode="External"/><Relationship Id="rId209" Type="http://schemas.openxmlformats.org/officeDocument/2006/relationships/hyperlink" Target="https://www.zotero.org/google-docs/?ih4Jif" TargetMode="External"/><Relationship Id="rId220" Type="http://schemas.openxmlformats.org/officeDocument/2006/relationships/hyperlink" Target="https://www.zotero.org/google-docs/?ih4Jif" TargetMode="External"/><Relationship Id="rId241" Type="http://schemas.openxmlformats.org/officeDocument/2006/relationships/hyperlink" Target="https://www.zotero.org/google-docs/?ih4Jif" TargetMode="External"/><Relationship Id="rId15" Type="http://schemas.openxmlformats.org/officeDocument/2006/relationships/hyperlink" Target="https://www.zotero.org/google-docs/?ujyRRn" TargetMode="External"/><Relationship Id="rId36" Type="http://schemas.openxmlformats.org/officeDocument/2006/relationships/hyperlink" Target="https://www.zotero.org/google-docs/?zxRV67" TargetMode="External"/><Relationship Id="rId57" Type="http://schemas.openxmlformats.org/officeDocument/2006/relationships/hyperlink" Target="https://www.zotero.org/google-docs/?ih4Jif" TargetMode="External"/><Relationship Id="rId78" Type="http://schemas.openxmlformats.org/officeDocument/2006/relationships/hyperlink" Target="https://www.zotero.org/google-docs/?ih4Jif" TargetMode="External"/><Relationship Id="rId99" Type="http://schemas.openxmlformats.org/officeDocument/2006/relationships/hyperlink" Target="https://www.zotero.org/google-docs/?ih4Jif" TargetMode="External"/><Relationship Id="rId101" Type="http://schemas.openxmlformats.org/officeDocument/2006/relationships/hyperlink" Target="https://www.zotero.org/google-docs/?ih4Jif" TargetMode="External"/><Relationship Id="rId122" Type="http://schemas.openxmlformats.org/officeDocument/2006/relationships/hyperlink" Target="https://www.zotero.org/google-docs/?ih4Jif" TargetMode="External"/><Relationship Id="rId143" Type="http://schemas.openxmlformats.org/officeDocument/2006/relationships/hyperlink" Target="https://www.zotero.org/google-docs/?ih4Jif" TargetMode="External"/><Relationship Id="rId164" Type="http://schemas.openxmlformats.org/officeDocument/2006/relationships/hyperlink" Target="https://www.zotero.org/google-docs/?ih4Jif" TargetMode="External"/><Relationship Id="rId185" Type="http://schemas.openxmlformats.org/officeDocument/2006/relationships/hyperlink" Target="https://www.zotero.org/google-docs/?ih4Jif" TargetMode="External"/><Relationship Id="rId9" Type="http://schemas.openxmlformats.org/officeDocument/2006/relationships/hyperlink" Target="https://www.zotero.org/google-docs/?FnGsRs" TargetMode="External"/><Relationship Id="rId210" Type="http://schemas.openxmlformats.org/officeDocument/2006/relationships/hyperlink" Target="https://www.zotero.org/google-docs/?ih4Jif" TargetMode="External"/><Relationship Id="rId26" Type="http://schemas.openxmlformats.org/officeDocument/2006/relationships/hyperlink" Target="https://www.zotero.org/google-docs/?EwGbvi" TargetMode="External"/><Relationship Id="rId231" Type="http://schemas.openxmlformats.org/officeDocument/2006/relationships/hyperlink" Target="https://www.zotero.org/google-docs/?ih4Jif" TargetMode="External"/><Relationship Id="rId252" Type="http://schemas.openxmlformats.org/officeDocument/2006/relationships/hyperlink" Target="https://www.zotero.org/google-docs/?ih4Jif" TargetMode="External"/><Relationship Id="rId47" Type="http://schemas.openxmlformats.org/officeDocument/2006/relationships/hyperlink" Target="https://www.zotero.org/google-docs/?Qik2eS" TargetMode="External"/><Relationship Id="rId68" Type="http://schemas.openxmlformats.org/officeDocument/2006/relationships/hyperlink" Target="https://www.zotero.org/google-docs/?ih4Jif" TargetMode="External"/><Relationship Id="rId89" Type="http://schemas.openxmlformats.org/officeDocument/2006/relationships/hyperlink" Target="https://www.zotero.org/google-docs/?ih4Jif" TargetMode="External"/><Relationship Id="rId112" Type="http://schemas.openxmlformats.org/officeDocument/2006/relationships/hyperlink" Target="https://www.zotero.org/google-docs/?ih4Jif" TargetMode="External"/><Relationship Id="rId133" Type="http://schemas.openxmlformats.org/officeDocument/2006/relationships/hyperlink" Target="https://www.zotero.org/google-docs/?ih4Jif" TargetMode="External"/><Relationship Id="rId154" Type="http://schemas.openxmlformats.org/officeDocument/2006/relationships/hyperlink" Target="https://www.zotero.org/google-docs/?ih4Jif" TargetMode="External"/><Relationship Id="rId175" Type="http://schemas.openxmlformats.org/officeDocument/2006/relationships/hyperlink" Target="https://www.zotero.org/google-docs/?ih4Jif" TargetMode="External"/><Relationship Id="rId196" Type="http://schemas.openxmlformats.org/officeDocument/2006/relationships/hyperlink" Target="https://www.zotero.org/google-docs/?ih4Jif" TargetMode="External"/><Relationship Id="rId200" Type="http://schemas.openxmlformats.org/officeDocument/2006/relationships/hyperlink" Target="https://www.zotero.org/google-docs/?ih4Jif" TargetMode="External"/><Relationship Id="rId16" Type="http://schemas.openxmlformats.org/officeDocument/2006/relationships/image" Target="media/image1.png"/><Relationship Id="rId221" Type="http://schemas.openxmlformats.org/officeDocument/2006/relationships/hyperlink" Target="https://www.zotero.org/google-docs/?ih4Jif" TargetMode="External"/><Relationship Id="rId242" Type="http://schemas.openxmlformats.org/officeDocument/2006/relationships/hyperlink" Target="https://www.zotero.org/google-docs/?ih4Jif" TargetMode="External"/><Relationship Id="rId37" Type="http://schemas.openxmlformats.org/officeDocument/2006/relationships/hyperlink" Target="https://www.zotero.org/google-docs/?eoB2hc" TargetMode="External"/><Relationship Id="rId58" Type="http://schemas.openxmlformats.org/officeDocument/2006/relationships/hyperlink" Target="https://www.zotero.org/google-docs/?ih4Jif" TargetMode="External"/><Relationship Id="rId79" Type="http://schemas.openxmlformats.org/officeDocument/2006/relationships/hyperlink" Target="https://www.zotero.org/google-docs/?ih4Jif" TargetMode="External"/><Relationship Id="rId102" Type="http://schemas.openxmlformats.org/officeDocument/2006/relationships/hyperlink" Target="https://www.zotero.org/google-docs/?ih4Jif" TargetMode="External"/><Relationship Id="rId123" Type="http://schemas.openxmlformats.org/officeDocument/2006/relationships/hyperlink" Target="https://www.zotero.org/google-docs/?ih4Jif" TargetMode="External"/><Relationship Id="rId144" Type="http://schemas.openxmlformats.org/officeDocument/2006/relationships/hyperlink" Target="https://www.zotero.org/google-docs/?ih4Jif" TargetMode="External"/><Relationship Id="rId90" Type="http://schemas.openxmlformats.org/officeDocument/2006/relationships/hyperlink" Target="https://www.zotero.org/google-docs/?ih4Jif" TargetMode="External"/><Relationship Id="rId165" Type="http://schemas.openxmlformats.org/officeDocument/2006/relationships/hyperlink" Target="https://www.zotero.org/google-docs/?ih4Jif" TargetMode="External"/><Relationship Id="rId186" Type="http://schemas.openxmlformats.org/officeDocument/2006/relationships/hyperlink" Target="https://www.zotero.org/google-docs/?ih4Jif" TargetMode="External"/><Relationship Id="rId211" Type="http://schemas.openxmlformats.org/officeDocument/2006/relationships/hyperlink" Target="https://www.zotero.org/google-docs/?ih4Jif" TargetMode="External"/><Relationship Id="rId232" Type="http://schemas.openxmlformats.org/officeDocument/2006/relationships/hyperlink" Target="https://www.zotero.org/google-docs/?ih4Jif" TargetMode="External"/><Relationship Id="rId253" Type="http://schemas.openxmlformats.org/officeDocument/2006/relationships/hyperlink" Target="https://www.zotero.org/google-docs/?ih4Jif" TargetMode="External"/><Relationship Id="rId27" Type="http://schemas.openxmlformats.org/officeDocument/2006/relationships/hyperlink" Target="https://www.zotero.org/google-docs/?EwGbvi" TargetMode="External"/><Relationship Id="rId48" Type="http://schemas.openxmlformats.org/officeDocument/2006/relationships/image" Target="media/image3.png"/><Relationship Id="rId69" Type="http://schemas.openxmlformats.org/officeDocument/2006/relationships/hyperlink" Target="https://www.zotero.org/google-docs/?ih4Jif" TargetMode="External"/><Relationship Id="rId113" Type="http://schemas.openxmlformats.org/officeDocument/2006/relationships/hyperlink" Target="https://www.zotero.org/google-docs/?ih4Jif" TargetMode="External"/><Relationship Id="rId134" Type="http://schemas.openxmlformats.org/officeDocument/2006/relationships/hyperlink" Target="https://www.zotero.org/google-docs/?ih4Jif" TargetMode="External"/><Relationship Id="rId80" Type="http://schemas.openxmlformats.org/officeDocument/2006/relationships/hyperlink" Target="https://www.zotero.org/google-docs/?ih4Jif" TargetMode="External"/><Relationship Id="rId155" Type="http://schemas.openxmlformats.org/officeDocument/2006/relationships/hyperlink" Target="https://www.zotero.org/google-docs/?ih4Jif" TargetMode="External"/><Relationship Id="rId176" Type="http://schemas.openxmlformats.org/officeDocument/2006/relationships/hyperlink" Target="https://www.zotero.org/google-docs/?ih4Jif" TargetMode="External"/><Relationship Id="rId197" Type="http://schemas.openxmlformats.org/officeDocument/2006/relationships/hyperlink" Target="https://www.zotero.org/google-docs/?ih4Jif" TargetMode="External"/><Relationship Id="rId201" Type="http://schemas.openxmlformats.org/officeDocument/2006/relationships/hyperlink" Target="https://www.zotero.org/google-docs/?ih4Jif" TargetMode="External"/><Relationship Id="rId222" Type="http://schemas.openxmlformats.org/officeDocument/2006/relationships/hyperlink" Target="https://www.zotero.org/google-docs/?ih4Jif" TargetMode="External"/><Relationship Id="rId243" Type="http://schemas.openxmlformats.org/officeDocument/2006/relationships/hyperlink" Target="https://www.zotero.org/google-docs/?ih4Jif" TargetMode="External"/><Relationship Id="rId17" Type="http://schemas.openxmlformats.org/officeDocument/2006/relationships/hyperlink" Target="https://www.zotero.org/google-docs/?sq4k8t" TargetMode="External"/><Relationship Id="rId38" Type="http://schemas.openxmlformats.org/officeDocument/2006/relationships/hyperlink" Target="https://www.zotero.org/google-docs/?7OiMgI" TargetMode="External"/><Relationship Id="rId59" Type="http://schemas.openxmlformats.org/officeDocument/2006/relationships/hyperlink" Target="https://www.zotero.org/google-docs/?ih4Jif" TargetMode="External"/><Relationship Id="rId103" Type="http://schemas.openxmlformats.org/officeDocument/2006/relationships/hyperlink" Target="https://www.zotero.org/google-docs/?ih4Jif" TargetMode="External"/><Relationship Id="rId124" Type="http://schemas.openxmlformats.org/officeDocument/2006/relationships/hyperlink" Target="https://www.zotero.org/google-docs/?ih4Jif" TargetMode="External"/><Relationship Id="rId70" Type="http://schemas.openxmlformats.org/officeDocument/2006/relationships/hyperlink" Target="https://www.zotero.org/google-docs/?ih4Jif" TargetMode="External"/><Relationship Id="rId91" Type="http://schemas.openxmlformats.org/officeDocument/2006/relationships/hyperlink" Target="https://www.zotero.org/google-docs/?ih4Jif" TargetMode="External"/><Relationship Id="rId145" Type="http://schemas.openxmlformats.org/officeDocument/2006/relationships/hyperlink" Target="https://www.zotero.org/google-docs/?ih4Jif" TargetMode="External"/><Relationship Id="rId166" Type="http://schemas.openxmlformats.org/officeDocument/2006/relationships/hyperlink" Target="https://www.zotero.org/google-docs/?ih4Jif" TargetMode="External"/><Relationship Id="rId187" Type="http://schemas.openxmlformats.org/officeDocument/2006/relationships/hyperlink" Target="https://www.zotero.org/google-docs/?ih4Jif" TargetMode="External"/><Relationship Id="rId1" Type="http://schemas.openxmlformats.org/officeDocument/2006/relationships/styles" Target="styles.xml"/><Relationship Id="rId212" Type="http://schemas.openxmlformats.org/officeDocument/2006/relationships/hyperlink" Target="https://www.zotero.org/google-docs/?ih4Jif" TargetMode="External"/><Relationship Id="rId233" Type="http://schemas.openxmlformats.org/officeDocument/2006/relationships/hyperlink" Target="https://www.zotero.org/google-docs/?ih4Jif" TargetMode="External"/><Relationship Id="rId254" Type="http://schemas.openxmlformats.org/officeDocument/2006/relationships/hyperlink" Target="https://www.zotero.org/google-docs/?ih4Jif" TargetMode="External"/><Relationship Id="rId28" Type="http://schemas.openxmlformats.org/officeDocument/2006/relationships/hyperlink" Target="https://www.zotero.org/google-docs/?EwGbvi" TargetMode="External"/><Relationship Id="rId49" Type="http://schemas.openxmlformats.org/officeDocument/2006/relationships/image" Target="media/image4.svg"/><Relationship Id="rId114" Type="http://schemas.openxmlformats.org/officeDocument/2006/relationships/hyperlink" Target="https://www.zotero.org/google-docs/?ih4Jif" TargetMode="External"/><Relationship Id="rId60" Type="http://schemas.openxmlformats.org/officeDocument/2006/relationships/hyperlink" Target="https://www.zotero.org/google-docs/?ih4Jif" TargetMode="External"/><Relationship Id="rId81" Type="http://schemas.openxmlformats.org/officeDocument/2006/relationships/hyperlink" Target="https://www.zotero.org/google-docs/?ih4Jif" TargetMode="External"/><Relationship Id="rId135" Type="http://schemas.openxmlformats.org/officeDocument/2006/relationships/hyperlink" Target="https://www.zotero.org/google-docs/?ih4Jif" TargetMode="External"/><Relationship Id="rId156" Type="http://schemas.openxmlformats.org/officeDocument/2006/relationships/hyperlink" Target="https://www.zotero.org/google-docs/?ih4Jif" TargetMode="External"/><Relationship Id="rId177" Type="http://schemas.openxmlformats.org/officeDocument/2006/relationships/hyperlink" Target="https://www.zotero.org/google-docs/?ih4Jif" TargetMode="External"/><Relationship Id="rId198" Type="http://schemas.openxmlformats.org/officeDocument/2006/relationships/hyperlink" Target="https://www.zotero.org/google-docs/?ih4Jif" TargetMode="External"/><Relationship Id="rId202" Type="http://schemas.openxmlformats.org/officeDocument/2006/relationships/hyperlink" Target="https://www.zotero.org/google-docs/?ih4Jif" TargetMode="External"/><Relationship Id="rId223" Type="http://schemas.openxmlformats.org/officeDocument/2006/relationships/hyperlink" Target="https://www.zotero.org/google-docs/?ih4Jif" TargetMode="External"/><Relationship Id="rId244" Type="http://schemas.openxmlformats.org/officeDocument/2006/relationships/hyperlink" Target="https://www.zotero.org/google-docs/?ih4Jif" TargetMode="External"/><Relationship Id="rId18" Type="http://schemas.openxmlformats.org/officeDocument/2006/relationships/hyperlink" Target="https://www.zotero.org/google-docs/?DubBM1" TargetMode="External"/><Relationship Id="rId39" Type="http://schemas.openxmlformats.org/officeDocument/2006/relationships/hyperlink" Target="https://www.zotero.org/google-docs/?AO0XvZ" TargetMode="External"/><Relationship Id="rId50" Type="http://schemas.openxmlformats.org/officeDocument/2006/relationships/hyperlink" Target="https://www.zotero.org/google-docs/?5KUqGY" TargetMode="External"/><Relationship Id="rId104" Type="http://schemas.openxmlformats.org/officeDocument/2006/relationships/hyperlink" Target="https://www.zotero.org/google-docs/?ih4Jif" TargetMode="External"/><Relationship Id="rId125" Type="http://schemas.openxmlformats.org/officeDocument/2006/relationships/hyperlink" Target="https://www.zotero.org/google-docs/?ih4Jif" TargetMode="External"/><Relationship Id="rId146" Type="http://schemas.openxmlformats.org/officeDocument/2006/relationships/hyperlink" Target="https://www.zotero.org/google-docs/?ih4Jif" TargetMode="External"/><Relationship Id="rId167" Type="http://schemas.openxmlformats.org/officeDocument/2006/relationships/hyperlink" Target="https://www.zotero.org/google-docs/?ih4Jif" TargetMode="External"/><Relationship Id="rId188" Type="http://schemas.openxmlformats.org/officeDocument/2006/relationships/hyperlink" Target="https://www.zotero.org/google-docs/?ih4Jif" TargetMode="External"/><Relationship Id="rId71" Type="http://schemas.openxmlformats.org/officeDocument/2006/relationships/hyperlink" Target="https://www.zotero.org/google-docs/?ih4Jif" TargetMode="External"/><Relationship Id="rId92" Type="http://schemas.openxmlformats.org/officeDocument/2006/relationships/hyperlink" Target="https://www.zotero.org/google-docs/?ih4Jif" TargetMode="External"/><Relationship Id="rId213" Type="http://schemas.openxmlformats.org/officeDocument/2006/relationships/hyperlink" Target="https://www.zotero.org/google-docs/?ih4Jif" TargetMode="External"/><Relationship Id="rId234" Type="http://schemas.openxmlformats.org/officeDocument/2006/relationships/hyperlink" Target="https://www.zotero.org/google-docs/?ih4Jif" TargetMode="External"/><Relationship Id="rId2" Type="http://schemas.openxmlformats.org/officeDocument/2006/relationships/settings" Target="settings.xml"/><Relationship Id="rId29" Type="http://schemas.openxmlformats.org/officeDocument/2006/relationships/hyperlink" Target="https://www.zotero.org/google-docs/?0R2XZL" TargetMode="External"/><Relationship Id="rId255" Type="http://schemas.openxmlformats.org/officeDocument/2006/relationships/hyperlink" Target="https://www.zotero.org/google-docs/?ih4Jif" TargetMode="External"/><Relationship Id="rId40" Type="http://schemas.openxmlformats.org/officeDocument/2006/relationships/hyperlink" Target="https://www.zotero.org/google-docs/?WBcaCR" TargetMode="External"/><Relationship Id="rId115" Type="http://schemas.openxmlformats.org/officeDocument/2006/relationships/hyperlink" Target="https://www.zotero.org/google-docs/?ih4Jif" TargetMode="External"/><Relationship Id="rId136" Type="http://schemas.openxmlformats.org/officeDocument/2006/relationships/hyperlink" Target="https://www.zotero.org/google-docs/?ih4Jif" TargetMode="External"/><Relationship Id="rId157" Type="http://schemas.openxmlformats.org/officeDocument/2006/relationships/hyperlink" Target="https://www.zotero.org/google-docs/?ih4Jif" TargetMode="External"/><Relationship Id="rId178" Type="http://schemas.openxmlformats.org/officeDocument/2006/relationships/hyperlink" Target="https://www.zotero.org/google-docs/?ih4Jif" TargetMode="External"/><Relationship Id="rId61" Type="http://schemas.openxmlformats.org/officeDocument/2006/relationships/hyperlink" Target="https://www.zotero.org/google-docs/?ih4Jif" TargetMode="External"/><Relationship Id="rId82" Type="http://schemas.openxmlformats.org/officeDocument/2006/relationships/hyperlink" Target="https://www.zotero.org/google-docs/?ih4Jif" TargetMode="External"/><Relationship Id="rId199" Type="http://schemas.openxmlformats.org/officeDocument/2006/relationships/hyperlink" Target="https://www.zotero.org/google-docs/?ih4Jif" TargetMode="External"/><Relationship Id="rId203" Type="http://schemas.openxmlformats.org/officeDocument/2006/relationships/hyperlink" Target="https://www.zotero.org/google-docs/?ih4Jif" TargetMode="External"/><Relationship Id="rId19" Type="http://schemas.openxmlformats.org/officeDocument/2006/relationships/hyperlink" Target="https://www.zotero.org/google-docs/?v3RszF" TargetMode="External"/><Relationship Id="rId224" Type="http://schemas.openxmlformats.org/officeDocument/2006/relationships/hyperlink" Target="https://www.zotero.org/google-docs/?ih4Jif" TargetMode="External"/><Relationship Id="rId245" Type="http://schemas.openxmlformats.org/officeDocument/2006/relationships/hyperlink" Target="https://www.zotero.org/google-docs/?ih4Jif" TargetMode="External"/><Relationship Id="rId30" Type="http://schemas.openxmlformats.org/officeDocument/2006/relationships/hyperlink" Target="https://www.zotero.org/google-docs/?5Vt0pC" TargetMode="External"/><Relationship Id="rId105" Type="http://schemas.openxmlformats.org/officeDocument/2006/relationships/hyperlink" Target="https://www.zotero.org/google-docs/?ih4Jif" TargetMode="External"/><Relationship Id="rId126" Type="http://schemas.openxmlformats.org/officeDocument/2006/relationships/hyperlink" Target="https://www.zotero.org/google-docs/?ih4Jif" TargetMode="External"/><Relationship Id="rId147" Type="http://schemas.openxmlformats.org/officeDocument/2006/relationships/hyperlink" Target="https://www.zotero.org/google-docs/?ih4Jif" TargetMode="External"/><Relationship Id="rId168" Type="http://schemas.openxmlformats.org/officeDocument/2006/relationships/hyperlink" Target="https://www.zotero.org/google-docs/?ih4Jif" TargetMode="External"/><Relationship Id="rId51" Type="http://schemas.openxmlformats.org/officeDocument/2006/relationships/hyperlink" Target="https://www.zotero.org/google-docs/?WxHzYm" TargetMode="External"/><Relationship Id="rId72" Type="http://schemas.openxmlformats.org/officeDocument/2006/relationships/hyperlink" Target="https://www.zotero.org/google-docs/?ih4Jif" TargetMode="External"/><Relationship Id="rId93" Type="http://schemas.openxmlformats.org/officeDocument/2006/relationships/hyperlink" Target="https://www.zotero.org/google-docs/?ih4Jif" TargetMode="External"/><Relationship Id="rId189" Type="http://schemas.openxmlformats.org/officeDocument/2006/relationships/hyperlink" Target="https://www.zotero.org/google-docs/?ih4Jif" TargetMode="External"/><Relationship Id="rId3" Type="http://schemas.openxmlformats.org/officeDocument/2006/relationships/webSettings" Target="webSettings.xml"/><Relationship Id="rId214" Type="http://schemas.openxmlformats.org/officeDocument/2006/relationships/hyperlink" Target="https://www.zotero.org/google-docs/?ih4Jif" TargetMode="External"/><Relationship Id="rId235" Type="http://schemas.openxmlformats.org/officeDocument/2006/relationships/hyperlink" Target="https://www.zotero.org/google-docs/?ih4Jif" TargetMode="External"/><Relationship Id="rId256" Type="http://schemas.openxmlformats.org/officeDocument/2006/relationships/hyperlink" Target="https://www.zotero.org/google-docs/?ih4Jif" TargetMode="External"/><Relationship Id="rId116" Type="http://schemas.openxmlformats.org/officeDocument/2006/relationships/hyperlink" Target="https://www.zotero.org/google-docs/?ih4Jif" TargetMode="External"/><Relationship Id="rId137" Type="http://schemas.openxmlformats.org/officeDocument/2006/relationships/hyperlink" Target="https://www.zotero.org/google-docs/?ih4Jif" TargetMode="External"/><Relationship Id="rId158" Type="http://schemas.openxmlformats.org/officeDocument/2006/relationships/hyperlink" Target="https://www.zotero.org/google-docs/?ih4Jif" TargetMode="External"/><Relationship Id="rId20" Type="http://schemas.openxmlformats.org/officeDocument/2006/relationships/hyperlink" Target="https://www.zotero.org/google-docs/?TxS9UZ" TargetMode="External"/><Relationship Id="rId41" Type="http://schemas.openxmlformats.org/officeDocument/2006/relationships/hyperlink" Target="https://www.zotero.org/google-docs/?Xa04JE" TargetMode="External"/><Relationship Id="rId62" Type="http://schemas.openxmlformats.org/officeDocument/2006/relationships/hyperlink" Target="https://www.zotero.org/google-docs/?ih4Jif" TargetMode="External"/><Relationship Id="rId83" Type="http://schemas.openxmlformats.org/officeDocument/2006/relationships/hyperlink" Target="https://www.zotero.org/google-docs/?ih4Jif" TargetMode="External"/><Relationship Id="rId179" Type="http://schemas.openxmlformats.org/officeDocument/2006/relationships/hyperlink" Target="https://www.zotero.org/google-docs/?ih4Jif" TargetMode="External"/><Relationship Id="rId190" Type="http://schemas.openxmlformats.org/officeDocument/2006/relationships/hyperlink" Target="https://www.zotero.org/google-docs/?ih4Jif" TargetMode="External"/><Relationship Id="rId204" Type="http://schemas.openxmlformats.org/officeDocument/2006/relationships/hyperlink" Target="https://www.zotero.org/google-docs/?ih4Jif" TargetMode="External"/><Relationship Id="rId225" Type="http://schemas.openxmlformats.org/officeDocument/2006/relationships/hyperlink" Target="https://www.zotero.org/google-docs/?ih4Jif" TargetMode="External"/><Relationship Id="rId246" Type="http://schemas.openxmlformats.org/officeDocument/2006/relationships/hyperlink" Target="https://www.zotero.org/google-docs/?ih4Jif" TargetMode="External"/><Relationship Id="rId106" Type="http://schemas.openxmlformats.org/officeDocument/2006/relationships/hyperlink" Target="https://www.zotero.org/google-docs/?ih4Jif" TargetMode="External"/><Relationship Id="rId127" Type="http://schemas.openxmlformats.org/officeDocument/2006/relationships/hyperlink" Target="https://www.zotero.org/google-docs/?ih4Jif" TargetMode="External"/><Relationship Id="rId10" Type="http://schemas.openxmlformats.org/officeDocument/2006/relationships/hyperlink" Target="https://www.zotero.org/google-docs/?ZpxVVz" TargetMode="External"/><Relationship Id="rId31" Type="http://schemas.openxmlformats.org/officeDocument/2006/relationships/hyperlink" Target="https://www.zotero.org/google-docs/?broken=kCoYdK" TargetMode="External"/><Relationship Id="rId52" Type="http://schemas.openxmlformats.org/officeDocument/2006/relationships/hyperlink" Target="https://www.zotero.org/google-docs/?iqaAlO" TargetMode="External"/><Relationship Id="rId73" Type="http://schemas.openxmlformats.org/officeDocument/2006/relationships/hyperlink" Target="https://www.zotero.org/google-docs/?ih4Jif" TargetMode="External"/><Relationship Id="rId94" Type="http://schemas.openxmlformats.org/officeDocument/2006/relationships/hyperlink" Target="https://www.zotero.org/google-docs/?ih4Jif" TargetMode="External"/><Relationship Id="rId148" Type="http://schemas.openxmlformats.org/officeDocument/2006/relationships/hyperlink" Target="https://www.zotero.org/google-docs/?ih4Jif" TargetMode="External"/><Relationship Id="rId169" Type="http://schemas.openxmlformats.org/officeDocument/2006/relationships/hyperlink" Target="https://www.zotero.org/google-docs/?ih4Jif" TargetMode="External"/><Relationship Id="rId4" Type="http://schemas.openxmlformats.org/officeDocument/2006/relationships/hyperlink" Target="https://www.zotero.org/google-docs/?i9nSpg" TargetMode="External"/><Relationship Id="rId180" Type="http://schemas.openxmlformats.org/officeDocument/2006/relationships/hyperlink" Target="https://www.zotero.org/google-docs/?ih4Jif" TargetMode="External"/><Relationship Id="rId215" Type="http://schemas.openxmlformats.org/officeDocument/2006/relationships/hyperlink" Target="https://www.zotero.org/google-docs/?ih4Jif" TargetMode="External"/><Relationship Id="rId236" Type="http://schemas.openxmlformats.org/officeDocument/2006/relationships/hyperlink" Target="https://www.zotero.org/google-docs/?ih4Jif" TargetMode="External"/><Relationship Id="rId257" Type="http://schemas.openxmlformats.org/officeDocument/2006/relationships/hyperlink" Target="https://www.zotero.org/google-docs/?ih4Ji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9627</Words>
  <Characters>54878</Characters>
  <Application>Microsoft Office Word</Application>
  <DocSecurity>0</DocSecurity>
  <Lines>457</Lines>
  <Paragraphs>128</Paragraphs>
  <ScaleCrop>false</ScaleCrop>
  <Company/>
  <LinksUpToDate>false</LinksUpToDate>
  <CharactersWithSpaces>64377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Maurizio Sicorello</cp:lastModifiedBy>
  <cp:revision>54</cp:revision>
  <cp:lastPrinted>2024-11-04T13:11:00Z</cp:lastPrinted>
  <dcterms:created xsi:type="dcterms:W3CDTF">2024-11-04T12:12:00Z</dcterms:created>
  <dcterms:modified xsi:type="dcterms:W3CDTF">2024-11-18T11:16:00Z</dcterms:modified>
</cp:coreProperties>
</file>