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8376C2" w14:textId="5E7B135A" w:rsidR="00550845" w:rsidRPr="00E5551D" w:rsidRDefault="005D0CBC">
      <w:pPr>
        <w:rPr>
          <w:rFonts w:ascii="Times New Roman" w:hAnsi="Times New Roman" w:cs="Times New Roman"/>
          <w:b/>
        </w:rPr>
      </w:pPr>
      <w:r w:rsidRPr="00E5551D">
        <w:rPr>
          <w:rFonts w:ascii="Times New Roman" w:hAnsi="Times New Roman" w:cs="Times New Roman"/>
          <w:b/>
        </w:rPr>
        <w:t>Methods</w:t>
      </w:r>
    </w:p>
    <w:p w14:paraId="175B88B5" w14:textId="35691062" w:rsidR="005D0CBC" w:rsidRDefault="005A40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Statistical Analyses</w:t>
      </w:r>
    </w:p>
    <w:p w14:paraId="54D76E94" w14:textId="77777777" w:rsidR="000101FD" w:rsidRDefault="000101FD">
      <w:pPr>
        <w:rPr>
          <w:rFonts w:ascii="Times New Roman" w:hAnsi="Times New Roman" w:cs="Times New Roman"/>
        </w:rPr>
      </w:pPr>
    </w:p>
    <w:p w14:paraId="62F0B956" w14:textId="5D795C3E" w:rsidR="001E03D2" w:rsidRDefault="00C37E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observed </w:t>
      </w:r>
      <w:r w:rsidR="00316CF9">
        <w:rPr>
          <w:rFonts w:ascii="Times New Roman" w:hAnsi="Times New Roman" w:cs="Times New Roman"/>
        </w:rPr>
        <w:t xml:space="preserve">a negative variance </w:t>
      </w:r>
      <w:r w:rsidR="002B07E2">
        <w:rPr>
          <w:rFonts w:ascii="Times New Roman" w:hAnsi="Times New Roman" w:cs="Times New Roman"/>
        </w:rPr>
        <w:t xml:space="preserve">on the between-level </w:t>
      </w:r>
      <w:r w:rsidR="00316CF9">
        <w:rPr>
          <w:rFonts w:ascii="Times New Roman" w:hAnsi="Times New Roman" w:cs="Times New Roman"/>
        </w:rPr>
        <w:t>for item 14 in all preregistered analyses</w:t>
      </w:r>
      <w:r w:rsidR="00006294">
        <w:rPr>
          <w:rFonts w:ascii="Times New Roman" w:hAnsi="Times New Roman" w:cs="Times New Roman"/>
        </w:rPr>
        <w:t xml:space="preserve">, which is common when </w:t>
      </w:r>
      <w:r w:rsidR="00E7706E">
        <w:rPr>
          <w:rFonts w:ascii="Times New Roman" w:hAnsi="Times New Roman" w:cs="Times New Roman"/>
        </w:rPr>
        <w:t>a factor has a low number of indicators.</w:t>
      </w:r>
      <w:r w:rsidR="00316CF9">
        <w:rPr>
          <w:rFonts w:ascii="Times New Roman" w:hAnsi="Times New Roman" w:cs="Times New Roman"/>
        </w:rPr>
        <w:t xml:space="preserve"> </w:t>
      </w:r>
      <w:r w:rsidR="00E7706E">
        <w:rPr>
          <w:rFonts w:ascii="Times New Roman" w:hAnsi="Times New Roman" w:cs="Times New Roman"/>
        </w:rPr>
        <w:t>T</w:t>
      </w:r>
      <w:r w:rsidR="00316CF9">
        <w:rPr>
          <w:rFonts w:ascii="Times New Roman" w:hAnsi="Times New Roman" w:cs="Times New Roman"/>
        </w:rPr>
        <w:t>herefore</w:t>
      </w:r>
      <w:r w:rsidR="00E7706E">
        <w:rPr>
          <w:rFonts w:ascii="Times New Roman" w:hAnsi="Times New Roman" w:cs="Times New Roman"/>
        </w:rPr>
        <w:t xml:space="preserve">, we constrained the loadings </w:t>
      </w:r>
      <w:r w:rsidR="005633C4">
        <w:rPr>
          <w:rFonts w:ascii="Times New Roman" w:hAnsi="Times New Roman" w:cs="Times New Roman"/>
        </w:rPr>
        <w:t xml:space="preserve">of the two indicators of the clarity factor to equality on the between-level. </w:t>
      </w:r>
      <w:r w:rsidR="002E7A57">
        <w:rPr>
          <w:rFonts w:ascii="Times New Roman" w:hAnsi="Times New Roman" w:cs="Times New Roman"/>
        </w:rPr>
        <w:t xml:space="preserve">As a result, </w:t>
      </w:r>
      <w:r w:rsidR="00FE761C">
        <w:rPr>
          <w:rFonts w:ascii="Times New Roman" w:hAnsi="Times New Roman" w:cs="Times New Roman"/>
        </w:rPr>
        <w:t xml:space="preserve">the same equality constraint applies to the within-level </w:t>
      </w:r>
      <w:r w:rsidR="002E7A57">
        <w:rPr>
          <w:rFonts w:ascii="Times New Roman" w:hAnsi="Times New Roman" w:cs="Times New Roman"/>
        </w:rPr>
        <w:t>i</w:t>
      </w:r>
      <w:r w:rsidR="005633C4">
        <w:rPr>
          <w:rFonts w:ascii="Times New Roman" w:hAnsi="Times New Roman" w:cs="Times New Roman"/>
        </w:rPr>
        <w:t>n models assuming cross-level invariance (i.e., equal loadings between</w:t>
      </w:r>
      <w:r w:rsidR="00683D29">
        <w:rPr>
          <w:rFonts w:ascii="Times New Roman" w:hAnsi="Times New Roman" w:cs="Times New Roman"/>
        </w:rPr>
        <w:t xml:space="preserve"> and within individuals</w:t>
      </w:r>
      <w:r w:rsidR="005633C4">
        <w:rPr>
          <w:rFonts w:ascii="Times New Roman" w:hAnsi="Times New Roman" w:cs="Times New Roman"/>
        </w:rPr>
        <w:t>)</w:t>
      </w:r>
      <w:r w:rsidR="00683D29">
        <w:rPr>
          <w:rFonts w:ascii="Times New Roman" w:hAnsi="Times New Roman" w:cs="Times New Roman"/>
        </w:rPr>
        <w:t>.</w:t>
      </w:r>
      <w:r w:rsidR="001E03D2">
        <w:rPr>
          <w:rFonts w:ascii="Times New Roman" w:hAnsi="Times New Roman" w:cs="Times New Roman"/>
        </w:rPr>
        <w:t xml:space="preserve"> Models were estimated using the MLR estimator</w:t>
      </w:r>
      <w:r w:rsidR="00681FCE">
        <w:rPr>
          <w:rFonts w:ascii="Times New Roman" w:hAnsi="Times New Roman" w:cs="Times New Roman"/>
        </w:rPr>
        <w:t xml:space="preserve"> because of the deviations from normality.</w:t>
      </w:r>
    </w:p>
    <w:p w14:paraId="726F7D38" w14:textId="77777777" w:rsidR="00B74773" w:rsidRDefault="00B74773">
      <w:pPr>
        <w:rPr>
          <w:rFonts w:ascii="Times New Roman" w:hAnsi="Times New Roman" w:cs="Times New Roman"/>
        </w:rPr>
      </w:pPr>
    </w:p>
    <w:p w14:paraId="07CE256D" w14:textId="49DF47FD" w:rsidR="00B74773" w:rsidRDefault="00B747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Dealing with Heywood cases: </w:t>
      </w:r>
      <w:r w:rsidRPr="00B74773">
        <w:rPr>
          <w:rFonts w:ascii="Times New Roman" w:hAnsi="Times New Roman" w:cs="Times New Roman"/>
        </w:rPr>
        <w:t>https://staskolenikov.net/papers/heywood-12.pdf</w:t>
      </w:r>
    </w:p>
    <w:p w14:paraId="781E941C" w14:textId="315605BB" w:rsidR="005A40F8" w:rsidRDefault="000A15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Level-specific fit based on the approach by </w:t>
      </w:r>
      <w:proofErr w:type="spellStart"/>
      <w:r>
        <w:rPr>
          <w:rFonts w:ascii="Times New Roman" w:hAnsi="Times New Roman" w:cs="Times New Roman"/>
        </w:rPr>
        <w:t>Ryu</w:t>
      </w:r>
      <w:proofErr w:type="spellEnd"/>
      <w:r>
        <w:rPr>
          <w:rFonts w:ascii="Times New Roman" w:hAnsi="Times New Roman" w:cs="Times New Roman"/>
        </w:rPr>
        <w:t xml:space="preserve"> and West (2009)!</w:t>
      </w:r>
    </w:p>
    <w:p w14:paraId="2FFB94F9" w14:textId="2E6B97F8" w:rsidR="00867CFD" w:rsidRDefault="00867C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Multilevel cross-level invariance: </w:t>
      </w:r>
      <w:hyperlink r:id="rId5" w:history="1">
        <w:r w:rsidR="00C22D96" w:rsidRPr="00BA5C26">
          <w:rPr>
            <w:rStyle w:val="Hyperlink"/>
            <w:rFonts w:ascii="Times New Roman" w:hAnsi="Times New Roman" w:cs="Times New Roman"/>
          </w:rPr>
          <w:t>https://www.tandfonline.com/doi/full/10.1080/10705511.2018.1534205</w:t>
        </w:r>
      </w:hyperlink>
    </w:p>
    <w:p w14:paraId="1BADAC64" w14:textId="3B69E359" w:rsidR="00C22D96" w:rsidRDefault="00C22D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Different number of factors occur in </w:t>
      </w:r>
      <w:r w:rsidR="009B7071">
        <w:rPr>
          <w:rFonts w:ascii="Times New Roman" w:hAnsi="Times New Roman" w:cs="Times New Roman"/>
        </w:rPr>
        <w:t xml:space="preserve">one third of models: </w:t>
      </w:r>
      <w:r w:rsidR="009B7071" w:rsidRPr="009B7071">
        <w:rPr>
          <w:rFonts w:ascii="Times New Roman" w:hAnsi="Times New Roman" w:cs="Times New Roman"/>
        </w:rPr>
        <w:t xml:space="preserve">Kim, </w:t>
      </w:r>
      <w:proofErr w:type="spellStart"/>
      <w:r w:rsidR="009B7071" w:rsidRPr="009B7071">
        <w:rPr>
          <w:rFonts w:ascii="Times New Roman" w:hAnsi="Times New Roman" w:cs="Times New Roman"/>
        </w:rPr>
        <w:t>Dedrick</w:t>
      </w:r>
      <w:proofErr w:type="spellEnd"/>
      <w:r w:rsidR="009B7071" w:rsidRPr="009B7071">
        <w:rPr>
          <w:rFonts w:ascii="Times New Roman" w:hAnsi="Times New Roman" w:cs="Times New Roman"/>
        </w:rPr>
        <w:t>, Cao, and Ferron (Citation2016)</w:t>
      </w:r>
    </w:p>
    <w:p w14:paraId="714BE95D" w14:textId="632CFC34" w:rsidR="00E356B9" w:rsidRDefault="00E356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reporting guidelines: </w:t>
      </w:r>
      <w:hyperlink r:id="rId6" w:history="1">
        <w:r w:rsidR="007C37DF" w:rsidRPr="00BA5C26">
          <w:rPr>
            <w:rStyle w:val="Hyperlink"/>
            <w:rFonts w:ascii="Times New Roman" w:hAnsi="Times New Roman" w:cs="Times New Roman"/>
          </w:rPr>
          <w:t>https://www.tandfonline.com/doi/full/10.1080/00273171.2016.1228042</w:t>
        </w:r>
      </w:hyperlink>
    </w:p>
    <w:p w14:paraId="3C08E751" w14:textId="2F8A1BB0" w:rsidR="007C37DF" w:rsidRDefault="007C37DF" w:rsidP="007C37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Good section on cross-level invariance! </w:t>
      </w:r>
      <w:proofErr w:type="gramStart"/>
      <w:r w:rsidR="003460EA">
        <w:rPr>
          <w:rFonts w:ascii="Times New Roman" w:hAnsi="Times New Roman" w:cs="Times New Roman"/>
        </w:rPr>
        <w:t>(?No</w:t>
      </w:r>
      <w:proofErr w:type="gramEnd"/>
      <w:r w:rsidR="003460EA">
        <w:rPr>
          <w:rFonts w:ascii="Times New Roman" w:hAnsi="Times New Roman" w:cs="Times New Roman"/>
        </w:rPr>
        <w:t xml:space="preserve"> cross-level invariance means un</w:t>
      </w:r>
      <w:r w:rsidR="00794720">
        <w:rPr>
          <w:rFonts w:ascii="Times New Roman" w:hAnsi="Times New Roman" w:cs="Times New Roman"/>
        </w:rPr>
        <w:t>e</w:t>
      </w:r>
      <w:r w:rsidR="003460EA">
        <w:rPr>
          <w:rFonts w:ascii="Times New Roman" w:hAnsi="Times New Roman" w:cs="Times New Roman"/>
        </w:rPr>
        <w:t xml:space="preserve">qual factor loadings across individuals? </w:t>
      </w:r>
      <w:r w:rsidR="0034596F">
        <w:rPr>
          <w:rFonts w:ascii="Times New Roman" w:hAnsi="Times New Roman" w:cs="Times New Roman"/>
        </w:rPr>
        <w:t>)</w:t>
      </w:r>
    </w:p>
    <w:p w14:paraId="27F9F572" w14:textId="4F5F1D6A" w:rsidR="009965C8" w:rsidRDefault="00073EE0" w:rsidP="009965C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McNeish</w:t>
      </w:r>
      <w:proofErr w:type="spellEnd"/>
      <w:r>
        <w:rPr>
          <w:rFonts w:ascii="Times New Roman" w:hAnsi="Times New Roman" w:cs="Times New Roman"/>
        </w:rPr>
        <w:t xml:space="preserve"> (2018) </w:t>
      </w:r>
      <w:r w:rsidRPr="00073EE0">
        <w:rPr>
          <w:rFonts w:ascii="Times New Roman" w:hAnsi="Times New Roman" w:cs="Times New Roman"/>
        </w:rPr>
        <w:t xml:space="preserve">The Thorny Relation </w:t>
      </w:r>
      <w:proofErr w:type="gramStart"/>
      <w:r w:rsidRPr="00073EE0">
        <w:rPr>
          <w:rFonts w:ascii="Times New Roman" w:hAnsi="Times New Roman" w:cs="Times New Roman"/>
        </w:rPr>
        <w:t>Between</w:t>
      </w:r>
      <w:proofErr w:type="gramEnd"/>
      <w:r w:rsidRPr="00073EE0">
        <w:rPr>
          <w:rFonts w:ascii="Times New Roman" w:hAnsi="Times New Roman" w:cs="Times New Roman"/>
        </w:rPr>
        <w:t xml:space="preserve"> Measurement Quality and Fit Index Cutoffs in Latent Variable Models</w:t>
      </w:r>
      <w:r w:rsidR="00430C87">
        <w:rPr>
          <w:rFonts w:ascii="Times New Roman" w:hAnsi="Times New Roman" w:cs="Times New Roman"/>
        </w:rPr>
        <w:t xml:space="preserve"> -&gt; </w:t>
      </w:r>
      <w:r w:rsidR="002F62C4">
        <w:rPr>
          <w:rFonts w:ascii="Times New Roman" w:hAnsi="Times New Roman" w:cs="Times New Roman"/>
        </w:rPr>
        <w:t xml:space="preserve">Fit measures always </w:t>
      </w:r>
      <w:proofErr w:type="spellStart"/>
      <w:r w:rsidR="002F62C4">
        <w:rPr>
          <w:rFonts w:ascii="Times New Roman" w:hAnsi="Times New Roman" w:cs="Times New Roman"/>
        </w:rPr>
        <w:t>indictae</w:t>
      </w:r>
      <w:proofErr w:type="spellEnd"/>
      <w:r w:rsidR="002F62C4">
        <w:rPr>
          <w:rFonts w:ascii="Times New Roman" w:hAnsi="Times New Roman" w:cs="Times New Roman"/>
        </w:rPr>
        <w:t xml:space="preserve"> bad fit with very high loadings </w:t>
      </w:r>
      <w:r w:rsidR="00FB7C60">
        <w:rPr>
          <w:rFonts w:ascii="Times New Roman" w:hAnsi="Times New Roman" w:cs="Times New Roman"/>
        </w:rPr>
        <w:t>and minor misspecification</w:t>
      </w:r>
    </w:p>
    <w:p w14:paraId="71180AC1" w14:textId="77777777" w:rsidR="00C22D96" w:rsidRDefault="00C22D96">
      <w:pPr>
        <w:rPr>
          <w:rFonts w:ascii="Times New Roman" w:hAnsi="Times New Roman" w:cs="Times New Roman"/>
        </w:rPr>
      </w:pPr>
    </w:p>
    <w:p w14:paraId="643A8DE3" w14:textId="43623239" w:rsidR="00E5551D" w:rsidRDefault="00E5551D" w:rsidP="00106CE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Results</w:t>
      </w:r>
    </w:p>
    <w:p w14:paraId="31362683" w14:textId="3F63AF64" w:rsidR="0090708B" w:rsidRDefault="0094373E" w:rsidP="00106CE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Item </w:t>
      </w:r>
      <w:proofErr w:type="spellStart"/>
      <w:r w:rsidR="0090708B">
        <w:rPr>
          <w:rFonts w:ascii="Times New Roman" w:hAnsi="Times New Roman" w:cs="Times New Roman"/>
          <w:b/>
          <w:bCs/>
        </w:rPr>
        <w:t>Descriptives</w:t>
      </w:r>
      <w:proofErr w:type="spellEnd"/>
    </w:p>
    <w:p w14:paraId="270345FC" w14:textId="6F80F2AE" w:rsidR="00106CE0" w:rsidRPr="009C124E" w:rsidRDefault="003F6091" w:rsidP="009C124E">
      <w:pPr>
        <w:ind w:firstLine="708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Descriptive statistics for all items can be found in tables SX-SX. The within- and between person correlations </w:t>
      </w:r>
      <w:r w:rsidR="00C91C5B">
        <w:rPr>
          <w:rFonts w:ascii="Times New Roman" w:hAnsi="Times New Roman" w:cs="Times New Roman"/>
          <w:bCs/>
        </w:rPr>
        <w:t xml:space="preserve">for the </w:t>
      </w:r>
      <w:r w:rsidR="00F77BB6">
        <w:rPr>
          <w:rFonts w:ascii="Times New Roman" w:hAnsi="Times New Roman" w:cs="Times New Roman"/>
          <w:bCs/>
        </w:rPr>
        <w:t>full</w:t>
      </w:r>
      <w:r w:rsidR="00C91C5B">
        <w:rPr>
          <w:rFonts w:ascii="Times New Roman" w:hAnsi="Times New Roman" w:cs="Times New Roman"/>
          <w:bCs/>
        </w:rPr>
        <w:t xml:space="preserve"> sample </w:t>
      </w:r>
      <w:r>
        <w:rPr>
          <w:rFonts w:ascii="Times New Roman" w:hAnsi="Times New Roman" w:cs="Times New Roman"/>
          <w:bCs/>
        </w:rPr>
        <w:t xml:space="preserve">are shown </w:t>
      </w:r>
      <w:r w:rsidR="00FA05AE">
        <w:rPr>
          <w:rFonts w:ascii="Times New Roman" w:hAnsi="Times New Roman" w:cs="Times New Roman"/>
          <w:bCs/>
        </w:rPr>
        <w:t xml:space="preserve">in </w:t>
      </w:r>
      <w:r w:rsidR="00454E05">
        <w:rPr>
          <w:rFonts w:ascii="Times New Roman" w:hAnsi="Times New Roman" w:cs="Times New Roman"/>
          <w:bCs/>
        </w:rPr>
        <w:t xml:space="preserve">figure X and contrasted with the </w:t>
      </w:r>
      <w:r w:rsidR="00437C95">
        <w:rPr>
          <w:rFonts w:ascii="Times New Roman" w:hAnsi="Times New Roman" w:cs="Times New Roman"/>
          <w:bCs/>
        </w:rPr>
        <w:t xml:space="preserve">cross-sectional </w:t>
      </w:r>
      <w:r w:rsidR="00454E05">
        <w:rPr>
          <w:rFonts w:ascii="Times New Roman" w:hAnsi="Times New Roman" w:cs="Times New Roman"/>
          <w:bCs/>
        </w:rPr>
        <w:t>correlations we previously found following a mood induction</w:t>
      </w:r>
      <w:r w:rsidR="00864232">
        <w:rPr>
          <w:rFonts w:ascii="Times New Roman" w:hAnsi="Times New Roman" w:cs="Times New Roman"/>
          <w:bCs/>
        </w:rPr>
        <w:t xml:space="preserve"> (). </w:t>
      </w:r>
      <w:r w:rsidR="00D97CB2">
        <w:rPr>
          <w:rFonts w:ascii="Times New Roman" w:hAnsi="Times New Roman" w:cs="Times New Roman"/>
          <w:bCs/>
        </w:rPr>
        <w:t xml:space="preserve">Two </w:t>
      </w:r>
      <w:r w:rsidR="00027FC6">
        <w:rPr>
          <w:rFonts w:ascii="Times New Roman" w:hAnsi="Times New Roman" w:cs="Times New Roman"/>
          <w:bCs/>
        </w:rPr>
        <w:t>important observations</w:t>
      </w:r>
      <w:r w:rsidR="00D97CB2">
        <w:rPr>
          <w:rFonts w:ascii="Times New Roman" w:hAnsi="Times New Roman" w:cs="Times New Roman"/>
          <w:bCs/>
        </w:rPr>
        <w:t xml:space="preserve"> can be </w:t>
      </w:r>
      <w:r w:rsidR="00027FC6">
        <w:rPr>
          <w:rFonts w:ascii="Times New Roman" w:hAnsi="Times New Roman" w:cs="Times New Roman"/>
          <w:bCs/>
        </w:rPr>
        <w:t xml:space="preserve">made </w:t>
      </w:r>
      <w:r w:rsidR="00D97CB2">
        <w:rPr>
          <w:rFonts w:ascii="Times New Roman" w:hAnsi="Times New Roman" w:cs="Times New Roman"/>
          <w:bCs/>
        </w:rPr>
        <w:t xml:space="preserve">here: First, the items of the </w:t>
      </w:r>
      <w:proofErr w:type="spellStart"/>
      <w:r w:rsidR="00D97CB2">
        <w:rPr>
          <w:rFonts w:ascii="Times New Roman" w:hAnsi="Times New Roman" w:cs="Times New Roman"/>
          <w:bCs/>
        </w:rPr>
        <w:t>nonacceptance</w:t>
      </w:r>
      <w:proofErr w:type="spellEnd"/>
      <w:r w:rsidR="00D97CB2">
        <w:rPr>
          <w:rFonts w:ascii="Times New Roman" w:hAnsi="Times New Roman" w:cs="Times New Roman"/>
          <w:bCs/>
        </w:rPr>
        <w:t xml:space="preserve"> and the modulate scales form a more strongly interconnected cluster. Second, item 10 shows noticeably low correlations with </w:t>
      </w:r>
      <w:r w:rsidR="00B640A7">
        <w:rPr>
          <w:rFonts w:ascii="Times New Roman" w:hAnsi="Times New Roman" w:cs="Times New Roman"/>
          <w:bCs/>
        </w:rPr>
        <w:t xml:space="preserve">all </w:t>
      </w:r>
      <w:r w:rsidR="00D97CB2">
        <w:rPr>
          <w:rFonts w:ascii="Times New Roman" w:hAnsi="Times New Roman" w:cs="Times New Roman"/>
          <w:bCs/>
        </w:rPr>
        <w:t xml:space="preserve">other items. </w:t>
      </w:r>
      <w:r w:rsidR="005D6C93">
        <w:rPr>
          <w:rFonts w:ascii="Times New Roman" w:hAnsi="Times New Roman" w:cs="Times New Roman"/>
          <w:bCs/>
        </w:rPr>
        <w:t>After inspecting the item</w:t>
      </w:r>
      <w:r w:rsidR="00AB6FFA">
        <w:rPr>
          <w:rFonts w:ascii="Times New Roman" w:hAnsi="Times New Roman" w:cs="Times New Roman"/>
          <w:bCs/>
        </w:rPr>
        <w:t>’s</w:t>
      </w:r>
      <w:r w:rsidR="005D6C93">
        <w:rPr>
          <w:rFonts w:ascii="Times New Roman" w:hAnsi="Times New Roman" w:cs="Times New Roman"/>
          <w:bCs/>
        </w:rPr>
        <w:t xml:space="preserve"> content, we found t</w:t>
      </w:r>
      <w:r w:rsidR="00D97CB2">
        <w:rPr>
          <w:rFonts w:ascii="Times New Roman" w:hAnsi="Times New Roman" w:cs="Times New Roman"/>
          <w:bCs/>
        </w:rPr>
        <w:t xml:space="preserve">his discrepancy is psychologically </w:t>
      </w:r>
      <w:r w:rsidR="00460E82">
        <w:rPr>
          <w:rFonts w:ascii="Times New Roman" w:hAnsi="Times New Roman" w:cs="Times New Roman"/>
          <w:bCs/>
        </w:rPr>
        <w:t xml:space="preserve">very </w:t>
      </w:r>
      <w:r w:rsidR="00D97CB2">
        <w:rPr>
          <w:rFonts w:ascii="Times New Roman" w:hAnsi="Times New Roman" w:cs="Times New Roman"/>
          <w:bCs/>
        </w:rPr>
        <w:t>reasonable, as the English translation is “</w:t>
      </w:r>
      <w:r w:rsidR="00D97CB2" w:rsidRPr="004514F0">
        <w:rPr>
          <w:rFonts w:ascii="Times New Roman" w:hAnsi="Times New Roman" w:cs="Times New Roman"/>
          <w:bCs/>
        </w:rPr>
        <w:t>I believe that I will continue feeling this way for a long time</w:t>
      </w:r>
      <w:r w:rsidR="00D97CB2">
        <w:rPr>
          <w:rFonts w:ascii="Times New Roman" w:hAnsi="Times New Roman" w:cs="Times New Roman"/>
          <w:bCs/>
        </w:rPr>
        <w:t>”</w:t>
      </w:r>
      <w:r w:rsidR="00D97CB2" w:rsidRPr="004514F0">
        <w:rPr>
          <w:rFonts w:ascii="Times New Roman" w:hAnsi="Times New Roman" w:cs="Times New Roman"/>
          <w:bCs/>
        </w:rPr>
        <w:t>.</w:t>
      </w:r>
      <w:r w:rsidR="00D97CB2">
        <w:rPr>
          <w:rFonts w:ascii="Times New Roman" w:hAnsi="Times New Roman" w:cs="Times New Roman"/>
          <w:bCs/>
        </w:rPr>
        <w:t xml:space="preserve"> Such an item makes sense to indicate emotion regulation difficulties when it appears in a negative context (e.g., a mood induction or after a substantial stressor), but in contextually unrestricted momentary assessments, this is not the case. Therefore, we </w:t>
      </w:r>
      <w:r w:rsidR="00A11A3A">
        <w:rPr>
          <w:rFonts w:ascii="Times New Roman" w:hAnsi="Times New Roman" w:cs="Times New Roman"/>
          <w:bCs/>
        </w:rPr>
        <w:t xml:space="preserve">exclude this item from all analyses </w:t>
      </w:r>
      <w:r w:rsidR="00521524">
        <w:rPr>
          <w:rFonts w:ascii="Times New Roman" w:hAnsi="Times New Roman" w:cs="Times New Roman"/>
          <w:bCs/>
        </w:rPr>
        <w:t>presented in this paper.</w:t>
      </w:r>
    </w:p>
    <w:p w14:paraId="72007E66" w14:textId="50927795" w:rsidR="002309D8" w:rsidRDefault="002309D8" w:rsidP="00106CE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Psychometrics</w:t>
      </w:r>
    </w:p>
    <w:p w14:paraId="747E58BE" w14:textId="297A8011" w:rsidR="00CD3AB3" w:rsidRPr="00090CBB" w:rsidRDefault="00CD3AB3" w:rsidP="00CD3AB3">
      <w:pPr>
        <w:rPr>
          <w:rFonts w:ascii="Times New Roman" w:hAnsi="Times New Roman" w:cs="Times New Roman"/>
          <w:b/>
          <w:bCs/>
          <w:i/>
        </w:rPr>
      </w:pPr>
      <w:r>
        <w:rPr>
          <w:rFonts w:ascii="Times New Roman" w:hAnsi="Times New Roman" w:cs="Times New Roman"/>
          <w:b/>
          <w:bCs/>
          <w:i/>
        </w:rPr>
        <w:t>Factor Structure (H1</w:t>
      </w:r>
      <w:r w:rsidRPr="00090CBB">
        <w:rPr>
          <w:rFonts w:ascii="Times New Roman" w:hAnsi="Times New Roman" w:cs="Times New Roman"/>
          <w:b/>
          <w:bCs/>
          <w:i/>
        </w:rPr>
        <w:t>)</w:t>
      </w:r>
      <w:r w:rsidR="00C31001">
        <w:rPr>
          <w:rFonts w:ascii="Times New Roman" w:hAnsi="Times New Roman" w:cs="Times New Roman"/>
          <w:b/>
          <w:bCs/>
          <w:i/>
        </w:rPr>
        <w:t xml:space="preserve"> and </w:t>
      </w:r>
      <w:r w:rsidR="001A60DF">
        <w:rPr>
          <w:rFonts w:ascii="Times New Roman" w:hAnsi="Times New Roman" w:cs="Times New Roman"/>
          <w:b/>
          <w:bCs/>
          <w:i/>
        </w:rPr>
        <w:t xml:space="preserve">Questionnaire </w:t>
      </w:r>
      <w:bookmarkStart w:id="0" w:name="_GoBack"/>
      <w:bookmarkEnd w:id="0"/>
      <w:r w:rsidR="00C31001">
        <w:rPr>
          <w:rFonts w:ascii="Times New Roman" w:hAnsi="Times New Roman" w:cs="Times New Roman"/>
          <w:b/>
          <w:bCs/>
          <w:i/>
        </w:rPr>
        <w:t>Short F</w:t>
      </w:r>
      <w:r w:rsidR="0027722B">
        <w:rPr>
          <w:rFonts w:ascii="Times New Roman" w:hAnsi="Times New Roman" w:cs="Times New Roman"/>
          <w:b/>
          <w:bCs/>
          <w:i/>
        </w:rPr>
        <w:t>orms</w:t>
      </w:r>
      <w:r w:rsidRPr="00090CBB">
        <w:rPr>
          <w:rFonts w:ascii="Times New Roman" w:hAnsi="Times New Roman" w:cs="Times New Roman"/>
          <w:b/>
          <w:bCs/>
          <w:i/>
        </w:rPr>
        <w:t xml:space="preserve">. </w:t>
      </w:r>
    </w:p>
    <w:p w14:paraId="2E1F5A4D" w14:textId="2D998ED0" w:rsidR="00CD3AB3" w:rsidRDefault="0037769B" w:rsidP="00BC40B3">
      <w:pPr>
        <w:ind w:firstLine="708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In the construction sample, the four factor model with cross-loadings and cross-level equivalence had acceptable model fit on the SRMR and RMSEA </w:t>
      </w:r>
      <w:r w:rsidR="00CD3AB3">
        <w:rPr>
          <w:rFonts w:ascii="Times New Roman" w:hAnsi="Times New Roman" w:cs="Times New Roman"/>
          <w:bCs/>
        </w:rPr>
        <w:t xml:space="preserve">(table X). While CFI and TLI were slightly below the preregistered threshold, the fit of the independence “null” model, used as a </w:t>
      </w:r>
      <w:r w:rsidR="00CD3AB3">
        <w:rPr>
          <w:rFonts w:ascii="Times New Roman" w:hAnsi="Times New Roman" w:cs="Times New Roman"/>
          <w:bCs/>
        </w:rPr>
        <w:lastRenderedPageBreak/>
        <w:t>reference by CFI and TLI, already fit the data relatively well, imposing a mathematical ceiling (</w:t>
      </w:r>
      <w:proofErr w:type="spellStart"/>
      <w:r w:rsidR="00CD3AB3">
        <w:rPr>
          <w:rFonts w:ascii="Times New Roman" w:hAnsi="Times New Roman" w:cs="Times New Roman"/>
          <w:bCs/>
        </w:rPr>
        <w:t>rmsea</w:t>
      </w:r>
      <w:proofErr w:type="spellEnd"/>
      <w:r w:rsidR="00CD3AB3">
        <w:rPr>
          <w:rFonts w:ascii="Times New Roman" w:hAnsi="Times New Roman" w:cs="Times New Roman"/>
          <w:bCs/>
        </w:rPr>
        <w:t xml:space="preserve"> = 0.14; </w:t>
      </w:r>
      <w:hyperlink r:id="rId7" w:history="1">
        <w:r w:rsidR="00CD3AB3" w:rsidRPr="0065347A">
          <w:rPr>
            <w:rStyle w:val="Hyperlink"/>
            <w:rFonts w:ascii="Times New Roman" w:hAnsi="Times New Roman" w:cs="Times New Roman"/>
            <w:bCs/>
          </w:rPr>
          <w:t>https://davidakenny.net/cm/fit.htm</w:t>
        </w:r>
      </w:hyperlink>
      <w:r w:rsidR="00CD3AB3">
        <w:rPr>
          <w:rFonts w:ascii="Times New Roman" w:hAnsi="Times New Roman" w:cs="Times New Roman"/>
          <w:bCs/>
        </w:rPr>
        <w:t>).</w:t>
      </w:r>
      <w:r>
        <w:rPr>
          <w:rFonts w:ascii="Times New Roman" w:hAnsi="Times New Roman" w:cs="Times New Roman"/>
          <w:bCs/>
        </w:rPr>
        <w:t xml:space="preserve"> Hence, the preregistered CFI and TLI thresholds should not be applied. In the validation sample, the same pattern emerged (table X). Therefore, the four factor model with cross-loadings and cross-level equivalence is accepted. This implies that the same latent variables underlie emotion regulation difficulties on both the within- and the between-person level.</w:t>
      </w:r>
    </w:p>
    <w:p w14:paraId="0F3A92BE" w14:textId="0E5E8846" w:rsidR="00CD3AB3" w:rsidRDefault="00CD3AB3" w:rsidP="00BC40B3">
      <w:pPr>
        <w:ind w:firstLine="708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The factor loadings only partially conformed to the expected structure.</w:t>
      </w:r>
      <w:r w:rsidR="00BC40B3">
        <w:rPr>
          <w:rFonts w:ascii="Times New Roman" w:hAnsi="Times New Roman" w:cs="Times New Roman"/>
          <w:bCs/>
        </w:rPr>
        <w:t xml:space="preserve"> Two items of the Modulate scale were assigned to the Non-Acceptance scale with relatively low loadings (Figure X, Table X). Therefore, these two items should not be used. The same pattern was found in the validation sample</w:t>
      </w:r>
      <w:r w:rsidR="00B44C8F">
        <w:rPr>
          <w:rFonts w:ascii="Times New Roman" w:hAnsi="Times New Roman" w:cs="Times New Roman"/>
          <w:bCs/>
        </w:rPr>
        <w:t xml:space="preserve"> (Figure X, Table X)</w:t>
      </w:r>
      <w:r w:rsidR="00BC40B3">
        <w:rPr>
          <w:rFonts w:ascii="Times New Roman" w:hAnsi="Times New Roman" w:cs="Times New Roman"/>
          <w:bCs/>
        </w:rPr>
        <w:t>. This suggest that daily life studies should not use the standard 21 item S-DERS, but rather an 18-item version (table X).</w:t>
      </w:r>
      <w:r w:rsidR="0027722B">
        <w:rPr>
          <w:rFonts w:ascii="Times New Roman" w:hAnsi="Times New Roman" w:cs="Times New Roman"/>
          <w:bCs/>
        </w:rPr>
        <w:t xml:space="preserve"> Based on factor loadings in the construction sample and theoretical considerations, we determined an 8-item and a 4-item version of the questionnaire</w:t>
      </w:r>
      <w:r w:rsidR="00B44C8F">
        <w:rPr>
          <w:rFonts w:ascii="Times New Roman" w:hAnsi="Times New Roman" w:cs="Times New Roman"/>
          <w:bCs/>
        </w:rPr>
        <w:t xml:space="preserve"> (table X)</w:t>
      </w:r>
      <w:r w:rsidR="0027722B">
        <w:rPr>
          <w:rFonts w:ascii="Times New Roman" w:hAnsi="Times New Roman" w:cs="Times New Roman"/>
          <w:bCs/>
        </w:rPr>
        <w:t>.</w:t>
      </w:r>
      <w:r w:rsidR="00B44C8F">
        <w:rPr>
          <w:rFonts w:ascii="Times New Roman" w:hAnsi="Times New Roman" w:cs="Times New Roman"/>
          <w:bCs/>
        </w:rPr>
        <w:t xml:space="preserve"> Details on how these items were determined can be found in the supplements. </w:t>
      </w:r>
    </w:p>
    <w:p w14:paraId="267240A4" w14:textId="46110889" w:rsidR="006F5944" w:rsidRDefault="006F5944" w:rsidP="00BC40B3">
      <w:pPr>
        <w:ind w:firstLine="708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Fit measures and loadings for the full </w:t>
      </w:r>
      <w:r w:rsidR="007705F0">
        <w:rPr>
          <w:rFonts w:ascii="Times New Roman" w:hAnsi="Times New Roman" w:cs="Times New Roman"/>
          <w:bCs/>
        </w:rPr>
        <w:t xml:space="preserve">combined </w:t>
      </w:r>
      <w:r>
        <w:rPr>
          <w:rFonts w:ascii="Times New Roman" w:hAnsi="Times New Roman" w:cs="Times New Roman"/>
          <w:bCs/>
        </w:rPr>
        <w:t>sample can be found in tables SX/SX.</w:t>
      </w:r>
    </w:p>
    <w:p w14:paraId="1C2763CD" w14:textId="7C6BE171" w:rsidR="00C45209" w:rsidRDefault="00C45209" w:rsidP="00C45209">
      <w:pPr>
        <w:rPr>
          <w:rFonts w:ascii="Times New Roman" w:hAnsi="Times New Roman" w:cs="Times New Roman"/>
          <w:bCs/>
        </w:rPr>
      </w:pPr>
    </w:p>
    <w:p w14:paraId="51B49446" w14:textId="203BE258" w:rsidR="00C45209" w:rsidRPr="00C45209" w:rsidRDefault="00C45209" w:rsidP="00C45209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  <w:i/>
        </w:rPr>
        <w:t>Convergent and discriminant validity</w:t>
      </w:r>
      <w:r w:rsidR="006F5944">
        <w:rPr>
          <w:rFonts w:ascii="Times New Roman" w:hAnsi="Times New Roman" w:cs="Times New Roman"/>
          <w:b/>
          <w:bCs/>
          <w:i/>
        </w:rPr>
        <w:t>???</w:t>
      </w:r>
    </w:p>
    <w:p w14:paraId="551C4D93" w14:textId="3DCFAAB8" w:rsidR="00CD3AB3" w:rsidRPr="006F5944" w:rsidRDefault="00CD3AB3" w:rsidP="00CD3AB3">
      <w:pPr>
        <w:ind w:firstLine="708"/>
        <w:rPr>
          <w:rFonts w:ascii="Times New Roman" w:hAnsi="Times New Roman" w:cs="Times New Roman"/>
          <w:bCs/>
          <w:lang w:val="de-DE"/>
        </w:rPr>
      </w:pPr>
      <w:r>
        <w:rPr>
          <w:rFonts w:ascii="Times New Roman" w:hAnsi="Times New Roman" w:cs="Times New Roman"/>
          <w:bCs/>
        </w:rPr>
        <w:t xml:space="preserve">Notably, the correlation of the </w:t>
      </w:r>
      <w:proofErr w:type="spellStart"/>
      <w:r>
        <w:rPr>
          <w:rFonts w:ascii="Times New Roman" w:hAnsi="Times New Roman" w:cs="Times New Roman"/>
          <w:bCs/>
        </w:rPr>
        <w:t>nonacceptance</w:t>
      </w:r>
      <w:proofErr w:type="spellEnd"/>
      <w:r>
        <w:rPr>
          <w:rFonts w:ascii="Times New Roman" w:hAnsi="Times New Roman" w:cs="Times New Roman"/>
          <w:bCs/>
        </w:rPr>
        <w:t xml:space="preserve"> and the modulate factor were highly correlated on both the within- and between-person </w:t>
      </w:r>
      <w:r w:rsidR="00BC40B3">
        <w:rPr>
          <w:rFonts w:ascii="Times New Roman" w:hAnsi="Times New Roman" w:cs="Times New Roman"/>
          <w:bCs/>
        </w:rPr>
        <w:t>level</w:t>
      </w:r>
      <w:r w:rsidR="006F5944">
        <w:rPr>
          <w:rFonts w:ascii="Times New Roman" w:hAnsi="Times New Roman" w:cs="Times New Roman"/>
          <w:bCs/>
        </w:rPr>
        <w:t xml:space="preserve">. </w:t>
      </w:r>
      <w:r w:rsidR="006F5944" w:rsidRPr="006F5944">
        <w:rPr>
          <w:rFonts w:ascii="Times New Roman" w:hAnsi="Times New Roman" w:cs="Times New Roman"/>
          <w:bCs/>
          <w:lang w:val="de-DE"/>
        </w:rPr>
        <w:t>[hier könnte man auch die Cross-loadings und ggf. Netzwerkanalysen diskutieren</w:t>
      </w:r>
      <w:r w:rsidR="006F5944">
        <w:rPr>
          <w:rFonts w:ascii="Times New Roman" w:hAnsi="Times New Roman" w:cs="Times New Roman"/>
          <w:bCs/>
          <w:lang w:val="de-DE"/>
        </w:rPr>
        <w:t>]</w:t>
      </w:r>
    </w:p>
    <w:p w14:paraId="46CE5421" w14:textId="77777777" w:rsidR="00CD3AB3" w:rsidRPr="006F5944" w:rsidRDefault="00CD3AB3" w:rsidP="00106CE0">
      <w:pPr>
        <w:rPr>
          <w:rFonts w:ascii="Times New Roman" w:hAnsi="Times New Roman" w:cs="Times New Roman"/>
          <w:b/>
          <w:bCs/>
          <w:lang w:val="de-DE"/>
        </w:rPr>
      </w:pPr>
    </w:p>
    <w:p w14:paraId="3A450086" w14:textId="1656B901" w:rsidR="00090CBB" w:rsidRPr="00090CBB" w:rsidRDefault="007068E2" w:rsidP="00106CE0">
      <w:pPr>
        <w:rPr>
          <w:rFonts w:ascii="Times New Roman" w:hAnsi="Times New Roman" w:cs="Times New Roman"/>
          <w:bCs/>
          <w:i/>
        </w:rPr>
      </w:pPr>
      <w:r w:rsidRPr="00090CBB">
        <w:rPr>
          <w:rFonts w:ascii="Times New Roman" w:hAnsi="Times New Roman" w:cs="Times New Roman"/>
          <w:b/>
          <w:bCs/>
          <w:i/>
        </w:rPr>
        <w:t>Variability within vs between individuals (H1).</w:t>
      </w:r>
      <w:r w:rsidR="00600DC9" w:rsidRPr="00090CBB">
        <w:rPr>
          <w:rFonts w:ascii="Times New Roman" w:hAnsi="Times New Roman" w:cs="Times New Roman"/>
          <w:bCs/>
          <w:i/>
        </w:rPr>
        <w:t xml:space="preserve"> </w:t>
      </w:r>
      <w:r w:rsidR="00F20314">
        <w:rPr>
          <w:rFonts w:ascii="Times New Roman" w:hAnsi="Times New Roman" w:cs="Times New Roman"/>
          <w:bCs/>
          <w:i/>
        </w:rPr>
        <w:t>MOVE THIS TO LATER POSITION</w:t>
      </w:r>
    </w:p>
    <w:p w14:paraId="1DCFC122" w14:textId="67823520" w:rsidR="00AA3472" w:rsidRDefault="004C12C7" w:rsidP="008412BA">
      <w:pPr>
        <w:ind w:firstLine="708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With values </w:t>
      </w:r>
      <w:r w:rsidR="00D174E9">
        <w:rPr>
          <w:rFonts w:ascii="Times New Roman" w:hAnsi="Times New Roman" w:cs="Times New Roman"/>
          <w:bCs/>
        </w:rPr>
        <w:t xml:space="preserve">mostly </w:t>
      </w:r>
      <w:r w:rsidR="00813B1C">
        <w:rPr>
          <w:rFonts w:ascii="Times New Roman" w:hAnsi="Times New Roman" w:cs="Times New Roman"/>
          <w:bCs/>
        </w:rPr>
        <w:t>over 50%, the ICCs indicated that most variance in the S-DERS is between individuals</w:t>
      </w:r>
      <w:r w:rsidR="00CE469C">
        <w:rPr>
          <w:rFonts w:ascii="Times New Roman" w:hAnsi="Times New Roman" w:cs="Times New Roman"/>
          <w:bCs/>
        </w:rPr>
        <w:t>, rather than within</w:t>
      </w:r>
      <w:r w:rsidR="00CF2874">
        <w:rPr>
          <w:rFonts w:ascii="Times New Roman" w:hAnsi="Times New Roman" w:cs="Times New Roman"/>
          <w:bCs/>
        </w:rPr>
        <w:t xml:space="preserve"> individuals</w:t>
      </w:r>
      <w:r w:rsidR="00CE469C">
        <w:rPr>
          <w:rFonts w:ascii="Times New Roman" w:hAnsi="Times New Roman" w:cs="Times New Roman"/>
          <w:bCs/>
        </w:rPr>
        <w:t xml:space="preserve"> (</w:t>
      </w:r>
      <w:r w:rsidR="00900F20">
        <w:rPr>
          <w:rFonts w:ascii="Times New Roman" w:hAnsi="Times New Roman" w:cs="Times New Roman"/>
          <w:bCs/>
        </w:rPr>
        <w:t>Total Score</w:t>
      </w:r>
      <w:r w:rsidR="00CE469C">
        <w:rPr>
          <w:rFonts w:ascii="Times New Roman" w:hAnsi="Times New Roman" w:cs="Times New Roman"/>
          <w:bCs/>
        </w:rPr>
        <w:t xml:space="preserve">: </w:t>
      </w:r>
      <w:r w:rsidR="00714133">
        <w:rPr>
          <w:rFonts w:ascii="Times New Roman" w:hAnsi="Times New Roman" w:cs="Times New Roman"/>
          <w:bCs/>
        </w:rPr>
        <w:t>0</w:t>
      </w:r>
      <w:r w:rsidR="00900F20">
        <w:rPr>
          <w:rFonts w:ascii="Times New Roman" w:hAnsi="Times New Roman" w:cs="Times New Roman"/>
          <w:bCs/>
        </w:rPr>
        <w:t>.60 [</w:t>
      </w:r>
      <w:r w:rsidR="00714133">
        <w:rPr>
          <w:rFonts w:ascii="Times New Roman" w:hAnsi="Times New Roman" w:cs="Times New Roman"/>
          <w:bCs/>
        </w:rPr>
        <w:t>0.</w:t>
      </w:r>
      <w:r w:rsidR="00900F20">
        <w:rPr>
          <w:rFonts w:ascii="Times New Roman" w:hAnsi="Times New Roman" w:cs="Times New Roman"/>
          <w:bCs/>
        </w:rPr>
        <w:t xml:space="preserve">56, </w:t>
      </w:r>
      <w:r w:rsidR="00714133">
        <w:rPr>
          <w:rFonts w:ascii="Times New Roman" w:hAnsi="Times New Roman" w:cs="Times New Roman"/>
          <w:bCs/>
        </w:rPr>
        <w:t>0.</w:t>
      </w:r>
      <w:r w:rsidR="00900F20">
        <w:rPr>
          <w:rFonts w:ascii="Times New Roman" w:hAnsi="Times New Roman" w:cs="Times New Roman"/>
          <w:bCs/>
        </w:rPr>
        <w:t xml:space="preserve">65], </w:t>
      </w:r>
      <w:proofErr w:type="spellStart"/>
      <w:r w:rsidR="00900F20">
        <w:rPr>
          <w:rFonts w:ascii="Times New Roman" w:hAnsi="Times New Roman" w:cs="Times New Roman"/>
          <w:bCs/>
        </w:rPr>
        <w:t>N</w:t>
      </w:r>
      <w:r w:rsidR="00714133">
        <w:rPr>
          <w:rFonts w:ascii="Times New Roman" w:hAnsi="Times New Roman" w:cs="Times New Roman"/>
          <w:bCs/>
        </w:rPr>
        <w:t>onacceptance</w:t>
      </w:r>
      <w:proofErr w:type="spellEnd"/>
      <w:r w:rsidR="00714133">
        <w:rPr>
          <w:rFonts w:ascii="Times New Roman" w:hAnsi="Times New Roman" w:cs="Times New Roman"/>
          <w:bCs/>
        </w:rPr>
        <w:t xml:space="preserve">: 0.52 [0.47, 0.57], </w:t>
      </w:r>
      <w:r w:rsidR="007017D7">
        <w:rPr>
          <w:rFonts w:ascii="Times New Roman" w:hAnsi="Times New Roman" w:cs="Times New Roman"/>
          <w:bCs/>
        </w:rPr>
        <w:t>Modulate: 0.49 [0.44</w:t>
      </w:r>
      <w:r w:rsidR="00AA00CB">
        <w:rPr>
          <w:rFonts w:ascii="Times New Roman" w:hAnsi="Times New Roman" w:cs="Times New Roman"/>
          <w:bCs/>
        </w:rPr>
        <w:t xml:space="preserve">, 0.54], Awareness: </w:t>
      </w:r>
      <w:r w:rsidR="006B3265">
        <w:rPr>
          <w:rFonts w:ascii="Times New Roman" w:hAnsi="Times New Roman" w:cs="Times New Roman"/>
          <w:bCs/>
        </w:rPr>
        <w:t xml:space="preserve">0.60 [0.56, 0.65], Clarity: </w:t>
      </w:r>
      <w:r w:rsidR="005A5FCD">
        <w:rPr>
          <w:rFonts w:ascii="Times New Roman" w:hAnsi="Times New Roman" w:cs="Times New Roman"/>
          <w:bCs/>
        </w:rPr>
        <w:t>0.50 [0.46, 0.55].</w:t>
      </w:r>
      <w:r w:rsidR="0019780B">
        <w:rPr>
          <w:rFonts w:ascii="Times New Roman" w:hAnsi="Times New Roman" w:cs="Times New Roman"/>
          <w:bCs/>
        </w:rPr>
        <w:t xml:space="preserve"> Item-wise </w:t>
      </w:r>
      <w:proofErr w:type="spellStart"/>
      <w:r w:rsidR="0019780B">
        <w:rPr>
          <w:rFonts w:ascii="Times New Roman" w:hAnsi="Times New Roman" w:cs="Times New Roman"/>
          <w:bCs/>
        </w:rPr>
        <w:t>descriptives</w:t>
      </w:r>
      <w:proofErr w:type="spellEnd"/>
      <w:r w:rsidR="0019780B">
        <w:rPr>
          <w:rFonts w:ascii="Times New Roman" w:hAnsi="Times New Roman" w:cs="Times New Roman"/>
          <w:bCs/>
        </w:rPr>
        <w:t xml:space="preserve"> statistics </w:t>
      </w:r>
      <w:r w:rsidR="00EF38E8">
        <w:rPr>
          <w:rFonts w:ascii="Times New Roman" w:hAnsi="Times New Roman" w:cs="Times New Roman"/>
          <w:bCs/>
        </w:rPr>
        <w:t xml:space="preserve">including ICCs </w:t>
      </w:r>
      <w:r w:rsidR="0019780B">
        <w:rPr>
          <w:rFonts w:ascii="Times New Roman" w:hAnsi="Times New Roman" w:cs="Times New Roman"/>
          <w:bCs/>
        </w:rPr>
        <w:t>can be found in table SX</w:t>
      </w:r>
      <w:r w:rsidR="00010A0D">
        <w:rPr>
          <w:rFonts w:ascii="Times New Roman" w:hAnsi="Times New Roman" w:cs="Times New Roman"/>
          <w:bCs/>
        </w:rPr>
        <w:t xml:space="preserve"> and</w:t>
      </w:r>
      <w:r w:rsidR="00174210">
        <w:rPr>
          <w:rFonts w:ascii="Times New Roman" w:hAnsi="Times New Roman" w:cs="Times New Roman"/>
          <w:bCs/>
        </w:rPr>
        <w:t xml:space="preserve"> show similar </w:t>
      </w:r>
      <w:r w:rsidR="00C61D8A">
        <w:rPr>
          <w:rFonts w:ascii="Times New Roman" w:hAnsi="Times New Roman" w:cs="Times New Roman"/>
          <w:bCs/>
        </w:rPr>
        <w:t>ratio</w:t>
      </w:r>
      <w:r w:rsidR="0047733B">
        <w:rPr>
          <w:rFonts w:ascii="Times New Roman" w:hAnsi="Times New Roman" w:cs="Times New Roman"/>
          <w:bCs/>
        </w:rPr>
        <w:t>s</w:t>
      </w:r>
      <w:r w:rsidR="005A7E6F">
        <w:rPr>
          <w:rFonts w:ascii="Times New Roman" w:hAnsi="Times New Roman" w:cs="Times New Roman"/>
          <w:bCs/>
        </w:rPr>
        <w:t>.</w:t>
      </w:r>
      <w:r w:rsidR="009439DB">
        <w:rPr>
          <w:rFonts w:ascii="Times New Roman" w:hAnsi="Times New Roman" w:cs="Times New Roman"/>
          <w:bCs/>
        </w:rPr>
        <w:t xml:space="preserve"> </w:t>
      </w:r>
      <w:r w:rsidR="00C5076A">
        <w:rPr>
          <w:rFonts w:ascii="Times New Roman" w:hAnsi="Times New Roman" w:cs="Times New Roman"/>
          <w:bCs/>
        </w:rPr>
        <w:t xml:space="preserve">Hence, </w:t>
      </w:r>
      <w:r w:rsidR="003D6375">
        <w:rPr>
          <w:rFonts w:ascii="Times New Roman" w:hAnsi="Times New Roman" w:cs="Times New Roman"/>
          <w:bCs/>
        </w:rPr>
        <w:t xml:space="preserve">multilevel analyses are necessary for </w:t>
      </w:r>
      <w:r w:rsidR="0060693D">
        <w:rPr>
          <w:rFonts w:ascii="Times New Roman" w:hAnsi="Times New Roman" w:cs="Times New Roman"/>
          <w:bCs/>
        </w:rPr>
        <w:t xml:space="preserve">modelling </w:t>
      </w:r>
      <w:r w:rsidR="00640A91">
        <w:rPr>
          <w:rFonts w:ascii="Times New Roman" w:hAnsi="Times New Roman" w:cs="Times New Roman"/>
          <w:bCs/>
        </w:rPr>
        <w:t xml:space="preserve">the </w:t>
      </w:r>
      <w:r w:rsidR="0060693D">
        <w:rPr>
          <w:rFonts w:ascii="Times New Roman" w:hAnsi="Times New Roman" w:cs="Times New Roman"/>
          <w:bCs/>
        </w:rPr>
        <w:t>S-DERS in daily life</w:t>
      </w:r>
      <w:r w:rsidR="00F7002D">
        <w:rPr>
          <w:rFonts w:ascii="Times New Roman" w:hAnsi="Times New Roman" w:cs="Times New Roman"/>
          <w:bCs/>
        </w:rPr>
        <w:t xml:space="preserve">. </w:t>
      </w:r>
      <w:r w:rsidR="0057525A">
        <w:rPr>
          <w:rFonts w:ascii="Times New Roman" w:hAnsi="Times New Roman" w:cs="Times New Roman"/>
          <w:bCs/>
        </w:rPr>
        <w:t>Such</w:t>
      </w:r>
      <w:r w:rsidR="00F7002D">
        <w:rPr>
          <w:rFonts w:ascii="Times New Roman" w:hAnsi="Times New Roman" w:cs="Times New Roman"/>
          <w:bCs/>
        </w:rPr>
        <w:t xml:space="preserve"> analyses </w:t>
      </w:r>
      <w:r w:rsidR="00BB4BC6">
        <w:rPr>
          <w:rFonts w:ascii="Times New Roman" w:hAnsi="Times New Roman" w:cs="Times New Roman"/>
          <w:bCs/>
        </w:rPr>
        <w:t xml:space="preserve">can further </w:t>
      </w:r>
      <w:r w:rsidR="00F7002D">
        <w:rPr>
          <w:rFonts w:ascii="Times New Roman" w:hAnsi="Times New Roman" w:cs="Times New Roman"/>
          <w:bCs/>
        </w:rPr>
        <w:t>elucidate which proportion of within- vs between-person variance is due to noise.</w:t>
      </w:r>
    </w:p>
    <w:p w14:paraId="1812E506" w14:textId="39414EC8" w:rsidR="00854974" w:rsidRDefault="0055311C" w:rsidP="00F67DA0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 xml:space="preserve"> </w:t>
      </w:r>
    </w:p>
    <w:p w14:paraId="28A3FB61" w14:textId="431858C9" w:rsidR="00F67DA0" w:rsidRDefault="00850D00" w:rsidP="00F67DA0">
      <w:pPr>
        <w:rPr>
          <w:rFonts w:ascii="Times New Roman" w:hAnsi="Times New Roman" w:cs="Times New Roman"/>
          <w:b/>
          <w:bCs/>
          <w:i/>
        </w:rPr>
      </w:pPr>
      <w:r w:rsidRPr="00850D00">
        <w:rPr>
          <w:rFonts w:ascii="Times New Roman" w:hAnsi="Times New Roman" w:cs="Times New Roman"/>
          <w:b/>
          <w:bCs/>
          <w:i/>
        </w:rPr>
        <w:t>Short Form</w:t>
      </w:r>
      <w:r w:rsidR="00D533F8">
        <w:rPr>
          <w:rFonts w:ascii="Times New Roman" w:hAnsi="Times New Roman" w:cs="Times New Roman"/>
          <w:b/>
          <w:bCs/>
          <w:i/>
        </w:rPr>
        <w:t xml:space="preserve"> Construction</w:t>
      </w:r>
    </w:p>
    <w:p w14:paraId="2D15C913" w14:textId="77777777" w:rsidR="00190D6D" w:rsidRDefault="00190D6D" w:rsidP="00190D6D">
      <w:pPr>
        <w:ind w:firstLine="708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First, we inspected the factor loadings in the construction sample (figure SX, table SX). The final 4- and 8-item versions are marked in table X. </w:t>
      </w:r>
    </w:p>
    <w:p w14:paraId="37CF9713" w14:textId="77777777" w:rsidR="00190D6D" w:rsidRDefault="00190D6D" w:rsidP="00190D6D">
      <w:pPr>
        <w:ind w:firstLine="708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For the Non-Acceptance scale, creating a short form is most complex, as all items of the original S-DERS scale are good candidates from a statistical standpoint. Item 5 is the only item that did not belong to the non-acceptance scale in the trait DERS and we therefore eliminated this item from the short-version pool. All remaining items capture meta-affective processes, i.e., how a person feels about their emotions. Item 12 and 18 showed the highest loadings and could therefore be preferable from a statistical standpoint. Also, for psychological reasons, we suggest that the best 4-item measure of this scale might be item 18 (“</w:t>
      </w:r>
      <w:r w:rsidRPr="00E732CB">
        <w:rPr>
          <w:rFonts w:ascii="Times New Roman" w:hAnsi="Times New Roman" w:cs="Times New Roman"/>
          <w:bCs/>
        </w:rPr>
        <w:t>I am irritated with myself for feeling this way</w:t>
      </w:r>
      <w:r>
        <w:rPr>
          <w:rFonts w:ascii="Times New Roman" w:hAnsi="Times New Roman" w:cs="Times New Roman"/>
          <w:bCs/>
        </w:rPr>
        <w:t>”), as “irritation” is more likely to capture general negative affective components, while other items target more specific emotions (e.g., guilt [item 1], embarrassment [item 4], shame [item 8], anger [12]). We additionally suggest item 12 for the 8-item scale, as it has a similar loading pattern as item 18, which should lead to higher reliability. See the discussion section “recommendations for practical use” for further considerations.</w:t>
      </w:r>
    </w:p>
    <w:p w14:paraId="31E37E15" w14:textId="2C75F5EF" w:rsidR="00190D6D" w:rsidRDefault="00190D6D" w:rsidP="00190D6D">
      <w:pPr>
        <w:ind w:firstLine="708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For the modulate scale, only items 3 and 17 showed good loadings on the factor, as well as very low cross-loadings (|all| &lt; .</w:t>
      </w:r>
      <w:r w:rsidR="00B745D6">
        <w:rPr>
          <w:rFonts w:ascii="Times New Roman" w:hAnsi="Times New Roman" w:cs="Times New Roman"/>
          <w:bCs/>
        </w:rPr>
        <w:t>10</w:t>
      </w:r>
      <w:r>
        <w:rPr>
          <w:rFonts w:ascii="Times New Roman" w:hAnsi="Times New Roman" w:cs="Times New Roman"/>
          <w:bCs/>
        </w:rPr>
        <w:t xml:space="preserve">) and good face validity. Hence, we suggest them for the 8-item </w:t>
      </w:r>
      <w:r>
        <w:rPr>
          <w:rFonts w:ascii="Times New Roman" w:hAnsi="Times New Roman" w:cs="Times New Roman"/>
          <w:bCs/>
        </w:rPr>
        <w:lastRenderedPageBreak/>
        <w:t xml:space="preserve">version. For a 4-item version, both are possible, but we prefer the phrasing of item 17, as it is a little more specific and might be easier understood (e.g., in younger clinical samples). </w:t>
      </w:r>
    </w:p>
    <w:p w14:paraId="7F68BEB9" w14:textId="020E5852" w:rsidR="00190D6D" w:rsidRDefault="00190D6D" w:rsidP="00190D6D">
      <w:pPr>
        <w:ind w:firstLine="708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For the awareness scale, all but item 19 are similarly sufficient candidates from a statistical standpoint. Item 16 might be suboptimal for momentary assessment settings, as “</w:t>
      </w:r>
      <w:r w:rsidRPr="00750ED3">
        <w:rPr>
          <w:rFonts w:ascii="Times New Roman" w:hAnsi="Times New Roman" w:cs="Times New Roman"/>
          <w:bCs/>
        </w:rPr>
        <w:t>taking time to figure out what I am really feeling</w:t>
      </w:r>
      <w:r>
        <w:rPr>
          <w:rFonts w:ascii="Times New Roman" w:hAnsi="Times New Roman" w:cs="Times New Roman"/>
          <w:bCs/>
        </w:rPr>
        <w:t>” might sometimes just not be possible in daily life for purely practical reasons and therefore introduce more</w:t>
      </w:r>
      <w:r w:rsidR="009A4650">
        <w:rPr>
          <w:rFonts w:ascii="Times New Roman" w:hAnsi="Times New Roman" w:cs="Times New Roman"/>
          <w:bCs/>
        </w:rPr>
        <w:t xml:space="preserve"> complex context dependency</w:t>
      </w:r>
      <w:r>
        <w:rPr>
          <w:rFonts w:ascii="Times New Roman" w:hAnsi="Times New Roman" w:cs="Times New Roman"/>
          <w:bCs/>
        </w:rPr>
        <w:t>. Item 2 is our suggestion for the 4-item scale, as it has the best loadings and captures the psychological construct of “awareness” with most face validity. Item 11 expresses more of a valuation than awareness. Therefore, we suggest item 6 as the second item for the 8-item version.</w:t>
      </w:r>
    </w:p>
    <w:p w14:paraId="7069A9E7" w14:textId="77777777" w:rsidR="00190D6D" w:rsidRDefault="00190D6D" w:rsidP="00190D6D">
      <w:pPr>
        <w:ind w:firstLine="708"/>
        <w:rPr>
          <w:rFonts w:ascii="Times New Roman" w:hAnsi="Times New Roman" w:cs="Times New Roman"/>
          <w:bCs/>
        </w:rPr>
      </w:pPr>
      <w:commentRangeStart w:id="1"/>
      <w:r>
        <w:rPr>
          <w:rFonts w:ascii="Times New Roman" w:hAnsi="Times New Roman" w:cs="Times New Roman"/>
          <w:bCs/>
        </w:rPr>
        <w:t>For the clarity scale, we suggest item 7 for the 4-item version, as item 14 had a considerable cross-loading on the non-acceptance factor</w:t>
      </w:r>
      <w:commentRangeEnd w:id="1"/>
      <w:r>
        <w:rPr>
          <w:rStyle w:val="CommentReference"/>
        </w:rPr>
        <w:commentReference w:id="1"/>
      </w:r>
      <w:r>
        <w:rPr>
          <w:rFonts w:ascii="Times New Roman" w:hAnsi="Times New Roman" w:cs="Times New Roman"/>
          <w:bCs/>
        </w:rPr>
        <w:t>. For an 8-item version, of course, both items must be used.</w:t>
      </w:r>
    </w:p>
    <w:p w14:paraId="083C99E5" w14:textId="77777777" w:rsidR="0097693F" w:rsidRPr="0097693F" w:rsidRDefault="0097693F" w:rsidP="00F67DA0">
      <w:pPr>
        <w:rPr>
          <w:rFonts w:ascii="Times New Roman" w:hAnsi="Times New Roman" w:cs="Times New Roman"/>
          <w:b/>
          <w:bCs/>
        </w:rPr>
      </w:pPr>
    </w:p>
    <w:p w14:paraId="5923B882" w14:textId="663BFEFE" w:rsidR="004145ED" w:rsidRPr="00424B7F" w:rsidRDefault="00E467FD" w:rsidP="00547D3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i/>
        </w:rPr>
        <w:t>R</w:t>
      </w:r>
      <w:r w:rsidR="00B77792" w:rsidRPr="0056683D">
        <w:rPr>
          <w:rFonts w:ascii="Times New Roman" w:hAnsi="Times New Roman" w:cs="Times New Roman"/>
          <w:b/>
          <w:bCs/>
          <w:i/>
        </w:rPr>
        <w:t>eliability (H3)</w:t>
      </w:r>
    </w:p>
    <w:p w14:paraId="309EF524" w14:textId="1243747B" w:rsidR="008D46C5" w:rsidRDefault="00D226F7" w:rsidP="00547D3B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 w:rsidR="00F7212F">
        <w:rPr>
          <w:rFonts w:ascii="Times New Roman" w:hAnsi="Times New Roman" w:cs="Times New Roman"/>
          <w:bCs/>
        </w:rPr>
        <w:t>Table X shows the reliabilit</w:t>
      </w:r>
      <w:r w:rsidR="00FC4448">
        <w:rPr>
          <w:rFonts w:ascii="Times New Roman" w:hAnsi="Times New Roman" w:cs="Times New Roman"/>
          <w:bCs/>
        </w:rPr>
        <w:t>ies</w:t>
      </w:r>
      <w:r w:rsidR="00F7212F">
        <w:rPr>
          <w:rFonts w:ascii="Times New Roman" w:hAnsi="Times New Roman" w:cs="Times New Roman"/>
          <w:bCs/>
        </w:rPr>
        <w:t xml:space="preserve"> of the scales on the within-person </w:t>
      </w:r>
      <w:r w:rsidR="003A2D9F">
        <w:rPr>
          <w:rFonts w:ascii="Times New Roman" w:hAnsi="Times New Roman" w:cs="Times New Roman"/>
          <w:bCs/>
        </w:rPr>
        <w:t>level</w:t>
      </w:r>
      <w:r w:rsidR="00424B7F">
        <w:rPr>
          <w:rFonts w:ascii="Times New Roman" w:hAnsi="Times New Roman" w:cs="Times New Roman"/>
          <w:bCs/>
        </w:rPr>
        <w:t xml:space="preserve"> in the validation sample</w:t>
      </w:r>
      <w:r w:rsidR="002A425F">
        <w:rPr>
          <w:rFonts w:ascii="Times New Roman" w:hAnsi="Times New Roman" w:cs="Times New Roman"/>
          <w:bCs/>
        </w:rPr>
        <w:t xml:space="preserve">. </w:t>
      </w:r>
      <w:r w:rsidR="002B2064">
        <w:rPr>
          <w:rFonts w:ascii="Times New Roman" w:hAnsi="Times New Roman" w:cs="Times New Roman"/>
          <w:bCs/>
        </w:rPr>
        <w:t xml:space="preserve">For the full scale, </w:t>
      </w:r>
      <w:r w:rsidR="00172772">
        <w:rPr>
          <w:rFonts w:ascii="Times New Roman" w:hAnsi="Times New Roman" w:cs="Times New Roman"/>
          <w:bCs/>
        </w:rPr>
        <w:t>the results from the mood induction studies is largely replicated</w:t>
      </w:r>
      <w:r w:rsidR="0048757C">
        <w:rPr>
          <w:rFonts w:ascii="Times New Roman" w:hAnsi="Times New Roman" w:cs="Times New Roman"/>
          <w:bCs/>
        </w:rPr>
        <w:t xml:space="preserve">: </w:t>
      </w:r>
      <w:proofErr w:type="spellStart"/>
      <w:r w:rsidR="00FC0DF4">
        <w:rPr>
          <w:rFonts w:ascii="Times New Roman" w:hAnsi="Times New Roman" w:cs="Times New Roman"/>
          <w:bCs/>
        </w:rPr>
        <w:t>nonacceptance</w:t>
      </w:r>
      <w:proofErr w:type="spellEnd"/>
      <w:r w:rsidR="00FC0DF4">
        <w:rPr>
          <w:rFonts w:ascii="Times New Roman" w:hAnsi="Times New Roman" w:cs="Times New Roman"/>
          <w:bCs/>
        </w:rPr>
        <w:t xml:space="preserve"> and modulate </w:t>
      </w:r>
      <w:r w:rsidR="004A7016">
        <w:rPr>
          <w:rFonts w:ascii="Times New Roman" w:hAnsi="Times New Roman" w:cs="Times New Roman"/>
          <w:bCs/>
        </w:rPr>
        <w:t xml:space="preserve">show </w:t>
      </w:r>
      <w:r w:rsidR="00FC0DF4">
        <w:rPr>
          <w:rFonts w:ascii="Times New Roman" w:hAnsi="Times New Roman" w:cs="Times New Roman"/>
          <w:bCs/>
        </w:rPr>
        <w:t xml:space="preserve">excellent reliabilities, while </w:t>
      </w:r>
      <w:r w:rsidR="00D846A3">
        <w:rPr>
          <w:rFonts w:ascii="Times New Roman" w:hAnsi="Times New Roman" w:cs="Times New Roman"/>
          <w:bCs/>
        </w:rPr>
        <w:t xml:space="preserve">awareness falls off and clarity is relatively low. </w:t>
      </w:r>
      <w:r w:rsidR="00BD65D7">
        <w:rPr>
          <w:rFonts w:ascii="Times New Roman" w:hAnsi="Times New Roman" w:cs="Times New Roman"/>
          <w:bCs/>
        </w:rPr>
        <w:t xml:space="preserve">Naturally, these reliabilities decrease further </w:t>
      </w:r>
      <w:r w:rsidR="007E1A08">
        <w:rPr>
          <w:rFonts w:ascii="Times New Roman" w:hAnsi="Times New Roman" w:cs="Times New Roman"/>
          <w:bCs/>
        </w:rPr>
        <w:t xml:space="preserve">for </w:t>
      </w:r>
      <w:r w:rsidR="00F47348">
        <w:rPr>
          <w:rFonts w:ascii="Times New Roman" w:hAnsi="Times New Roman" w:cs="Times New Roman"/>
          <w:bCs/>
        </w:rPr>
        <w:t>the short versions</w:t>
      </w:r>
      <w:r w:rsidR="00C848FC">
        <w:rPr>
          <w:rFonts w:ascii="Times New Roman" w:hAnsi="Times New Roman" w:cs="Times New Roman"/>
          <w:bCs/>
        </w:rPr>
        <w:t>, with very low reliability for the 1-item clarity scale</w:t>
      </w:r>
      <w:r w:rsidR="00F47348">
        <w:rPr>
          <w:rFonts w:ascii="Times New Roman" w:hAnsi="Times New Roman" w:cs="Times New Roman"/>
          <w:bCs/>
        </w:rPr>
        <w:t>.</w:t>
      </w:r>
      <w:r w:rsidR="00F55597">
        <w:rPr>
          <w:rFonts w:ascii="Times New Roman" w:hAnsi="Times New Roman" w:cs="Times New Roman"/>
          <w:bCs/>
        </w:rPr>
        <w:t xml:space="preserve"> </w:t>
      </w:r>
      <w:r w:rsidR="00365B23">
        <w:rPr>
          <w:rFonts w:ascii="Times New Roman" w:hAnsi="Times New Roman" w:cs="Times New Roman"/>
          <w:bCs/>
        </w:rPr>
        <w:t xml:space="preserve">The between-person reliabilities are shown in figure X as a function of the average number of </w:t>
      </w:r>
      <w:proofErr w:type="spellStart"/>
      <w:r w:rsidR="00365B23">
        <w:rPr>
          <w:rFonts w:ascii="Times New Roman" w:hAnsi="Times New Roman" w:cs="Times New Roman"/>
          <w:bCs/>
        </w:rPr>
        <w:t>timepoints</w:t>
      </w:r>
      <w:proofErr w:type="spellEnd"/>
      <w:r w:rsidR="00365B23">
        <w:rPr>
          <w:rFonts w:ascii="Times New Roman" w:hAnsi="Times New Roman" w:cs="Times New Roman"/>
          <w:bCs/>
        </w:rPr>
        <w:t xml:space="preserve"> per person</w:t>
      </w:r>
      <w:r w:rsidR="005513A0">
        <w:rPr>
          <w:rFonts w:ascii="Times New Roman" w:hAnsi="Times New Roman" w:cs="Times New Roman"/>
          <w:bCs/>
        </w:rPr>
        <w:t xml:space="preserve">, which </w:t>
      </w:r>
      <w:r w:rsidR="00DD6EDA">
        <w:rPr>
          <w:rFonts w:ascii="Times New Roman" w:hAnsi="Times New Roman" w:cs="Times New Roman"/>
          <w:bCs/>
        </w:rPr>
        <w:t xml:space="preserve">will </w:t>
      </w:r>
      <w:r w:rsidR="009D48A4">
        <w:rPr>
          <w:rFonts w:ascii="Times New Roman" w:hAnsi="Times New Roman" w:cs="Times New Roman"/>
          <w:bCs/>
        </w:rPr>
        <w:t xml:space="preserve">differ from study to </w:t>
      </w:r>
      <w:r w:rsidR="005513A0">
        <w:rPr>
          <w:rFonts w:ascii="Times New Roman" w:hAnsi="Times New Roman" w:cs="Times New Roman"/>
          <w:bCs/>
        </w:rPr>
        <w:t>study.</w:t>
      </w:r>
      <w:r w:rsidR="00A96A09">
        <w:rPr>
          <w:rFonts w:ascii="Times New Roman" w:hAnsi="Times New Roman" w:cs="Times New Roman"/>
          <w:bCs/>
        </w:rPr>
        <w:t xml:space="preserve"> For the 19-item and the </w:t>
      </w:r>
      <w:r w:rsidR="00816641">
        <w:rPr>
          <w:rFonts w:ascii="Times New Roman" w:hAnsi="Times New Roman" w:cs="Times New Roman"/>
          <w:bCs/>
        </w:rPr>
        <w:t xml:space="preserve">8-item version, </w:t>
      </w:r>
      <w:r w:rsidR="00FF12A7">
        <w:rPr>
          <w:rFonts w:ascii="Times New Roman" w:hAnsi="Times New Roman" w:cs="Times New Roman"/>
          <w:bCs/>
        </w:rPr>
        <w:t xml:space="preserve">already 10 questionnaires per person </w:t>
      </w:r>
      <w:r w:rsidR="00C55A34">
        <w:rPr>
          <w:rFonts w:ascii="Times New Roman" w:hAnsi="Times New Roman" w:cs="Times New Roman"/>
          <w:bCs/>
        </w:rPr>
        <w:t>lead to good reliabilities (&gt;.80)</w:t>
      </w:r>
      <w:r w:rsidR="00CB649A">
        <w:rPr>
          <w:rFonts w:ascii="Times New Roman" w:hAnsi="Times New Roman" w:cs="Times New Roman"/>
          <w:bCs/>
        </w:rPr>
        <w:t xml:space="preserve">. Excellent reliabilities are found </w:t>
      </w:r>
      <w:r w:rsidR="00857BB6">
        <w:rPr>
          <w:rFonts w:ascii="Times New Roman" w:hAnsi="Times New Roman" w:cs="Times New Roman"/>
          <w:bCs/>
        </w:rPr>
        <w:t>starting around 20 onwards</w:t>
      </w:r>
      <w:r w:rsidR="00645FDF">
        <w:rPr>
          <w:rFonts w:ascii="Times New Roman" w:hAnsi="Times New Roman" w:cs="Times New Roman"/>
          <w:bCs/>
        </w:rPr>
        <w:t xml:space="preserve"> (&gt;.90)</w:t>
      </w:r>
      <w:r w:rsidR="00857BB6">
        <w:rPr>
          <w:rFonts w:ascii="Times New Roman" w:hAnsi="Times New Roman" w:cs="Times New Roman"/>
          <w:bCs/>
        </w:rPr>
        <w:t>.</w:t>
      </w:r>
      <w:r w:rsidR="00645FDF">
        <w:rPr>
          <w:rFonts w:ascii="Times New Roman" w:hAnsi="Times New Roman" w:cs="Times New Roman"/>
          <w:bCs/>
        </w:rPr>
        <w:t xml:space="preserve"> As an exception</w:t>
      </w:r>
      <w:r w:rsidR="00EF4FCC">
        <w:rPr>
          <w:rFonts w:ascii="Times New Roman" w:hAnsi="Times New Roman" w:cs="Times New Roman"/>
          <w:bCs/>
        </w:rPr>
        <w:t>, t</w:t>
      </w:r>
      <w:r w:rsidR="00BA0BC9">
        <w:rPr>
          <w:rFonts w:ascii="Times New Roman" w:hAnsi="Times New Roman" w:cs="Times New Roman"/>
          <w:bCs/>
        </w:rPr>
        <w:t xml:space="preserve">he clarity scale </w:t>
      </w:r>
      <w:r w:rsidR="00371044">
        <w:rPr>
          <w:rFonts w:ascii="Times New Roman" w:hAnsi="Times New Roman" w:cs="Times New Roman"/>
          <w:bCs/>
        </w:rPr>
        <w:t xml:space="preserve">generally </w:t>
      </w:r>
      <w:r w:rsidR="00BA0BC9">
        <w:rPr>
          <w:rFonts w:ascii="Times New Roman" w:hAnsi="Times New Roman" w:cs="Times New Roman"/>
          <w:bCs/>
        </w:rPr>
        <w:t>had between-person reliabilities below .90</w:t>
      </w:r>
      <w:r w:rsidR="00B97256">
        <w:rPr>
          <w:rFonts w:ascii="Times New Roman" w:hAnsi="Times New Roman" w:cs="Times New Roman"/>
          <w:bCs/>
        </w:rPr>
        <w:t xml:space="preserve"> and remained below .80 </w:t>
      </w:r>
      <w:r w:rsidR="00926798">
        <w:rPr>
          <w:rFonts w:ascii="Times New Roman" w:hAnsi="Times New Roman" w:cs="Times New Roman"/>
          <w:bCs/>
        </w:rPr>
        <w:t>for the 4-item version</w:t>
      </w:r>
      <w:r w:rsidR="00F20314">
        <w:rPr>
          <w:rFonts w:ascii="Times New Roman" w:hAnsi="Times New Roman" w:cs="Times New Roman"/>
          <w:bCs/>
        </w:rPr>
        <w:t>, regardless of how many time points were included.</w:t>
      </w:r>
    </w:p>
    <w:p w14:paraId="1B3891FB" w14:textId="377CF3EA" w:rsidR="002A0E80" w:rsidRPr="00982A01" w:rsidRDefault="007F3B51" w:rsidP="03240A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ab/>
      </w:r>
      <w:r w:rsidR="00B21540" w:rsidRPr="03240AC2">
        <w:rPr>
          <w:rFonts w:ascii="Times New Roman" w:hAnsi="Times New Roman" w:cs="Times New Roman"/>
        </w:rPr>
        <w:t xml:space="preserve">Our full version from daily life showed better convergent and discriminant validity </w:t>
      </w:r>
      <w:r w:rsidR="00DA5AAD" w:rsidRPr="03240AC2">
        <w:rPr>
          <w:rFonts w:ascii="Times New Roman" w:hAnsi="Times New Roman" w:cs="Times New Roman"/>
        </w:rPr>
        <w:t>than the Lavender version in the hold-out sample (table SX).</w:t>
      </w:r>
      <w:r w:rsidR="007F7FE0" w:rsidRPr="03240AC2">
        <w:rPr>
          <w:rFonts w:ascii="Times New Roman" w:hAnsi="Times New Roman" w:cs="Times New Roman"/>
        </w:rPr>
        <w:t xml:space="preserve"> The correlations between versions wa</w:t>
      </w:r>
      <w:r w:rsidR="009F204A" w:rsidRPr="03240AC2">
        <w:rPr>
          <w:rFonts w:ascii="Times New Roman" w:hAnsi="Times New Roman" w:cs="Times New Roman"/>
        </w:rPr>
        <w:t>s</w:t>
      </w:r>
      <w:r w:rsidR="00BB3274" w:rsidRPr="03240AC2">
        <w:rPr>
          <w:rFonts w:ascii="Times New Roman" w:hAnsi="Times New Roman" w:cs="Times New Roman"/>
        </w:rPr>
        <w:t xml:space="preserve"> (XXX)</w:t>
      </w:r>
      <w:r w:rsidR="009F204A" w:rsidRPr="03240AC2">
        <w:rPr>
          <w:rFonts w:ascii="Times New Roman" w:hAnsi="Times New Roman" w:cs="Times New Roman"/>
        </w:rPr>
        <w:t xml:space="preserve">. </w:t>
      </w:r>
    </w:p>
    <w:p w14:paraId="1D3471F0" w14:textId="52EBFC56" w:rsidR="03240AC2" w:rsidRDefault="03240AC2" w:rsidP="03240AC2">
      <w:pPr>
        <w:rPr>
          <w:rFonts w:ascii="Times New Roman" w:hAnsi="Times New Roman" w:cs="Times New Roman"/>
        </w:rPr>
      </w:pPr>
    </w:p>
    <w:p w14:paraId="786160CD" w14:textId="6D51229B" w:rsidR="03240AC2" w:rsidRDefault="03240AC2" w:rsidP="03240AC2">
      <w:pPr>
        <w:rPr>
          <w:rFonts w:ascii="Times New Roman" w:hAnsi="Times New Roman" w:cs="Times New Roman"/>
        </w:rPr>
      </w:pPr>
      <w:r w:rsidRPr="03240AC2">
        <w:rPr>
          <w:rFonts w:ascii="Times New Roman" w:hAnsi="Times New Roman" w:cs="Times New Roman"/>
        </w:rPr>
        <w:t>ENTSCHEIDUNGSDIAGRAMM ERSTELLEN</w:t>
      </w:r>
    </w:p>
    <w:p w14:paraId="0E23E2C0" w14:textId="77777777" w:rsidR="00123C94" w:rsidRDefault="00123C94" w:rsidP="00DE7B0E">
      <w:pPr>
        <w:rPr>
          <w:rFonts w:ascii="Times New Roman" w:hAnsi="Times New Roman" w:cs="Times New Roman"/>
          <w:b/>
          <w:bCs/>
        </w:rPr>
      </w:pPr>
    </w:p>
    <w:p w14:paraId="1AA8B602" w14:textId="7AD5EF66" w:rsidR="005974B6" w:rsidRDefault="002A242B" w:rsidP="00DE7B0E">
      <w:pPr>
        <w:rPr>
          <w:rFonts w:ascii="Times New Roman" w:hAnsi="Times New Roman" w:cs="Times New Roman"/>
          <w:b/>
          <w:bCs/>
        </w:rPr>
      </w:pPr>
      <w:r w:rsidRPr="007025C8">
        <w:rPr>
          <w:rFonts w:ascii="Times New Roman" w:hAnsi="Times New Roman" w:cs="Times New Roman"/>
          <w:b/>
          <w:bCs/>
        </w:rPr>
        <w:t>Stress-Affect</w:t>
      </w:r>
      <w:r w:rsidR="00F078F5" w:rsidRPr="007025C8">
        <w:rPr>
          <w:rFonts w:ascii="Times New Roman" w:hAnsi="Times New Roman" w:cs="Times New Roman"/>
          <w:b/>
          <w:bCs/>
        </w:rPr>
        <w:t xml:space="preserve"> </w:t>
      </w:r>
      <w:r w:rsidRPr="007025C8">
        <w:rPr>
          <w:rFonts w:ascii="Times New Roman" w:hAnsi="Times New Roman" w:cs="Times New Roman"/>
          <w:b/>
          <w:bCs/>
        </w:rPr>
        <w:t>Relations</w:t>
      </w:r>
      <w:r w:rsidR="00A8407B">
        <w:rPr>
          <w:rFonts w:ascii="Times New Roman" w:hAnsi="Times New Roman" w:cs="Times New Roman"/>
          <w:b/>
          <w:bCs/>
        </w:rPr>
        <w:t xml:space="preserve"> (H4-H7)</w:t>
      </w:r>
    </w:p>
    <w:p w14:paraId="1843CD04" w14:textId="77777777" w:rsidR="00340C97" w:rsidRDefault="00340C97" w:rsidP="00DE7B0E">
      <w:pPr>
        <w:rPr>
          <w:rFonts w:ascii="Times New Roman" w:hAnsi="Times New Roman" w:cs="Times New Roman"/>
          <w:b/>
          <w:bCs/>
        </w:rPr>
      </w:pPr>
    </w:p>
    <w:p w14:paraId="0EF6F3BE" w14:textId="77777777" w:rsidR="008C4294" w:rsidRPr="008C4294" w:rsidRDefault="008C4294" w:rsidP="008C4294">
      <w:pPr>
        <w:rPr>
          <w:rFonts w:ascii="Times New Roman" w:hAnsi="Times New Roman" w:cs="Times New Roman"/>
          <w:bCs/>
        </w:rPr>
      </w:pPr>
    </w:p>
    <w:p w14:paraId="7D059B95" w14:textId="77777777" w:rsidR="0096233E" w:rsidRDefault="0096233E" w:rsidP="0096233E">
      <w:pPr>
        <w:ind w:left="1416" w:firstLine="708"/>
        <w:rPr>
          <w:rFonts w:ascii="Times New Roman" w:hAnsi="Times New Roman" w:cs="Times New Roman"/>
          <w:b/>
          <w:bCs/>
        </w:rPr>
      </w:pPr>
    </w:p>
    <w:p w14:paraId="478EA69E" w14:textId="3153F5B3" w:rsidR="0096233E" w:rsidRDefault="0096233E" w:rsidP="0096233E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Discussion</w:t>
      </w:r>
    </w:p>
    <w:p w14:paraId="4B9A1FB3" w14:textId="7C851187" w:rsidR="000713FB" w:rsidRPr="003F5888" w:rsidRDefault="0096233E" w:rsidP="0096233E">
      <w:p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b/>
          <w:bCs/>
        </w:rPr>
        <w:tab/>
      </w:r>
      <w:r w:rsidR="00655A61">
        <w:rPr>
          <w:rFonts w:ascii="Times New Roman" w:hAnsi="Times New Roman" w:cs="Times New Roman"/>
        </w:rPr>
        <w:t xml:space="preserve">Short form: </w:t>
      </w:r>
      <w:r w:rsidR="00B932B4">
        <w:rPr>
          <w:rFonts w:ascii="Times New Roman" w:hAnsi="Times New Roman" w:cs="Times New Roman"/>
        </w:rPr>
        <w:t>Specific meta-emotions might be of interest!</w:t>
      </w:r>
      <w:r w:rsidR="003E393A">
        <w:rPr>
          <w:rFonts w:ascii="Times New Roman" w:hAnsi="Times New Roman" w:cs="Times New Roman"/>
        </w:rPr>
        <w:t xml:space="preserve"> </w:t>
      </w:r>
      <w:r w:rsidR="007F4645">
        <w:rPr>
          <w:rFonts w:ascii="Times New Roman" w:hAnsi="Times New Roman" w:cs="Times New Roman"/>
        </w:rPr>
        <w:t>We checked with clinicians from children and youth psychiatry.</w:t>
      </w:r>
      <w:r w:rsidR="00327ABE">
        <w:rPr>
          <w:rFonts w:ascii="Times New Roman" w:hAnsi="Times New Roman" w:cs="Times New Roman"/>
        </w:rPr>
        <w:t xml:space="preserve"> </w:t>
      </w:r>
      <w:r w:rsidR="006A6B9B">
        <w:rPr>
          <w:rFonts w:ascii="Times New Roman" w:hAnsi="Times New Roman" w:cs="Times New Roman"/>
        </w:rPr>
        <w:t xml:space="preserve">Constructed with discriminant validity in mind, which reduces the reliability of the overall scale. The total scale reliability is better, when </w:t>
      </w:r>
      <w:r w:rsidR="00960C24">
        <w:rPr>
          <w:rFonts w:ascii="Times New Roman" w:hAnsi="Times New Roman" w:cs="Times New Roman"/>
        </w:rPr>
        <w:t>different scales are “contaminated” with shared variance</w:t>
      </w:r>
      <w:r w:rsidR="00636AE1">
        <w:rPr>
          <w:rFonts w:ascii="Times New Roman" w:hAnsi="Times New Roman" w:cs="Times New Roman"/>
        </w:rPr>
        <w:t xml:space="preserve">. </w:t>
      </w:r>
      <w:r w:rsidR="00874F8D">
        <w:rPr>
          <w:rFonts w:ascii="Times New Roman" w:hAnsi="Times New Roman" w:cs="Times New Roman"/>
        </w:rPr>
        <w:t xml:space="preserve">S-DERS merges three factor into one “modulate” factor. </w:t>
      </w:r>
      <w:r w:rsidR="00ED2B4B">
        <w:rPr>
          <w:rFonts w:ascii="Times New Roman" w:hAnsi="Times New Roman" w:cs="Times New Roman"/>
        </w:rPr>
        <w:t>Our short version</w:t>
      </w:r>
      <w:r w:rsidR="00EF290A">
        <w:rPr>
          <w:rFonts w:ascii="Times New Roman" w:hAnsi="Times New Roman" w:cs="Times New Roman"/>
        </w:rPr>
        <w:t xml:space="preserve"> items both</w:t>
      </w:r>
      <w:r w:rsidR="00ED2B4B">
        <w:rPr>
          <w:rFonts w:ascii="Times New Roman" w:hAnsi="Times New Roman" w:cs="Times New Roman"/>
        </w:rPr>
        <w:t xml:space="preserve"> belong to the “impulse” factor.</w:t>
      </w:r>
      <w:r w:rsidR="00EC2D9B">
        <w:rPr>
          <w:rFonts w:ascii="Times New Roman" w:hAnsi="Times New Roman" w:cs="Times New Roman"/>
        </w:rPr>
        <w:t xml:space="preserve"> </w:t>
      </w:r>
      <w:r w:rsidR="00EC2D9B" w:rsidRPr="008F0B38">
        <w:rPr>
          <w:rFonts w:ascii="Times New Roman" w:hAnsi="Times New Roman" w:cs="Times New Roman"/>
        </w:rPr>
        <w:t>Network perspective might demand more items</w:t>
      </w:r>
      <w:r w:rsidR="00887C89" w:rsidRPr="008F0B38">
        <w:rPr>
          <w:rFonts w:ascii="Times New Roman" w:hAnsi="Times New Roman" w:cs="Times New Roman"/>
        </w:rPr>
        <w:t>.</w:t>
      </w:r>
      <w:r w:rsidR="008631D3" w:rsidRPr="008F0B38">
        <w:rPr>
          <w:rFonts w:ascii="Times New Roman" w:hAnsi="Times New Roman" w:cs="Times New Roman"/>
        </w:rPr>
        <w:t xml:space="preserve"> </w:t>
      </w:r>
      <w:r w:rsidR="008631D3" w:rsidRPr="008631D3">
        <w:rPr>
          <w:rFonts w:ascii="Times New Roman" w:hAnsi="Times New Roman" w:cs="Times New Roman"/>
        </w:rPr>
        <w:t xml:space="preserve">Reliability </w:t>
      </w:r>
      <w:proofErr w:type="spellStart"/>
      <w:r w:rsidR="008631D3" w:rsidRPr="008631D3">
        <w:rPr>
          <w:rFonts w:ascii="Times New Roman" w:hAnsi="Times New Roman" w:cs="Times New Roman"/>
        </w:rPr>
        <w:t>oft</w:t>
      </w:r>
      <w:proofErr w:type="spellEnd"/>
      <w:r w:rsidR="008631D3" w:rsidRPr="008631D3">
        <w:rPr>
          <w:rFonts w:ascii="Times New Roman" w:hAnsi="Times New Roman" w:cs="Times New Roman"/>
        </w:rPr>
        <w:t xml:space="preserve"> two factors </w:t>
      </w:r>
      <w:proofErr w:type="spellStart"/>
      <w:r w:rsidR="008631D3" w:rsidRPr="008631D3">
        <w:rPr>
          <w:rFonts w:ascii="Times New Roman" w:hAnsi="Times New Roman" w:cs="Times New Roman"/>
        </w:rPr>
        <w:t>fort he</w:t>
      </w:r>
      <w:proofErr w:type="spellEnd"/>
      <w:r w:rsidR="008631D3" w:rsidRPr="008631D3">
        <w:rPr>
          <w:rFonts w:ascii="Times New Roman" w:hAnsi="Times New Roman" w:cs="Times New Roman"/>
        </w:rPr>
        <w:t xml:space="preserve"> 2-item version is really weak.</w:t>
      </w:r>
      <w:r w:rsidR="008631D3">
        <w:rPr>
          <w:rFonts w:ascii="Times New Roman" w:hAnsi="Times New Roman" w:cs="Times New Roman"/>
        </w:rPr>
        <w:t xml:space="preserve"> </w:t>
      </w:r>
      <w:r w:rsidR="008631D3" w:rsidRPr="003F5888">
        <w:rPr>
          <w:rFonts w:ascii="Times New Roman" w:hAnsi="Times New Roman" w:cs="Times New Roman"/>
        </w:rPr>
        <w:t>But might be an underestimate, because it</w:t>
      </w:r>
      <w:r w:rsidR="003F5888" w:rsidRPr="003F5888">
        <w:rPr>
          <w:rFonts w:ascii="Times New Roman" w:hAnsi="Times New Roman" w:cs="Times New Roman"/>
        </w:rPr>
        <w:t xml:space="preserve"> might just me</w:t>
      </w:r>
      <w:r w:rsidR="003F5888">
        <w:rPr>
          <w:rFonts w:ascii="Times New Roman" w:hAnsi="Times New Roman" w:cs="Times New Roman"/>
        </w:rPr>
        <w:t xml:space="preserve">an these constructs are </w:t>
      </w:r>
      <w:proofErr w:type="spellStart"/>
      <w:r w:rsidR="003F5888">
        <w:rPr>
          <w:rFonts w:ascii="Times New Roman" w:hAnsi="Times New Roman" w:cs="Times New Roman"/>
        </w:rPr>
        <w:t>heterogenious</w:t>
      </w:r>
      <w:proofErr w:type="spellEnd"/>
      <w:r w:rsidR="003F5888">
        <w:rPr>
          <w:rFonts w:ascii="Times New Roman" w:hAnsi="Times New Roman" w:cs="Times New Roman"/>
        </w:rPr>
        <w:t>.</w:t>
      </w:r>
      <w:r w:rsidR="00887C89" w:rsidRPr="003F5888">
        <w:rPr>
          <w:rFonts w:ascii="Times New Roman" w:hAnsi="Times New Roman" w:cs="Times New Roman"/>
        </w:rPr>
        <w:t xml:space="preserve"> </w:t>
      </w:r>
      <w:r w:rsidR="00B62F96" w:rsidRPr="003F5888">
        <w:rPr>
          <w:rFonts w:ascii="Times New Roman" w:hAnsi="Times New Roman" w:cs="Times New Roman"/>
          <w:lang w:val="de-DE"/>
        </w:rPr>
        <w:t xml:space="preserve">Vielleicht shinyapp für </w:t>
      </w:r>
      <w:r w:rsidR="000A2F22" w:rsidRPr="003F5888">
        <w:rPr>
          <w:rFonts w:ascii="Times New Roman" w:hAnsi="Times New Roman" w:cs="Times New Roman"/>
          <w:lang w:val="de-DE"/>
        </w:rPr>
        <w:t>die Berechnung der Reliabilität verschiedener Short-forms?</w:t>
      </w:r>
    </w:p>
    <w:p w14:paraId="1E96D228" w14:textId="77777777" w:rsidR="00874F8D" w:rsidRPr="003F5888" w:rsidRDefault="00874F8D" w:rsidP="0096233E">
      <w:pPr>
        <w:rPr>
          <w:rFonts w:ascii="Times New Roman" w:hAnsi="Times New Roman" w:cs="Times New Roman"/>
          <w:lang w:val="de-DE"/>
        </w:rPr>
      </w:pPr>
    </w:p>
    <w:p w14:paraId="2EEE4705" w14:textId="77777777" w:rsidR="00032285" w:rsidRPr="003F5888" w:rsidRDefault="00032285" w:rsidP="00DE7B0E">
      <w:pPr>
        <w:rPr>
          <w:rFonts w:ascii="Times New Roman" w:hAnsi="Times New Roman" w:cs="Times New Roman"/>
          <w:bCs/>
          <w:lang w:val="de-DE"/>
        </w:rPr>
      </w:pPr>
    </w:p>
    <w:p w14:paraId="2C59803A" w14:textId="77777777" w:rsidR="00032285" w:rsidRPr="003F5888" w:rsidRDefault="00032285" w:rsidP="00DE7B0E">
      <w:pPr>
        <w:rPr>
          <w:rFonts w:ascii="Times New Roman" w:hAnsi="Times New Roman" w:cs="Times New Roman"/>
          <w:bCs/>
          <w:lang w:val="de-DE"/>
        </w:rPr>
      </w:pPr>
    </w:p>
    <w:p w14:paraId="091F2B83" w14:textId="77777777" w:rsidR="00032285" w:rsidRPr="003F5888" w:rsidRDefault="00032285" w:rsidP="00DE7B0E">
      <w:pPr>
        <w:rPr>
          <w:rFonts w:ascii="Times New Roman" w:hAnsi="Times New Roman" w:cs="Times New Roman"/>
          <w:bCs/>
          <w:lang w:val="de-DE"/>
        </w:rPr>
      </w:pPr>
    </w:p>
    <w:p w14:paraId="293262AA" w14:textId="0B38A309" w:rsidR="005E4BA8" w:rsidRDefault="0084144A">
      <w:pPr>
        <w:rPr>
          <w:rFonts w:ascii="Times New Roman" w:hAnsi="Times New Roman" w:cs="Times New Roman"/>
          <w:b/>
          <w:bCs/>
        </w:rPr>
      </w:pPr>
      <w:r w:rsidRPr="003F5888">
        <w:rPr>
          <w:rFonts w:ascii="Times New Roman" w:hAnsi="Times New Roman" w:cs="Times New Roman"/>
          <w:bCs/>
          <w:lang w:val="de-DE"/>
        </w:rPr>
        <w:tab/>
      </w:r>
      <w:r>
        <w:rPr>
          <w:rFonts w:ascii="Times New Roman" w:hAnsi="Times New Roman" w:cs="Times New Roman"/>
          <w:b/>
          <w:bCs/>
        </w:rPr>
        <w:t>Discussion</w:t>
      </w:r>
    </w:p>
    <w:p w14:paraId="4330D8AB" w14:textId="741152F0" w:rsidR="0084144A" w:rsidRDefault="00324B59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-</w:t>
      </w:r>
      <w:r w:rsidR="0084144A">
        <w:rPr>
          <w:rFonts w:ascii="Times New Roman" w:hAnsi="Times New Roman" w:cs="Times New Roman"/>
          <w:bCs/>
        </w:rPr>
        <w:t xml:space="preserve">The S-DERS </w:t>
      </w:r>
      <w:r>
        <w:rPr>
          <w:rFonts w:ascii="Times New Roman" w:hAnsi="Times New Roman" w:cs="Times New Roman"/>
          <w:bCs/>
        </w:rPr>
        <w:t xml:space="preserve">has context dependent information! </w:t>
      </w:r>
    </w:p>
    <w:p w14:paraId="57C7611D" w14:textId="4BB0538B" w:rsidR="00324B59" w:rsidRDefault="00587A6C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-</w:t>
      </w:r>
      <w:proofErr w:type="spellStart"/>
      <w:r>
        <w:rPr>
          <w:rFonts w:ascii="Times New Roman" w:hAnsi="Times New Roman" w:cs="Times New Roman"/>
          <w:bCs/>
        </w:rPr>
        <w:t>Nonacceptance</w:t>
      </w:r>
      <w:proofErr w:type="spellEnd"/>
      <w:r>
        <w:rPr>
          <w:rFonts w:ascii="Times New Roman" w:hAnsi="Times New Roman" w:cs="Times New Roman"/>
          <w:bCs/>
        </w:rPr>
        <w:t xml:space="preserve"> and </w:t>
      </w:r>
      <w:r w:rsidR="00A67918">
        <w:rPr>
          <w:rFonts w:ascii="Times New Roman" w:hAnsi="Times New Roman" w:cs="Times New Roman"/>
          <w:bCs/>
        </w:rPr>
        <w:t xml:space="preserve">Modulate </w:t>
      </w:r>
      <w:r>
        <w:rPr>
          <w:rFonts w:ascii="Times New Roman" w:hAnsi="Times New Roman" w:cs="Times New Roman"/>
          <w:bCs/>
        </w:rPr>
        <w:t xml:space="preserve">are </w:t>
      </w:r>
      <w:r w:rsidR="00A67918">
        <w:rPr>
          <w:rFonts w:ascii="Times New Roman" w:hAnsi="Times New Roman" w:cs="Times New Roman"/>
          <w:bCs/>
        </w:rPr>
        <w:t xml:space="preserve">relatively muddled </w:t>
      </w:r>
      <w:r>
        <w:rPr>
          <w:rFonts w:ascii="Times New Roman" w:hAnsi="Times New Roman" w:cs="Times New Roman"/>
          <w:bCs/>
        </w:rPr>
        <w:t>as factors!</w:t>
      </w:r>
    </w:p>
    <w:p w14:paraId="7E04945C" w14:textId="0F9832C0" w:rsidR="00A67918" w:rsidRPr="0084144A" w:rsidRDefault="00A6791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-</w:t>
      </w:r>
      <w:r w:rsidR="00330EDF">
        <w:rPr>
          <w:rFonts w:ascii="Times New Roman" w:hAnsi="Times New Roman" w:cs="Times New Roman"/>
          <w:bCs/>
        </w:rPr>
        <w:t>Modulate is already relatively incoherent in the original version</w:t>
      </w:r>
    </w:p>
    <w:p w14:paraId="124ABBDA" w14:textId="77777777" w:rsidR="004C12C7" w:rsidRPr="006E1678" w:rsidRDefault="004C12C7">
      <w:pPr>
        <w:rPr>
          <w:rFonts w:ascii="Times New Roman" w:hAnsi="Times New Roman" w:cs="Times New Roman"/>
          <w:bCs/>
        </w:rPr>
      </w:pPr>
    </w:p>
    <w:sectPr w:rsidR="004C12C7" w:rsidRPr="006E16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Maurizio Sicorello" w:date="2024-04-30T11:51:00Z" w:initials="MS">
    <w:p w14:paraId="20A7F5EF" w14:textId="77777777" w:rsidR="00190D6D" w:rsidRDefault="00190D6D" w:rsidP="00190D6D">
      <w:pPr>
        <w:pStyle w:val="CommentText"/>
      </w:pPr>
      <w:r>
        <w:rPr>
          <w:rStyle w:val="CommentReference"/>
        </w:rPr>
        <w:annotationRef/>
      </w:r>
      <w:proofErr w:type="spellStart"/>
      <w:r>
        <w:t>Kann</w:t>
      </w:r>
      <w:proofErr w:type="spellEnd"/>
      <w:r>
        <w:t xml:space="preserve"> man </w:t>
      </w:r>
      <w:proofErr w:type="spellStart"/>
      <w:r>
        <w:t>diskutieren</w:t>
      </w:r>
      <w:proofErr w:type="spellEnd"/>
      <w:r>
        <w:t>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0A7F5E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F2662A2" w16cex:dateUtc="2024-04-30T09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0A7F5EF" w16cid:durableId="7F2662A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F2684"/>
    <w:multiLevelType w:val="hybridMultilevel"/>
    <w:tmpl w:val="79D45A62"/>
    <w:lvl w:ilvl="0" w:tplc="5540E3C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urizio Sicorello">
    <w15:presenceInfo w15:providerId="Windows Live" w15:userId="441cc9bc8c67f6c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213"/>
    <w:rsid w:val="00002DAD"/>
    <w:rsid w:val="000033F1"/>
    <w:rsid w:val="00006294"/>
    <w:rsid w:val="00007682"/>
    <w:rsid w:val="000101FD"/>
    <w:rsid w:val="00010A0D"/>
    <w:rsid w:val="00013BA7"/>
    <w:rsid w:val="000147A6"/>
    <w:rsid w:val="000179A0"/>
    <w:rsid w:val="00023BD1"/>
    <w:rsid w:val="00025C2D"/>
    <w:rsid w:val="00027FC6"/>
    <w:rsid w:val="00032285"/>
    <w:rsid w:val="000364E9"/>
    <w:rsid w:val="000649A5"/>
    <w:rsid w:val="000713FB"/>
    <w:rsid w:val="00072664"/>
    <w:rsid w:val="000731FF"/>
    <w:rsid w:val="00073772"/>
    <w:rsid w:val="00073EE0"/>
    <w:rsid w:val="00075306"/>
    <w:rsid w:val="0007783C"/>
    <w:rsid w:val="00083B3A"/>
    <w:rsid w:val="00090CBB"/>
    <w:rsid w:val="000A0161"/>
    <w:rsid w:val="000A1089"/>
    <w:rsid w:val="000A15DB"/>
    <w:rsid w:val="000A2F22"/>
    <w:rsid w:val="000A4320"/>
    <w:rsid w:val="000A4362"/>
    <w:rsid w:val="000B090C"/>
    <w:rsid w:val="000B1053"/>
    <w:rsid w:val="000B1FD8"/>
    <w:rsid w:val="000B4F2D"/>
    <w:rsid w:val="000D07D6"/>
    <w:rsid w:val="000D2394"/>
    <w:rsid w:val="000D2C72"/>
    <w:rsid w:val="000D4102"/>
    <w:rsid w:val="000D44C8"/>
    <w:rsid w:val="000E7C41"/>
    <w:rsid w:val="000F1F31"/>
    <w:rsid w:val="000F2946"/>
    <w:rsid w:val="000F3F9C"/>
    <w:rsid w:val="000F5340"/>
    <w:rsid w:val="000F6779"/>
    <w:rsid w:val="001026BA"/>
    <w:rsid w:val="00106CE0"/>
    <w:rsid w:val="0011286D"/>
    <w:rsid w:val="00114D68"/>
    <w:rsid w:val="00115910"/>
    <w:rsid w:val="001174D0"/>
    <w:rsid w:val="001200D3"/>
    <w:rsid w:val="00120C43"/>
    <w:rsid w:val="00122095"/>
    <w:rsid w:val="0012248B"/>
    <w:rsid w:val="00123C94"/>
    <w:rsid w:val="00124C4B"/>
    <w:rsid w:val="00130CFD"/>
    <w:rsid w:val="001332D7"/>
    <w:rsid w:val="00133726"/>
    <w:rsid w:val="00135FEA"/>
    <w:rsid w:val="00136A3B"/>
    <w:rsid w:val="00137182"/>
    <w:rsid w:val="0014145C"/>
    <w:rsid w:val="001460AD"/>
    <w:rsid w:val="001571FC"/>
    <w:rsid w:val="00160B7F"/>
    <w:rsid w:val="001675FA"/>
    <w:rsid w:val="00172772"/>
    <w:rsid w:val="00174210"/>
    <w:rsid w:val="00175493"/>
    <w:rsid w:val="00176110"/>
    <w:rsid w:val="00177B6E"/>
    <w:rsid w:val="00183C7A"/>
    <w:rsid w:val="00185657"/>
    <w:rsid w:val="001905C5"/>
    <w:rsid w:val="00190D6D"/>
    <w:rsid w:val="00190E04"/>
    <w:rsid w:val="00191B24"/>
    <w:rsid w:val="0019761A"/>
    <w:rsid w:val="0019780B"/>
    <w:rsid w:val="00197CC4"/>
    <w:rsid w:val="001A20C1"/>
    <w:rsid w:val="001A60DF"/>
    <w:rsid w:val="001B1AD3"/>
    <w:rsid w:val="001C1369"/>
    <w:rsid w:val="001D119A"/>
    <w:rsid w:val="001E03D2"/>
    <w:rsid w:val="001E189C"/>
    <w:rsid w:val="001E6F29"/>
    <w:rsid w:val="001F02DB"/>
    <w:rsid w:val="002008A6"/>
    <w:rsid w:val="00204DAA"/>
    <w:rsid w:val="00204E44"/>
    <w:rsid w:val="0021087F"/>
    <w:rsid w:val="00211D91"/>
    <w:rsid w:val="00215EEF"/>
    <w:rsid w:val="002165E3"/>
    <w:rsid w:val="002171F6"/>
    <w:rsid w:val="00220CAB"/>
    <w:rsid w:val="002309D8"/>
    <w:rsid w:val="0023174C"/>
    <w:rsid w:val="00233C6B"/>
    <w:rsid w:val="00234B18"/>
    <w:rsid w:val="002361F6"/>
    <w:rsid w:val="00237EAF"/>
    <w:rsid w:val="00243508"/>
    <w:rsid w:val="0025031E"/>
    <w:rsid w:val="002516B7"/>
    <w:rsid w:val="00255623"/>
    <w:rsid w:val="00257BD5"/>
    <w:rsid w:val="00257D0C"/>
    <w:rsid w:val="0026145C"/>
    <w:rsid w:val="002720D1"/>
    <w:rsid w:val="002749F6"/>
    <w:rsid w:val="002758F6"/>
    <w:rsid w:val="0027722B"/>
    <w:rsid w:val="00280CE2"/>
    <w:rsid w:val="002874E3"/>
    <w:rsid w:val="00290887"/>
    <w:rsid w:val="002A0D04"/>
    <w:rsid w:val="002A0E80"/>
    <w:rsid w:val="002A242B"/>
    <w:rsid w:val="002A425F"/>
    <w:rsid w:val="002B0643"/>
    <w:rsid w:val="002B07E2"/>
    <w:rsid w:val="002B2064"/>
    <w:rsid w:val="002B6EA7"/>
    <w:rsid w:val="002C133E"/>
    <w:rsid w:val="002C47CC"/>
    <w:rsid w:val="002C5F55"/>
    <w:rsid w:val="002D0ED3"/>
    <w:rsid w:val="002D22FA"/>
    <w:rsid w:val="002D4B20"/>
    <w:rsid w:val="002D652E"/>
    <w:rsid w:val="002E1038"/>
    <w:rsid w:val="002E55AE"/>
    <w:rsid w:val="002E7A57"/>
    <w:rsid w:val="002F376E"/>
    <w:rsid w:val="002F62C4"/>
    <w:rsid w:val="00303EB6"/>
    <w:rsid w:val="003068C3"/>
    <w:rsid w:val="00306E5D"/>
    <w:rsid w:val="00310A1A"/>
    <w:rsid w:val="00311540"/>
    <w:rsid w:val="00315E2E"/>
    <w:rsid w:val="003160E1"/>
    <w:rsid w:val="00316CF9"/>
    <w:rsid w:val="00317239"/>
    <w:rsid w:val="003205E3"/>
    <w:rsid w:val="00320A12"/>
    <w:rsid w:val="00321C07"/>
    <w:rsid w:val="00324B59"/>
    <w:rsid w:val="003260B6"/>
    <w:rsid w:val="00327ABE"/>
    <w:rsid w:val="00330EDF"/>
    <w:rsid w:val="00340C97"/>
    <w:rsid w:val="003414C7"/>
    <w:rsid w:val="0034596F"/>
    <w:rsid w:val="003460EA"/>
    <w:rsid w:val="00346146"/>
    <w:rsid w:val="003477C0"/>
    <w:rsid w:val="003571EC"/>
    <w:rsid w:val="00360824"/>
    <w:rsid w:val="00365B23"/>
    <w:rsid w:val="00366300"/>
    <w:rsid w:val="00371044"/>
    <w:rsid w:val="0037442F"/>
    <w:rsid w:val="00375514"/>
    <w:rsid w:val="0037722F"/>
    <w:rsid w:val="0037769B"/>
    <w:rsid w:val="00377CF5"/>
    <w:rsid w:val="00391657"/>
    <w:rsid w:val="00391AD2"/>
    <w:rsid w:val="00392296"/>
    <w:rsid w:val="00392E2F"/>
    <w:rsid w:val="003A00A0"/>
    <w:rsid w:val="003A2D9F"/>
    <w:rsid w:val="003A6AE9"/>
    <w:rsid w:val="003C0074"/>
    <w:rsid w:val="003C5EF0"/>
    <w:rsid w:val="003D08F1"/>
    <w:rsid w:val="003D6375"/>
    <w:rsid w:val="003D67FE"/>
    <w:rsid w:val="003E03E1"/>
    <w:rsid w:val="003E24E9"/>
    <w:rsid w:val="003E393A"/>
    <w:rsid w:val="003E5A66"/>
    <w:rsid w:val="003F03E5"/>
    <w:rsid w:val="003F3F60"/>
    <w:rsid w:val="003F46CD"/>
    <w:rsid w:val="003F5888"/>
    <w:rsid w:val="003F6091"/>
    <w:rsid w:val="00402561"/>
    <w:rsid w:val="00402AC2"/>
    <w:rsid w:val="00403A57"/>
    <w:rsid w:val="00405C84"/>
    <w:rsid w:val="00410E15"/>
    <w:rsid w:val="004145ED"/>
    <w:rsid w:val="00417780"/>
    <w:rsid w:val="00420D0E"/>
    <w:rsid w:val="00422179"/>
    <w:rsid w:val="00424B7F"/>
    <w:rsid w:val="00424D34"/>
    <w:rsid w:val="00427588"/>
    <w:rsid w:val="00430C87"/>
    <w:rsid w:val="00433D05"/>
    <w:rsid w:val="00435D07"/>
    <w:rsid w:val="0043663A"/>
    <w:rsid w:val="00436ED2"/>
    <w:rsid w:val="004378E3"/>
    <w:rsid w:val="00437C95"/>
    <w:rsid w:val="00441E03"/>
    <w:rsid w:val="00441F23"/>
    <w:rsid w:val="004424D0"/>
    <w:rsid w:val="004433B7"/>
    <w:rsid w:val="00446F77"/>
    <w:rsid w:val="004514F0"/>
    <w:rsid w:val="00454E05"/>
    <w:rsid w:val="00456EAA"/>
    <w:rsid w:val="00460E82"/>
    <w:rsid w:val="00461584"/>
    <w:rsid w:val="00463BCA"/>
    <w:rsid w:val="004741D6"/>
    <w:rsid w:val="0047733B"/>
    <w:rsid w:val="0048757C"/>
    <w:rsid w:val="004A414C"/>
    <w:rsid w:val="004A7016"/>
    <w:rsid w:val="004A7B71"/>
    <w:rsid w:val="004B5C31"/>
    <w:rsid w:val="004C12C7"/>
    <w:rsid w:val="004C4F4F"/>
    <w:rsid w:val="004C575F"/>
    <w:rsid w:val="004C58AA"/>
    <w:rsid w:val="004C5DAB"/>
    <w:rsid w:val="004C6556"/>
    <w:rsid w:val="004D0338"/>
    <w:rsid w:val="004D1CAE"/>
    <w:rsid w:val="004D38E5"/>
    <w:rsid w:val="004E2D0E"/>
    <w:rsid w:val="004F10AD"/>
    <w:rsid w:val="004F5E23"/>
    <w:rsid w:val="004F6B83"/>
    <w:rsid w:val="00500C4F"/>
    <w:rsid w:val="00504773"/>
    <w:rsid w:val="00513348"/>
    <w:rsid w:val="00513A6C"/>
    <w:rsid w:val="00521524"/>
    <w:rsid w:val="00523354"/>
    <w:rsid w:val="005307C1"/>
    <w:rsid w:val="00537886"/>
    <w:rsid w:val="0054080C"/>
    <w:rsid w:val="005409CB"/>
    <w:rsid w:val="00541411"/>
    <w:rsid w:val="00541703"/>
    <w:rsid w:val="00543BD6"/>
    <w:rsid w:val="00547D3B"/>
    <w:rsid w:val="00550845"/>
    <w:rsid w:val="005509AE"/>
    <w:rsid w:val="005513A0"/>
    <w:rsid w:val="0055311C"/>
    <w:rsid w:val="0055465B"/>
    <w:rsid w:val="0055597A"/>
    <w:rsid w:val="0055614E"/>
    <w:rsid w:val="005633C4"/>
    <w:rsid w:val="00566087"/>
    <w:rsid w:val="0056683D"/>
    <w:rsid w:val="0057525A"/>
    <w:rsid w:val="00577660"/>
    <w:rsid w:val="00580C81"/>
    <w:rsid w:val="005841F8"/>
    <w:rsid w:val="00587A6C"/>
    <w:rsid w:val="00590C10"/>
    <w:rsid w:val="0059292C"/>
    <w:rsid w:val="00593087"/>
    <w:rsid w:val="005974B6"/>
    <w:rsid w:val="005A1151"/>
    <w:rsid w:val="005A40F8"/>
    <w:rsid w:val="005A5FCD"/>
    <w:rsid w:val="005A7244"/>
    <w:rsid w:val="005A7E6F"/>
    <w:rsid w:val="005B1297"/>
    <w:rsid w:val="005B6A2F"/>
    <w:rsid w:val="005B6EE3"/>
    <w:rsid w:val="005C1008"/>
    <w:rsid w:val="005C55C9"/>
    <w:rsid w:val="005C5CC2"/>
    <w:rsid w:val="005C70E4"/>
    <w:rsid w:val="005D0CBC"/>
    <w:rsid w:val="005D1D99"/>
    <w:rsid w:val="005D6C93"/>
    <w:rsid w:val="005E3856"/>
    <w:rsid w:val="005E4BA8"/>
    <w:rsid w:val="005E6CF4"/>
    <w:rsid w:val="005E7493"/>
    <w:rsid w:val="005F3607"/>
    <w:rsid w:val="005F5787"/>
    <w:rsid w:val="00600DC9"/>
    <w:rsid w:val="0060509B"/>
    <w:rsid w:val="0060693D"/>
    <w:rsid w:val="0061265C"/>
    <w:rsid w:val="0061328F"/>
    <w:rsid w:val="0061601E"/>
    <w:rsid w:val="00616C3E"/>
    <w:rsid w:val="00617EA6"/>
    <w:rsid w:val="00620552"/>
    <w:rsid w:val="00621BEC"/>
    <w:rsid w:val="00621DEE"/>
    <w:rsid w:val="00627A6E"/>
    <w:rsid w:val="00636AE1"/>
    <w:rsid w:val="0064047A"/>
    <w:rsid w:val="00640A91"/>
    <w:rsid w:val="00645FDF"/>
    <w:rsid w:val="006461BA"/>
    <w:rsid w:val="006525EC"/>
    <w:rsid w:val="006551A2"/>
    <w:rsid w:val="00655A61"/>
    <w:rsid w:val="00660FEF"/>
    <w:rsid w:val="00663D3E"/>
    <w:rsid w:val="00666813"/>
    <w:rsid w:val="006768DA"/>
    <w:rsid w:val="00681FCE"/>
    <w:rsid w:val="006828DF"/>
    <w:rsid w:val="00683D29"/>
    <w:rsid w:val="006905DC"/>
    <w:rsid w:val="00696152"/>
    <w:rsid w:val="006A2E6F"/>
    <w:rsid w:val="006A6B9B"/>
    <w:rsid w:val="006A791F"/>
    <w:rsid w:val="006B0039"/>
    <w:rsid w:val="006B1279"/>
    <w:rsid w:val="006B2B03"/>
    <w:rsid w:val="006B3265"/>
    <w:rsid w:val="006B328E"/>
    <w:rsid w:val="006C52B9"/>
    <w:rsid w:val="006D1D28"/>
    <w:rsid w:val="006E1678"/>
    <w:rsid w:val="006E29E7"/>
    <w:rsid w:val="006E68DB"/>
    <w:rsid w:val="006F25DC"/>
    <w:rsid w:val="006F3289"/>
    <w:rsid w:val="006F5944"/>
    <w:rsid w:val="006F63D5"/>
    <w:rsid w:val="006F7213"/>
    <w:rsid w:val="00701267"/>
    <w:rsid w:val="007017D7"/>
    <w:rsid w:val="00701AC8"/>
    <w:rsid w:val="007025C8"/>
    <w:rsid w:val="00702717"/>
    <w:rsid w:val="007068E2"/>
    <w:rsid w:val="00707524"/>
    <w:rsid w:val="007102A3"/>
    <w:rsid w:val="00714133"/>
    <w:rsid w:val="0071710E"/>
    <w:rsid w:val="00717A37"/>
    <w:rsid w:val="00720719"/>
    <w:rsid w:val="00722312"/>
    <w:rsid w:val="00723F62"/>
    <w:rsid w:val="007261BA"/>
    <w:rsid w:val="00730D0E"/>
    <w:rsid w:val="00733745"/>
    <w:rsid w:val="00733793"/>
    <w:rsid w:val="00733B59"/>
    <w:rsid w:val="00742F20"/>
    <w:rsid w:val="00745DC7"/>
    <w:rsid w:val="00750ED3"/>
    <w:rsid w:val="0076575D"/>
    <w:rsid w:val="00766AEF"/>
    <w:rsid w:val="007705F0"/>
    <w:rsid w:val="00770C31"/>
    <w:rsid w:val="00776A9B"/>
    <w:rsid w:val="0078575B"/>
    <w:rsid w:val="00786DA0"/>
    <w:rsid w:val="007925B8"/>
    <w:rsid w:val="0079320D"/>
    <w:rsid w:val="00794720"/>
    <w:rsid w:val="00796538"/>
    <w:rsid w:val="007A4C0E"/>
    <w:rsid w:val="007A6607"/>
    <w:rsid w:val="007B00AF"/>
    <w:rsid w:val="007C37DF"/>
    <w:rsid w:val="007D06F5"/>
    <w:rsid w:val="007D48C8"/>
    <w:rsid w:val="007E1A08"/>
    <w:rsid w:val="007E6709"/>
    <w:rsid w:val="007F1935"/>
    <w:rsid w:val="007F3625"/>
    <w:rsid w:val="007F3B51"/>
    <w:rsid w:val="007F4645"/>
    <w:rsid w:val="007F4ECC"/>
    <w:rsid w:val="007F6680"/>
    <w:rsid w:val="007F77E6"/>
    <w:rsid w:val="007F785F"/>
    <w:rsid w:val="007F7FE0"/>
    <w:rsid w:val="008034B8"/>
    <w:rsid w:val="00810FE3"/>
    <w:rsid w:val="00813B1C"/>
    <w:rsid w:val="00816641"/>
    <w:rsid w:val="00816A3C"/>
    <w:rsid w:val="00817424"/>
    <w:rsid w:val="0082776E"/>
    <w:rsid w:val="00832836"/>
    <w:rsid w:val="00836C66"/>
    <w:rsid w:val="00837A9E"/>
    <w:rsid w:val="008412BA"/>
    <w:rsid w:val="0084144A"/>
    <w:rsid w:val="00842BBE"/>
    <w:rsid w:val="00844D2C"/>
    <w:rsid w:val="008451ED"/>
    <w:rsid w:val="008453C9"/>
    <w:rsid w:val="00850D00"/>
    <w:rsid w:val="00854974"/>
    <w:rsid w:val="00857BB6"/>
    <w:rsid w:val="00860A62"/>
    <w:rsid w:val="008612E7"/>
    <w:rsid w:val="008631D3"/>
    <w:rsid w:val="00864232"/>
    <w:rsid w:val="0086538F"/>
    <w:rsid w:val="00867CFD"/>
    <w:rsid w:val="00874F8D"/>
    <w:rsid w:val="0087770C"/>
    <w:rsid w:val="0088044F"/>
    <w:rsid w:val="00883425"/>
    <w:rsid w:val="00887C89"/>
    <w:rsid w:val="00891415"/>
    <w:rsid w:val="008934E9"/>
    <w:rsid w:val="008A4CB8"/>
    <w:rsid w:val="008A7AD9"/>
    <w:rsid w:val="008B4FCA"/>
    <w:rsid w:val="008C0487"/>
    <w:rsid w:val="008C105A"/>
    <w:rsid w:val="008C4294"/>
    <w:rsid w:val="008C4B16"/>
    <w:rsid w:val="008C5AC1"/>
    <w:rsid w:val="008C6062"/>
    <w:rsid w:val="008C6D3E"/>
    <w:rsid w:val="008D048F"/>
    <w:rsid w:val="008D2E46"/>
    <w:rsid w:val="008D46C5"/>
    <w:rsid w:val="008D46E2"/>
    <w:rsid w:val="008D6B77"/>
    <w:rsid w:val="008D7018"/>
    <w:rsid w:val="008E7416"/>
    <w:rsid w:val="008E791C"/>
    <w:rsid w:val="008F0B38"/>
    <w:rsid w:val="008F7975"/>
    <w:rsid w:val="008F7E7A"/>
    <w:rsid w:val="00900F20"/>
    <w:rsid w:val="0090708B"/>
    <w:rsid w:val="00910896"/>
    <w:rsid w:val="00926798"/>
    <w:rsid w:val="00930D49"/>
    <w:rsid w:val="00931DDD"/>
    <w:rsid w:val="00932FCE"/>
    <w:rsid w:val="00942F6D"/>
    <w:rsid w:val="0094373E"/>
    <w:rsid w:val="009439DB"/>
    <w:rsid w:val="009442ED"/>
    <w:rsid w:val="00945622"/>
    <w:rsid w:val="00947E49"/>
    <w:rsid w:val="00954264"/>
    <w:rsid w:val="009549BD"/>
    <w:rsid w:val="00956465"/>
    <w:rsid w:val="00960C24"/>
    <w:rsid w:val="00960F87"/>
    <w:rsid w:val="0096233E"/>
    <w:rsid w:val="00964B50"/>
    <w:rsid w:val="00966617"/>
    <w:rsid w:val="0097693F"/>
    <w:rsid w:val="00980DFE"/>
    <w:rsid w:val="0098283A"/>
    <w:rsid w:val="00982A01"/>
    <w:rsid w:val="00983EF1"/>
    <w:rsid w:val="00993A1C"/>
    <w:rsid w:val="009965C8"/>
    <w:rsid w:val="009A3E23"/>
    <w:rsid w:val="009A4650"/>
    <w:rsid w:val="009A7A48"/>
    <w:rsid w:val="009B6CB3"/>
    <w:rsid w:val="009B7071"/>
    <w:rsid w:val="009B7B32"/>
    <w:rsid w:val="009C124E"/>
    <w:rsid w:val="009C1255"/>
    <w:rsid w:val="009C17EF"/>
    <w:rsid w:val="009C61F3"/>
    <w:rsid w:val="009D1608"/>
    <w:rsid w:val="009D48A4"/>
    <w:rsid w:val="009D6E53"/>
    <w:rsid w:val="009E557D"/>
    <w:rsid w:val="009F204A"/>
    <w:rsid w:val="009F2A01"/>
    <w:rsid w:val="009F4E0C"/>
    <w:rsid w:val="00A03BE9"/>
    <w:rsid w:val="00A04428"/>
    <w:rsid w:val="00A050EE"/>
    <w:rsid w:val="00A062FA"/>
    <w:rsid w:val="00A106EE"/>
    <w:rsid w:val="00A11A3A"/>
    <w:rsid w:val="00A11E82"/>
    <w:rsid w:val="00A1335F"/>
    <w:rsid w:val="00A16143"/>
    <w:rsid w:val="00A21397"/>
    <w:rsid w:val="00A22A96"/>
    <w:rsid w:val="00A23F26"/>
    <w:rsid w:val="00A262ED"/>
    <w:rsid w:val="00A26DDB"/>
    <w:rsid w:val="00A348B1"/>
    <w:rsid w:val="00A3747F"/>
    <w:rsid w:val="00A41201"/>
    <w:rsid w:val="00A41292"/>
    <w:rsid w:val="00A4774E"/>
    <w:rsid w:val="00A512F2"/>
    <w:rsid w:val="00A514D8"/>
    <w:rsid w:val="00A543D6"/>
    <w:rsid w:val="00A67918"/>
    <w:rsid w:val="00A7230E"/>
    <w:rsid w:val="00A76F18"/>
    <w:rsid w:val="00A835F4"/>
    <w:rsid w:val="00A8407B"/>
    <w:rsid w:val="00A86154"/>
    <w:rsid w:val="00A86A6D"/>
    <w:rsid w:val="00A87100"/>
    <w:rsid w:val="00A96A09"/>
    <w:rsid w:val="00AA00CB"/>
    <w:rsid w:val="00AA1B60"/>
    <w:rsid w:val="00AA3472"/>
    <w:rsid w:val="00AA52FA"/>
    <w:rsid w:val="00AB251E"/>
    <w:rsid w:val="00AB272E"/>
    <w:rsid w:val="00AB6348"/>
    <w:rsid w:val="00AB6FFA"/>
    <w:rsid w:val="00AB7AA0"/>
    <w:rsid w:val="00AD503C"/>
    <w:rsid w:val="00AD64BF"/>
    <w:rsid w:val="00AE09C1"/>
    <w:rsid w:val="00AE227A"/>
    <w:rsid w:val="00AF3ACA"/>
    <w:rsid w:val="00B11CCB"/>
    <w:rsid w:val="00B11FA5"/>
    <w:rsid w:val="00B13EBA"/>
    <w:rsid w:val="00B21540"/>
    <w:rsid w:val="00B23EB2"/>
    <w:rsid w:val="00B436DB"/>
    <w:rsid w:val="00B44C8F"/>
    <w:rsid w:val="00B45451"/>
    <w:rsid w:val="00B50AE3"/>
    <w:rsid w:val="00B56ED0"/>
    <w:rsid w:val="00B626D5"/>
    <w:rsid w:val="00B62F96"/>
    <w:rsid w:val="00B640A7"/>
    <w:rsid w:val="00B6596D"/>
    <w:rsid w:val="00B73817"/>
    <w:rsid w:val="00B745D6"/>
    <w:rsid w:val="00B74773"/>
    <w:rsid w:val="00B77792"/>
    <w:rsid w:val="00B86998"/>
    <w:rsid w:val="00B874C0"/>
    <w:rsid w:val="00B91C74"/>
    <w:rsid w:val="00B9327F"/>
    <w:rsid w:val="00B932B4"/>
    <w:rsid w:val="00B96D18"/>
    <w:rsid w:val="00B97256"/>
    <w:rsid w:val="00BA08EF"/>
    <w:rsid w:val="00BA0BC9"/>
    <w:rsid w:val="00BA0EF9"/>
    <w:rsid w:val="00BA15C1"/>
    <w:rsid w:val="00BA7691"/>
    <w:rsid w:val="00BB1701"/>
    <w:rsid w:val="00BB3274"/>
    <w:rsid w:val="00BB4BC6"/>
    <w:rsid w:val="00BB4C22"/>
    <w:rsid w:val="00BC40B3"/>
    <w:rsid w:val="00BD4C89"/>
    <w:rsid w:val="00BD63FE"/>
    <w:rsid w:val="00BD65D7"/>
    <w:rsid w:val="00BE2DC2"/>
    <w:rsid w:val="00BF132A"/>
    <w:rsid w:val="00BF7FCF"/>
    <w:rsid w:val="00C07E09"/>
    <w:rsid w:val="00C113A3"/>
    <w:rsid w:val="00C11720"/>
    <w:rsid w:val="00C128FD"/>
    <w:rsid w:val="00C2203A"/>
    <w:rsid w:val="00C22D96"/>
    <w:rsid w:val="00C23862"/>
    <w:rsid w:val="00C24BF0"/>
    <w:rsid w:val="00C31001"/>
    <w:rsid w:val="00C31100"/>
    <w:rsid w:val="00C33E5F"/>
    <w:rsid w:val="00C34177"/>
    <w:rsid w:val="00C37EF2"/>
    <w:rsid w:val="00C4059B"/>
    <w:rsid w:val="00C40C6D"/>
    <w:rsid w:val="00C44CE4"/>
    <w:rsid w:val="00C45209"/>
    <w:rsid w:val="00C45E6C"/>
    <w:rsid w:val="00C5076A"/>
    <w:rsid w:val="00C509E5"/>
    <w:rsid w:val="00C55A34"/>
    <w:rsid w:val="00C5759D"/>
    <w:rsid w:val="00C5783A"/>
    <w:rsid w:val="00C61D8A"/>
    <w:rsid w:val="00C63F9F"/>
    <w:rsid w:val="00C77B14"/>
    <w:rsid w:val="00C848FC"/>
    <w:rsid w:val="00C85145"/>
    <w:rsid w:val="00C85358"/>
    <w:rsid w:val="00C9127E"/>
    <w:rsid w:val="00C91C5B"/>
    <w:rsid w:val="00CA1CD5"/>
    <w:rsid w:val="00CA23A9"/>
    <w:rsid w:val="00CA5E30"/>
    <w:rsid w:val="00CB472A"/>
    <w:rsid w:val="00CB649A"/>
    <w:rsid w:val="00CC5842"/>
    <w:rsid w:val="00CC7DD7"/>
    <w:rsid w:val="00CD1899"/>
    <w:rsid w:val="00CD2D36"/>
    <w:rsid w:val="00CD3AB3"/>
    <w:rsid w:val="00CE0951"/>
    <w:rsid w:val="00CE469C"/>
    <w:rsid w:val="00CE4C97"/>
    <w:rsid w:val="00CE6317"/>
    <w:rsid w:val="00CF2874"/>
    <w:rsid w:val="00CF47D2"/>
    <w:rsid w:val="00CF4F8A"/>
    <w:rsid w:val="00CF65FE"/>
    <w:rsid w:val="00D05792"/>
    <w:rsid w:val="00D05CCB"/>
    <w:rsid w:val="00D174E9"/>
    <w:rsid w:val="00D17561"/>
    <w:rsid w:val="00D226F7"/>
    <w:rsid w:val="00D244A4"/>
    <w:rsid w:val="00D26CD2"/>
    <w:rsid w:val="00D324E8"/>
    <w:rsid w:val="00D35470"/>
    <w:rsid w:val="00D40241"/>
    <w:rsid w:val="00D43365"/>
    <w:rsid w:val="00D448B0"/>
    <w:rsid w:val="00D457DE"/>
    <w:rsid w:val="00D51056"/>
    <w:rsid w:val="00D51856"/>
    <w:rsid w:val="00D51863"/>
    <w:rsid w:val="00D53127"/>
    <w:rsid w:val="00D533F8"/>
    <w:rsid w:val="00D552F5"/>
    <w:rsid w:val="00D665D8"/>
    <w:rsid w:val="00D7631D"/>
    <w:rsid w:val="00D76691"/>
    <w:rsid w:val="00D76F4B"/>
    <w:rsid w:val="00D846A3"/>
    <w:rsid w:val="00D84B48"/>
    <w:rsid w:val="00D854AC"/>
    <w:rsid w:val="00D97CB2"/>
    <w:rsid w:val="00DA16BC"/>
    <w:rsid w:val="00DA5747"/>
    <w:rsid w:val="00DA5AAD"/>
    <w:rsid w:val="00DA7F9B"/>
    <w:rsid w:val="00DB1FE6"/>
    <w:rsid w:val="00DD1188"/>
    <w:rsid w:val="00DD2533"/>
    <w:rsid w:val="00DD4162"/>
    <w:rsid w:val="00DD6EDA"/>
    <w:rsid w:val="00DE53DE"/>
    <w:rsid w:val="00DE6029"/>
    <w:rsid w:val="00DE7B0E"/>
    <w:rsid w:val="00DF4957"/>
    <w:rsid w:val="00DF7973"/>
    <w:rsid w:val="00E021A9"/>
    <w:rsid w:val="00E0280E"/>
    <w:rsid w:val="00E04C70"/>
    <w:rsid w:val="00E05321"/>
    <w:rsid w:val="00E11207"/>
    <w:rsid w:val="00E11FA7"/>
    <w:rsid w:val="00E12B89"/>
    <w:rsid w:val="00E136D9"/>
    <w:rsid w:val="00E235D8"/>
    <w:rsid w:val="00E24E1C"/>
    <w:rsid w:val="00E26A84"/>
    <w:rsid w:val="00E32778"/>
    <w:rsid w:val="00E32CA8"/>
    <w:rsid w:val="00E356B9"/>
    <w:rsid w:val="00E36373"/>
    <w:rsid w:val="00E364C8"/>
    <w:rsid w:val="00E36D16"/>
    <w:rsid w:val="00E37168"/>
    <w:rsid w:val="00E41667"/>
    <w:rsid w:val="00E427D2"/>
    <w:rsid w:val="00E43695"/>
    <w:rsid w:val="00E437E5"/>
    <w:rsid w:val="00E43B5A"/>
    <w:rsid w:val="00E44A5F"/>
    <w:rsid w:val="00E467FD"/>
    <w:rsid w:val="00E50EC7"/>
    <w:rsid w:val="00E51AAC"/>
    <w:rsid w:val="00E53A57"/>
    <w:rsid w:val="00E5551D"/>
    <w:rsid w:val="00E563AA"/>
    <w:rsid w:val="00E634B5"/>
    <w:rsid w:val="00E65B0E"/>
    <w:rsid w:val="00E67BE7"/>
    <w:rsid w:val="00E71CA7"/>
    <w:rsid w:val="00E729CC"/>
    <w:rsid w:val="00E732CB"/>
    <w:rsid w:val="00E739CD"/>
    <w:rsid w:val="00E7706E"/>
    <w:rsid w:val="00E83898"/>
    <w:rsid w:val="00E83BC5"/>
    <w:rsid w:val="00E87B18"/>
    <w:rsid w:val="00E908FE"/>
    <w:rsid w:val="00E91188"/>
    <w:rsid w:val="00EA0D11"/>
    <w:rsid w:val="00EB52E9"/>
    <w:rsid w:val="00EB70AD"/>
    <w:rsid w:val="00EC2D9B"/>
    <w:rsid w:val="00ED2B4B"/>
    <w:rsid w:val="00ED3AB8"/>
    <w:rsid w:val="00ED607A"/>
    <w:rsid w:val="00ED7230"/>
    <w:rsid w:val="00EF290A"/>
    <w:rsid w:val="00EF2C88"/>
    <w:rsid w:val="00EF38E8"/>
    <w:rsid w:val="00EF4FCC"/>
    <w:rsid w:val="00EF6FB6"/>
    <w:rsid w:val="00F013D4"/>
    <w:rsid w:val="00F078F5"/>
    <w:rsid w:val="00F11419"/>
    <w:rsid w:val="00F11624"/>
    <w:rsid w:val="00F15E9E"/>
    <w:rsid w:val="00F16337"/>
    <w:rsid w:val="00F20314"/>
    <w:rsid w:val="00F22430"/>
    <w:rsid w:val="00F2357D"/>
    <w:rsid w:val="00F243F0"/>
    <w:rsid w:val="00F2478A"/>
    <w:rsid w:val="00F3096E"/>
    <w:rsid w:val="00F31F0F"/>
    <w:rsid w:val="00F340C9"/>
    <w:rsid w:val="00F344CF"/>
    <w:rsid w:val="00F47348"/>
    <w:rsid w:val="00F51733"/>
    <w:rsid w:val="00F55597"/>
    <w:rsid w:val="00F62990"/>
    <w:rsid w:val="00F67DA0"/>
    <w:rsid w:val="00F7002D"/>
    <w:rsid w:val="00F7212F"/>
    <w:rsid w:val="00F77BB6"/>
    <w:rsid w:val="00F828E8"/>
    <w:rsid w:val="00F912DC"/>
    <w:rsid w:val="00F95A47"/>
    <w:rsid w:val="00F96CAA"/>
    <w:rsid w:val="00FA05AE"/>
    <w:rsid w:val="00FA1A93"/>
    <w:rsid w:val="00FB0BF3"/>
    <w:rsid w:val="00FB4312"/>
    <w:rsid w:val="00FB50CE"/>
    <w:rsid w:val="00FB5A41"/>
    <w:rsid w:val="00FB76CA"/>
    <w:rsid w:val="00FB7C60"/>
    <w:rsid w:val="00FC0DF4"/>
    <w:rsid w:val="00FC4448"/>
    <w:rsid w:val="00FC4FF5"/>
    <w:rsid w:val="00FC711B"/>
    <w:rsid w:val="00FD0A2B"/>
    <w:rsid w:val="00FD2B2B"/>
    <w:rsid w:val="00FE4F83"/>
    <w:rsid w:val="00FE761C"/>
    <w:rsid w:val="00FE7A75"/>
    <w:rsid w:val="00FF12A7"/>
    <w:rsid w:val="00FF4B96"/>
    <w:rsid w:val="03240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78D86"/>
  <w15:chartTrackingRefBased/>
  <w15:docId w15:val="{F20070A8-82E1-4122-B802-299B010F3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72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2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2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2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2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2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2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2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2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21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21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213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213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213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213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213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213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213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F72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21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2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213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6F72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213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6F72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2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2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213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6F721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D96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2D9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12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12C7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gnvwddmdn3b">
    <w:name w:val="gnvwddmdn3b"/>
    <w:basedOn w:val="DefaultParagraphFont"/>
    <w:rsid w:val="004C12C7"/>
  </w:style>
  <w:style w:type="character" w:styleId="CommentReference">
    <w:name w:val="annotation reference"/>
    <w:basedOn w:val="DefaultParagraphFont"/>
    <w:uiPriority w:val="99"/>
    <w:semiHidden/>
    <w:unhideWhenUsed/>
    <w:rsid w:val="008F79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F79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F7975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79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7975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8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8A4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3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hyperlink" Target="https://davidakenny.net/cm/fit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andfonline.com/doi/full/10.1080/00273171.2016.1228042" TargetMode="External"/><Relationship Id="rId11" Type="http://schemas.microsoft.com/office/2011/relationships/people" Target="people.xml"/><Relationship Id="rId5" Type="http://schemas.openxmlformats.org/officeDocument/2006/relationships/hyperlink" Target="https://www.tandfonline.com/doi/full/10.1080/10705511.2018.153420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1339</Words>
  <Characters>8439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Maurizio Sicorello</dc:creator>
  <cp:keywords/>
  <dc:description/>
  <cp:lastModifiedBy>Sicorello, Maurizio</cp:lastModifiedBy>
  <cp:revision>940</cp:revision>
  <dcterms:created xsi:type="dcterms:W3CDTF">2024-04-08T09:09:00Z</dcterms:created>
  <dcterms:modified xsi:type="dcterms:W3CDTF">2025-01-09T15:39:00Z</dcterms:modified>
</cp:coreProperties>
</file>