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6063"/>
        <w:gridCol w:w="915"/>
      </w:tblGrid>
      <w:tr w:rsidR="00B15996" w:rsidRPr="00B15996" w14:paraId="439DE392" w14:textId="77777777" w:rsidTr="002A2531">
        <w:trPr>
          <w:trHeight w:val="20"/>
        </w:trPr>
        <w:tc>
          <w:tcPr>
            <w:tcW w:w="1155" w:type="pct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072A5750" w14:textId="77777777" w:rsidR="00B15996" w:rsidRPr="00B15996" w:rsidRDefault="00B15996" w:rsidP="0037599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15996">
              <w:rPr>
                <w:rFonts w:ascii="Times New Roman" w:hAnsi="Times New Roman" w:cs="Times New Roman"/>
                <w:b/>
                <w:bCs/>
              </w:rPr>
              <w:t>Table 1</w:t>
            </w:r>
          </w:p>
        </w:tc>
        <w:tc>
          <w:tcPr>
            <w:tcW w:w="3341" w:type="pct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7E64586C" w14:textId="77777777" w:rsidR="00B15996" w:rsidRPr="00B15996" w:rsidRDefault="00B15996" w:rsidP="00904089">
            <w:pPr>
              <w:spacing w:after="12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4" w:type="pct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6AA1288F" w14:textId="77777777" w:rsidR="00B15996" w:rsidRPr="00B15996" w:rsidRDefault="00B15996" w:rsidP="00904089">
            <w:pPr>
              <w:spacing w:after="120" w:line="240" w:lineRule="auto"/>
              <w:rPr>
                <w:rFonts w:ascii="Times New Roman" w:hAnsi="Times New Roman" w:cs="Times New Roman"/>
              </w:rPr>
            </w:pPr>
          </w:p>
        </w:tc>
      </w:tr>
      <w:tr w:rsidR="00B15996" w:rsidRPr="00B15996" w14:paraId="2178079D" w14:textId="77777777" w:rsidTr="002A2531">
        <w:trPr>
          <w:trHeight w:val="20"/>
        </w:trPr>
        <w:tc>
          <w:tcPr>
            <w:tcW w:w="5000" w:type="pct"/>
            <w:gridSpan w:val="3"/>
            <w:tcBorders>
              <w:bottom w:val="single" w:sz="12" w:space="0" w:color="auto"/>
            </w:tcBorders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1B3027EA" w14:textId="6B3C8CCC" w:rsidR="00B15996" w:rsidRPr="00B15996" w:rsidRDefault="00B15996" w:rsidP="00904089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B15996">
              <w:rPr>
                <w:rFonts w:ascii="Times New Roman" w:hAnsi="Times New Roman" w:cs="Times New Roman"/>
                <w:i/>
                <w:iCs/>
              </w:rPr>
              <w:t xml:space="preserve">Overview of research questions </w:t>
            </w:r>
          </w:p>
        </w:tc>
      </w:tr>
      <w:tr w:rsidR="00B15996" w:rsidRPr="00B15996" w14:paraId="58689BE6" w14:textId="77777777" w:rsidTr="002A2531">
        <w:trPr>
          <w:trHeight w:val="20"/>
        </w:trPr>
        <w:tc>
          <w:tcPr>
            <w:tcW w:w="1155" w:type="pct"/>
            <w:tcBorders>
              <w:top w:val="single" w:sz="12" w:space="0" w:color="auto"/>
              <w:bottom w:val="single" w:sz="4" w:space="0" w:color="auto"/>
            </w:tcBorders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14C8D014" w14:textId="77777777" w:rsidR="00B15996" w:rsidRPr="00B15996" w:rsidRDefault="00B15996" w:rsidP="00904089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B15996">
              <w:rPr>
                <w:rFonts w:ascii="Times New Roman" w:hAnsi="Times New Roman" w:cs="Times New Roman"/>
              </w:rPr>
              <w:t>Hypothesis</w:t>
            </w:r>
          </w:p>
        </w:tc>
        <w:tc>
          <w:tcPr>
            <w:tcW w:w="3341" w:type="pct"/>
            <w:tcBorders>
              <w:top w:val="single" w:sz="12" w:space="0" w:color="auto"/>
              <w:bottom w:val="single" w:sz="4" w:space="0" w:color="auto"/>
            </w:tcBorders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76E35206" w14:textId="77777777" w:rsidR="00B15996" w:rsidRPr="00B15996" w:rsidRDefault="00B15996" w:rsidP="00904089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B159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504" w:type="pct"/>
            <w:tcBorders>
              <w:top w:val="single" w:sz="12" w:space="0" w:color="auto"/>
              <w:bottom w:val="single" w:sz="4" w:space="0" w:color="auto"/>
            </w:tcBorders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09CEAA51" w14:textId="472DA151" w:rsidR="00B15996" w:rsidRPr="00B15996" w:rsidRDefault="00FA1099" w:rsidP="00904089">
            <w:pPr>
              <w:spacing w:after="120" w:line="240" w:lineRule="auto"/>
              <w:jc w:val="center"/>
              <w:rPr>
                <w:rFonts w:ascii="Times New Roman" w:hAnsi="Times New Roman" w:cs="Times New Roman"/>
              </w:rPr>
            </w:pPr>
            <w:r w:rsidRPr="00451A44">
              <w:rPr>
                <w:rFonts w:ascii="Times New Roman" w:hAnsi="Times New Roman" w:cs="Times New Roman"/>
              </w:rPr>
              <w:t>Results</w:t>
            </w:r>
          </w:p>
        </w:tc>
      </w:tr>
      <w:tr w:rsidR="00B15996" w:rsidRPr="00B15996" w14:paraId="24BFBB0D" w14:textId="77777777" w:rsidTr="002A2531">
        <w:trPr>
          <w:trHeight w:val="20"/>
        </w:trPr>
        <w:tc>
          <w:tcPr>
            <w:tcW w:w="1155" w:type="pct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4031A26B" w14:textId="77777777" w:rsidR="00B15996" w:rsidRPr="00B15996" w:rsidRDefault="00B15996" w:rsidP="00904089">
            <w:pPr>
              <w:spacing w:after="12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41" w:type="pct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4B30B0DF" w14:textId="51232EC2" w:rsidR="00B15996" w:rsidRPr="00B15996" w:rsidRDefault="00DC2507" w:rsidP="00904089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Assessment</w:t>
            </w:r>
          </w:p>
        </w:tc>
        <w:tc>
          <w:tcPr>
            <w:tcW w:w="504" w:type="pct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25FE3839" w14:textId="77777777" w:rsidR="00B15996" w:rsidRPr="00B15996" w:rsidRDefault="00B15996" w:rsidP="00904089">
            <w:pPr>
              <w:spacing w:after="12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5996" w:rsidRPr="00B15996" w14:paraId="38A8BD9E" w14:textId="77777777" w:rsidTr="002A2531">
        <w:trPr>
          <w:trHeight w:val="20"/>
        </w:trPr>
        <w:tc>
          <w:tcPr>
            <w:tcW w:w="1155" w:type="pct"/>
            <w:tcBorders>
              <w:top w:val="single" w:sz="4" w:space="0" w:color="auto"/>
            </w:tcBorders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6A779B1E" w14:textId="77777777" w:rsidR="00B15996" w:rsidRPr="00B15996" w:rsidRDefault="00B15996" w:rsidP="00904089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B15996">
              <w:rPr>
                <w:rFonts w:ascii="Times New Roman" w:hAnsi="Times New Roman" w:cs="Times New Roman"/>
              </w:rPr>
              <w:t>H1: Factor structure</w:t>
            </w:r>
          </w:p>
        </w:tc>
        <w:tc>
          <w:tcPr>
            <w:tcW w:w="3341" w:type="pct"/>
            <w:tcBorders>
              <w:top w:val="single" w:sz="4" w:space="0" w:color="auto"/>
            </w:tcBorders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0986ACFC" w14:textId="0AF16C6A" w:rsidR="00B15996" w:rsidRPr="00B15996" w:rsidRDefault="00B15996" w:rsidP="00904089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B15996">
              <w:rPr>
                <w:rFonts w:ascii="Times New Roman" w:hAnsi="Times New Roman" w:cs="Times New Roman"/>
              </w:rPr>
              <w:t xml:space="preserve">The S-DERS </w:t>
            </w:r>
            <w:r w:rsidR="00562E1C">
              <w:rPr>
                <w:rFonts w:ascii="Times New Roman" w:hAnsi="Times New Roman" w:cs="Times New Roman"/>
              </w:rPr>
              <w:t>will retain</w:t>
            </w:r>
            <w:r w:rsidRPr="00B15996">
              <w:rPr>
                <w:rFonts w:ascii="Times New Roman" w:hAnsi="Times New Roman" w:cs="Times New Roman"/>
              </w:rPr>
              <w:t xml:space="preserve"> its four-factor structure at both the within- and between-person levels</w:t>
            </w:r>
          </w:p>
        </w:tc>
        <w:tc>
          <w:tcPr>
            <w:tcW w:w="504" w:type="pct"/>
            <w:tcBorders>
              <w:top w:val="single" w:sz="4" w:space="0" w:color="auto"/>
            </w:tcBorders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0EA70648" w14:textId="77777777" w:rsidR="00B15996" w:rsidRPr="00B15996" w:rsidRDefault="00B15996" w:rsidP="00904089">
            <w:pPr>
              <w:spacing w:after="120" w:line="240" w:lineRule="auto"/>
              <w:jc w:val="center"/>
              <w:rPr>
                <w:rFonts w:ascii="Times New Roman" w:hAnsi="Times New Roman" w:cs="Times New Roman"/>
              </w:rPr>
            </w:pPr>
            <w:r w:rsidRPr="00B15996">
              <w:rPr>
                <w:rFonts w:ascii="Segoe UI Symbol" w:hAnsi="Segoe UI Symbol" w:cs="Segoe UI Symbol"/>
              </w:rPr>
              <w:t>✓</w:t>
            </w:r>
          </w:p>
        </w:tc>
      </w:tr>
      <w:tr w:rsidR="00B15996" w:rsidRPr="00B15996" w14:paraId="6B208483" w14:textId="77777777" w:rsidTr="002A2531">
        <w:trPr>
          <w:trHeight w:val="20"/>
        </w:trPr>
        <w:tc>
          <w:tcPr>
            <w:tcW w:w="1155" w:type="pct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3C7F187C" w14:textId="77777777" w:rsidR="00B15996" w:rsidRPr="00B15996" w:rsidRDefault="00B15996" w:rsidP="00904089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B15996">
              <w:rPr>
                <w:rFonts w:ascii="Times New Roman" w:hAnsi="Times New Roman" w:cs="Times New Roman"/>
              </w:rPr>
              <w:t>H2</w:t>
            </w:r>
            <w:r w:rsidRPr="00B15996">
              <w:rPr>
                <w:rFonts w:ascii="Times New Roman" w:hAnsi="Times New Roman" w:cs="Times New Roman"/>
                <w:vertAlign w:val="superscript"/>
              </w:rPr>
              <w:t>a</w:t>
            </w:r>
            <w:r w:rsidRPr="00B15996">
              <w:rPr>
                <w:rFonts w:ascii="Times New Roman" w:hAnsi="Times New Roman" w:cs="Times New Roman"/>
              </w:rPr>
              <w:t>: Short-form construction</w:t>
            </w:r>
          </w:p>
        </w:tc>
        <w:tc>
          <w:tcPr>
            <w:tcW w:w="3341" w:type="pct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72DB2ED3" w14:textId="2EFE98EA" w:rsidR="00B15996" w:rsidRPr="00B15996" w:rsidRDefault="00B15996" w:rsidP="00904089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B15996">
              <w:rPr>
                <w:rFonts w:ascii="Times New Roman" w:hAnsi="Times New Roman" w:cs="Times New Roman"/>
              </w:rPr>
              <w:t xml:space="preserve">An 8- and 4-item version can be constructed and validated using </w:t>
            </w:r>
            <w:r w:rsidR="00E9687B">
              <w:rPr>
                <w:rFonts w:ascii="Times New Roman" w:hAnsi="Times New Roman" w:cs="Times New Roman"/>
              </w:rPr>
              <w:t xml:space="preserve">a </w:t>
            </w:r>
            <w:r w:rsidRPr="00B15996">
              <w:rPr>
                <w:rFonts w:ascii="Times New Roman" w:hAnsi="Times New Roman" w:cs="Times New Roman"/>
              </w:rPr>
              <w:t>split-half strategy, highly correlated to the long-form</w:t>
            </w:r>
          </w:p>
        </w:tc>
        <w:tc>
          <w:tcPr>
            <w:tcW w:w="504" w:type="pct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5DA0566D" w14:textId="77777777" w:rsidR="00B15996" w:rsidRPr="00B15996" w:rsidRDefault="00B15996" w:rsidP="00904089">
            <w:pPr>
              <w:spacing w:after="120" w:line="240" w:lineRule="auto"/>
              <w:jc w:val="center"/>
              <w:rPr>
                <w:rFonts w:ascii="Times New Roman" w:hAnsi="Times New Roman" w:cs="Times New Roman"/>
              </w:rPr>
            </w:pPr>
            <w:r w:rsidRPr="00B15996">
              <w:rPr>
                <w:rFonts w:ascii="Segoe UI Symbol" w:hAnsi="Segoe UI Symbol" w:cs="Segoe UI Symbol"/>
              </w:rPr>
              <w:t>✓</w:t>
            </w:r>
          </w:p>
        </w:tc>
      </w:tr>
      <w:tr w:rsidR="00B15996" w:rsidRPr="00B15996" w14:paraId="5DE5A891" w14:textId="77777777" w:rsidTr="002A2531">
        <w:trPr>
          <w:trHeight w:val="20"/>
        </w:trPr>
        <w:tc>
          <w:tcPr>
            <w:tcW w:w="1155" w:type="pct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59888B87" w14:textId="77777777" w:rsidR="00B15996" w:rsidRPr="00B15996" w:rsidRDefault="00B15996" w:rsidP="00904089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B15996">
              <w:rPr>
                <w:rFonts w:ascii="Times New Roman" w:hAnsi="Times New Roman" w:cs="Times New Roman"/>
              </w:rPr>
              <w:t>H3: Reliability</w:t>
            </w:r>
          </w:p>
        </w:tc>
        <w:tc>
          <w:tcPr>
            <w:tcW w:w="3341" w:type="pct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665D9049" w14:textId="1F37C6B2" w:rsidR="00B15996" w:rsidRPr="00B15996" w:rsidRDefault="00B15996" w:rsidP="00904089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B15996">
              <w:rPr>
                <w:rFonts w:ascii="Times New Roman" w:hAnsi="Times New Roman" w:cs="Times New Roman"/>
              </w:rPr>
              <w:t xml:space="preserve">The scales will demonstrate strong internal consistency (&gt; .80) at </w:t>
            </w:r>
            <w:r w:rsidR="00562E1C">
              <w:rPr>
                <w:rFonts w:ascii="Times New Roman" w:hAnsi="Times New Roman" w:cs="Times New Roman"/>
              </w:rPr>
              <w:t>within-/between-person</w:t>
            </w:r>
            <w:r w:rsidRPr="00B15996">
              <w:rPr>
                <w:rFonts w:ascii="Times New Roman" w:hAnsi="Times New Roman" w:cs="Times New Roman"/>
              </w:rPr>
              <w:t xml:space="preserve"> levels, except for the two-item Clarity scale (&gt; .60)</w:t>
            </w:r>
          </w:p>
        </w:tc>
        <w:tc>
          <w:tcPr>
            <w:tcW w:w="504" w:type="pct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2E751CFC" w14:textId="77777777" w:rsidR="00B15996" w:rsidRPr="00B15996" w:rsidRDefault="00B15996" w:rsidP="00904089">
            <w:pPr>
              <w:spacing w:after="120" w:line="240" w:lineRule="auto"/>
              <w:jc w:val="center"/>
              <w:rPr>
                <w:rFonts w:ascii="Times New Roman" w:hAnsi="Times New Roman" w:cs="Times New Roman"/>
              </w:rPr>
            </w:pPr>
            <w:r w:rsidRPr="00B15996">
              <w:rPr>
                <w:rFonts w:ascii="Segoe UI Symbol" w:hAnsi="Segoe UI Symbol" w:cs="Segoe UI Symbol"/>
              </w:rPr>
              <w:t>✓</w:t>
            </w:r>
          </w:p>
        </w:tc>
      </w:tr>
      <w:tr w:rsidR="00B15996" w:rsidRPr="00B15996" w14:paraId="0BA411E8" w14:textId="77777777" w:rsidTr="002A2531">
        <w:trPr>
          <w:trHeight w:val="20"/>
        </w:trPr>
        <w:tc>
          <w:tcPr>
            <w:tcW w:w="1155" w:type="pct"/>
            <w:tcBorders>
              <w:bottom w:val="single" w:sz="4" w:space="0" w:color="auto"/>
            </w:tcBorders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4E80A548" w14:textId="77777777" w:rsidR="00B15996" w:rsidRPr="00B15996" w:rsidRDefault="00B15996" w:rsidP="00904089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B15996">
              <w:rPr>
                <w:rFonts w:ascii="Times New Roman" w:hAnsi="Times New Roman" w:cs="Times New Roman"/>
              </w:rPr>
              <w:t>H4</w:t>
            </w:r>
            <w:r w:rsidRPr="00B15996">
              <w:rPr>
                <w:rFonts w:ascii="Times New Roman" w:hAnsi="Times New Roman" w:cs="Times New Roman"/>
                <w:vertAlign w:val="superscript"/>
              </w:rPr>
              <w:t>a</w:t>
            </w:r>
            <w:r w:rsidRPr="00B15996">
              <w:rPr>
                <w:rFonts w:ascii="Times New Roman" w:hAnsi="Times New Roman" w:cs="Times New Roman"/>
              </w:rPr>
              <w:t>: Convergent &amp; discriminant validity</w:t>
            </w:r>
          </w:p>
        </w:tc>
        <w:tc>
          <w:tcPr>
            <w:tcW w:w="3341" w:type="pct"/>
            <w:tcBorders>
              <w:bottom w:val="single" w:sz="4" w:space="0" w:color="auto"/>
            </w:tcBorders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3851967F" w14:textId="2F406F36" w:rsidR="00B15996" w:rsidRPr="00B15996" w:rsidRDefault="00B15996" w:rsidP="00904089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B15996">
              <w:rPr>
                <w:rFonts w:ascii="Times New Roman" w:hAnsi="Times New Roman" w:cs="Times New Roman"/>
              </w:rPr>
              <w:t xml:space="preserve">Sum/mean scores on subscales </w:t>
            </w:r>
            <w:r w:rsidR="00147F45">
              <w:rPr>
                <w:rFonts w:ascii="Times New Roman" w:hAnsi="Times New Roman" w:cs="Times New Roman"/>
              </w:rPr>
              <w:t xml:space="preserve">will </w:t>
            </w:r>
            <w:r w:rsidRPr="00B15996">
              <w:rPr>
                <w:rFonts w:ascii="Times New Roman" w:hAnsi="Times New Roman" w:cs="Times New Roman"/>
              </w:rPr>
              <w:t>converge well on their intended factor, but Non-Acceptance and Modulate will have low discriminant validity (Lavender et al., 2017; Sicorello et al., 2024)</w:t>
            </w:r>
          </w:p>
        </w:tc>
        <w:tc>
          <w:tcPr>
            <w:tcW w:w="504" w:type="pct"/>
            <w:tcBorders>
              <w:bottom w:val="single" w:sz="4" w:space="0" w:color="auto"/>
            </w:tcBorders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2D0749B9" w14:textId="77777777" w:rsidR="00B15996" w:rsidRPr="00B15996" w:rsidRDefault="00B15996" w:rsidP="00904089">
            <w:pPr>
              <w:spacing w:after="120" w:line="240" w:lineRule="auto"/>
              <w:jc w:val="center"/>
              <w:rPr>
                <w:rFonts w:ascii="Times New Roman" w:hAnsi="Times New Roman" w:cs="Times New Roman"/>
              </w:rPr>
            </w:pPr>
            <w:r w:rsidRPr="00B15996">
              <w:rPr>
                <w:rFonts w:ascii="Segoe UI Symbol" w:hAnsi="Segoe UI Symbol" w:cs="Segoe UI Symbol"/>
              </w:rPr>
              <w:t>✓</w:t>
            </w:r>
          </w:p>
        </w:tc>
      </w:tr>
      <w:tr w:rsidR="00B15996" w:rsidRPr="00B15996" w14:paraId="2EF3C863" w14:textId="77777777" w:rsidTr="002A2531">
        <w:trPr>
          <w:trHeight w:val="20"/>
        </w:trPr>
        <w:tc>
          <w:tcPr>
            <w:tcW w:w="1155" w:type="pct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304FA0A3" w14:textId="77777777" w:rsidR="00B15996" w:rsidRPr="00B15996" w:rsidRDefault="00B15996" w:rsidP="00904089">
            <w:pPr>
              <w:spacing w:after="12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41" w:type="pct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79D25F42" w14:textId="77777777" w:rsidR="00B15996" w:rsidRPr="00B15996" w:rsidRDefault="00B15996" w:rsidP="00904089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996">
              <w:rPr>
                <w:rFonts w:ascii="Times New Roman" w:hAnsi="Times New Roman" w:cs="Times New Roman"/>
                <w:b/>
                <w:bCs/>
              </w:rPr>
              <w:t>Temporal Dynamics</w:t>
            </w:r>
          </w:p>
        </w:tc>
        <w:tc>
          <w:tcPr>
            <w:tcW w:w="504" w:type="pct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169D6336" w14:textId="77777777" w:rsidR="00B15996" w:rsidRPr="00B15996" w:rsidRDefault="00B15996" w:rsidP="00904089">
            <w:pPr>
              <w:spacing w:after="12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5996" w:rsidRPr="00B15996" w14:paraId="4434174A" w14:textId="77777777" w:rsidTr="002A2531">
        <w:trPr>
          <w:trHeight w:val="20"/>
        </w:trPr>
        <w:tc>
          <w:tcPr>
            <w:tcW w:w="1155" w:type="pct"/>
            <w:tcBorders>
              <w:top w:val="single" w:sz="4" w:space="0" w:color="auto"/>
            </w:tcBorders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595B5987" w14:textId="77777777" w:rsidR="00B15996" w:rsidRPr="00B15996" w:rsidRDefault="00B15996" w:rsidP="00904089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B15996">
              <w:rPr>
                <w:rFonts w:ascii="Times New Roman" w:hAnsi="Times New Roman" w:cs="Times New Roman"/>
              </w:rPr>
              <w:t>H5: Variability</w:t>
            </w:r>
          </w:p>
        </w:tc>
        <w:tc>
          <w:tcPr>
            <w:tcW w:w="3341" w:type="pct"/>
            <w:tcBorders>
              <w:top w:val="single" w:sz="4" w:space="0" w:color="auto"/>
            </w:tcBorders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20866889" w14:textId="77777777" w:rsidR="00B15996" w:rsidRPr="00B15996" w:rsidRDefault="00B15996" w:rsidP="00904089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B15996">
              <w:rPr>
                <w:rFonts w:ascii="Times New Roman" w:hAnsi="Times New Roman" w:cs="Times New Roman"/>
              </w:rPr>
              <w:t>There is substantial within-person variation in the S-DERS, a prerequisite of dynamic associations with other time-variant constructs</w:t>
            </w:r>
          </w:p>
        </w:tc>
        <w:tc>
          <w:tcPr>
            <w:tcW w:w="504" w:type="pct"/>
            <w:tcBorders>
              <w:top w:val="single" w:sz="4" w:space="0" w:color="auto"/>
            </w:tcBorders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5F65171A" w14:textId="77777777" w:rsidR="00B15996" w:rsidRPr="00B15996" w:rsidRDefault="00B15996" w:rsidP="00904089">
            <w:pPr>
              <w:spacing w:after="120" w:line="240" w:lineRule="auto"/>
              <w:jc w:val="center"/>
              <w:rPr>
                <w:rFonts w:ascii="Times New Roman" w:hAnsi="Times New Roman" w:cs="Times New Roman"/>
              </w:rPr>
            </w:pPr>
            <w:r w:rsidRPr="00B15996">
              <w:rPr>
                <w:rFonts w:ascii="Segoe UI Symbol" w:hAnsi="Segoe UI Symbol" w:cs="Segoe UI Symbol"/>
              </w:rPr>
              <w:t>✓</w:t>
            </w:r>
          </w:p>
        </w:tc>
      </w:tr>
      <w:tr w:rsidR="00B15996" w:rsidRPr="00B15996" w14:paraId="01EF7C8A" w14:textId="77777777" w:rsidTr="002A2531">
        <w:trPr>
          <w:trHeight w:val="20"/>
        </w:trPr>
        <w:tc>
          <w:tcPr>
            <w:tcW w:w="1155" w:type="pct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1D6E395E" w14:textId="77777777" w:rsidR="00B15996" w:rsidRPr="00B15996" w:rsidRDefault="00B15996" w:rsidP="00904089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B15996">
              <w:rPr>
                <w:rFonts w:ascii="Times New Roman" w:hAnsi="Times New Roman" w:cs="Times New Roman"/>
              </w:rPr>
              <w:t>H6</w:t>
            </w:r>
            <w:r w:rsidRPr="00B15996">
              <w:rPr>
                <w:rFonts w:ascii="Times New Roman" w:hAnsi="Times New Roman" w:cs="Times New Roman"/>
                <w:vertAlign w:val="superscript"/>
              </w:rPr>
              <w:t>a</w:t>
            </w:r>
            <w:r w:rsidRPr="00B15996">
              <w:rPr>
                <w:rFonts w:ascii="Times New Roman" w:hAnsi="Times New Roman" w:cs="Times New Roman"/>
              </w:rPr>
              <w:t>: Stability</w:t>
            </w:r>
          </w:p>
        </w:tc>
        <w:tc>
          <w:tcPr>
            <w:tcW w:w="3341" w:type="pct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289B8991" w14:textId="6A0D0260" w:rsidR="00B15996" w:rsidRPr="00B15996" w:rsidRDefault="00A6186F" w:rsidP="00904089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S-DERS scores fluctuate more slowly than affective experiences</w:t>
            </w:r>
          </w:p>
        </w:tc>
        <w:tc>
          <w:tcPr>
            <w:tcW w:w="504" w:type="pct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71F93EEA" w14:textId="77777777" w:rsidR="00B15996" w:rsidRPr="00B15996" w:rsidRDefault="00B15996" w:rsidP="00904089">
            <w:pPr>
              <w:spacing w:after="120" w:line="240" w:lineRule="auto"/>
              <w:jc w:val="center"/>
              <w:rPr>
                <w:rFonts w:ascii="Times New Roman" w:hAnsi="Times New Roman" w:cs="Times New Roman"/>
              </w:rPr>
            </w:pPr>
            <w:r w:rsidRPr="00B15996">
              <w:rPr>
                <w:rFonts w:ascii="Segoe UI Symbol" w:hAnsi="Segoe UI Symbol" w:cs="Segoe UI Symbol"/>
              </w:rPr>
              <w:t>✓</w:t>
            </w:r>
          </w:p>
        </w:tc>
      </w:tr>
      <w:tr w:rsidR="00B15996" w:rsidRPr="00B15996" w14:paraId="7B98C4EB" w14:textId="77777777" w:rsidTr="002A2531">
        <w:trPr>
          <w:trHeight w:val="20"/>
        </w:trPr>
        <w:tc>
          <w:tcPr>
            <w:tcW w:w="1155" w:type="pct"/>
            <w:tcBorders>
              <w:bottom w:val="single" w:sz="4" w:space="0" w:color="auto"/>
            </w:tcBorders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5B897267" w14:textId="11BFD296" w:rsidR="00B15996" w:rsidRPr="00B15996" w:rsidRDefault="00B15996" w:rsidP="00904089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B15996">
              <w:rPr>
                <w:rFonts w:ascii="Times New Roman" w:hAnsi="Times New Roman" w:cs="Times New Roman"/>
              </w:rPr>
              <w:t>H7: State-</w:t>
            </w:r>
            <w:r w:rsidR="00842BE5">
              <w:rPr>
                <w:rFonts w:ascii="Times New Roman" w:hAnsi="Times New Roman" w:cs="Times New Roman"/>
              </w:rPr>
              <w:t>t</w:t>
            </w:r>
            <w:r w:rsidRPr="00B15996">
              <w:rPr>
                <w:rFonts w:ascii="Times New Roman" w:hAnsi="Times New Roman" w:cs="Times New Roman"/>
              </w:rPr>
              <w:t xml:space="preserve">rait </w:t>
            </w:r>
            <w:r w:rsidR="00842BE5">
              <w:rPr>
                <w:rFonts w:ascii="Times New Roman" w:hAnsi="Times New Roman" w:cs="Times New Roman"/>
              </w:rPr>
              <w:t>c</w:t>
            </w:r>
            <w:r w:rsidR="00842BE5" w:rsidRPr="00B15996">
              <w:rPr>
                <w:rFonts w:ascii="Times New Roman" w:hAnsi="Times New Roman" w:cs="Times New Roman"/>
              </w:rPr>
              <w:t>orrespondence</w:t>
            </w:r>
          </w:p>
        </w:tc>
        <w:tc>
          <w:tcPr>
            <w:tcW w:w="3341" w:type="pct"/>
            <w:tcBorders>
              <w:bottom w:val="single" w:sz="4" w:space="0" w:color="auto"/>
            </w:tcBorders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42F6C312" w14:textId="0AE84024" w:rsidR="00B15996" w:rsidRPr="00B15996" w:rsidRDefault="00B15996" w:rsidP="00904089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B15996">
              <w:rPr>
                <w:rFonts w:ascii="Times New Roman" w:hAnsi="Times New Roman" w:cs="Times New Roman"/>
              </w:rPr>
              <w:t xml:space="preserve">The person-mean on the S-DERS will be strongly correlated with the trait DERS and </w:t>
            </w:r>
            <w:proofErr w:type="gramStart"/>
            <w:r w:rsidRPr="00B15996">
              <w:rPr>
                <w:rFonts w:ascii="Times New Roman" w:hAnsi="Times New Roman" w:cs="Times New Roman"/>
              </w:rPr>
              <w:t>more weakly</w:t>
            </w:r>
            <w:proofErr w:type="gramEnd"/>
            <w:r w:rsidRPr="00B15996">
              <w:rPr>
                <w:rFonts w:ascii="Times New Roman" w:hAnsi="Times New Roman" w:cs="Times New Roman"/>
              </w:rPr>
              <w:t xml:space="preserve"> with the S-DERS following </w:t>
            </w:r>
            <w:proofErr w:type="gramStart"/>
            <w:r w:rsidRPr="00B15996">
              <w:rPr>
                <w:rFonts w:ascii="Times New Roman" w:hAnsi="Times New Roman" w:cs="Times New Roman"/>
              </w:rPr>
              <w:t>a mood</w:t>
            </w:r>
            <w:proofErr w:type="gramEnd"/>
            <w:r w:rsidRPr="00B15996">
              <w:rPr>
                <w:rFonts w:ascii="Times New Roman" w:hAnsi="Times New Roman" w:cs="Times New Roman"/>
              </w:rPr>
              <w:t xml:space="preserve"> induction. We expect stronger correlations for momentary S-DERS following stressful events in daily life. In post-hoc analysis, we test how many time points are necessary to approximate the trait DERS </w:t>
            </w:r>
          </w:p>
        </w:tc>
        <w:tc>
          <w:tcPr>
            <w:tcW w:w="504" w:type="pct"/>
            <w:tcBorders>
              <w:bottom w:val="single" w:sz="4" w:space="0" w:color="auto"/>
            </w:tcBorders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0FA6585E" w14:textId="77777777" w:rsidR="00B15996" w:rsidRPr="00B15996" w:rsidRDefault="00B15996" w:rsidP="00904089">
            <w:pPr>
              <w:spacing w:after="120" w:line="240" w:lineRule="auto"/>
              <w:jc w:val="center"/>
              <w:rPr>
                <w:rFonts w:ascii="Times New Roman" w:hAnsi="Times New Roman" w:cs="Times New Roman"/>
              </w:rPr>
            </w:pPr>
            <w:r w:rsidRPr="00B15996">
              <w:rPr>
                <w:rFonts w:ascii="Times New Roman" w:hAnsi="Times New Roman" w:cs="Times New Roman"/>
              </w:rPr>
              <w:t>(</w:t>
            </w:r>
            <w:r w:rsidRPr="00B15996">
              <w:rPr>
                <w:rFonts w:ascii="Segoe UI Symbol" w:hAnsi="Segoe UI Symbol" w:cs="Segoe UI Symbol"/>
              </w:rPr>
              <w:t>✓</w:t>
            </w:r>
            <w:r w:rsidRPr="00B15996">
              <w:rPr>
                <w:rFonts w:ascii="Times New Roman" w:hAnsi="Times New Roman" w:cs="Times New Roman"/>
              </w:rPr>
              <w:t>)</w:t>
            </w:r>
          </w:p>
        </w:tc>
      </w:tr>
      <w:tr w:rsidR="00B15996" w:rsidRPr="00B15996" w14:paraId="02239A58" w14:textId="77777777" w:rsidTr="002A2531">
        <w:trPr>
          <w:trHeight w:val="20"/>
        </w:trPr>
        <w:tc>
          <w:tcPr>
            <w:tcW w:w="1155" w:type="pct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2EC7631C" w14:textId="77777777" w:rsidR="00B15996" w:rsidRPr="00B15996" w:rsidRDefault="00B15996" w:rsidP="00904089">
            <w:pPr>
              <w:spacing w:after="12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41" w:type="pct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3231E6D7" w14:textId="1E13798A" w:rsidR="00B15996" w:rsidRPr="00B15996" w:rsidRDefault="00B15996" w:rsidP="00904089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996">
              <w:rPr>
                <w:rFonts w:ascii="Times New Roman" w:hAnsi="Times New Roman" w:cs="Times New Roman"/>
                <w:b/>
                <w:bCs/>
              </w:rPr>
              <w:t xml:space="preserve">Contextual </w:t>
            </w:r>
            <w:r w:rsidR="00F45D98">
              <w:rPr>
                <w:rFonts w:ascii="Times New Roman" w:hAnsi="Times New Roman" w:cs="Times New Roman"/>
                <w:b/>
                <w:bCs/>
              </w:rPr>
              <w:t>Associations</w:t>
            </w:r>
          </w:p>
        </w:tc>
        <w:tc>
          <w:tcPr>
            <w:tcW w:w="504" w:type="pct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3F718C63" w14:textId="77777777" w:rsidR="00B15996" w:rsidRPr="00B15996" w:rsidRDefault="00B15996" w:rsidP="00904089">
            <w:pPr>
              <w:spacing w:after="12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5996" w:rsidRPr="00B15996" w14:paraId="66AF01C2" w14:textId="77777777" w:rsidTr="002A2531">
        <w:trPr>
          <w:trHeight w:val="20"/>
        </w:trPr>
        <w:tc>
          <w:tcPr>
            <w:tcW w:w="1155" w:type="pct"/>
            <w:tcBorders>
              <w:top w:val="single" w:sz="4" w:space="0" w:color="auto"/>
            </w:tcBorders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2AE4D66C" w14:textId="77073357" w:rsidR="00B15996" w:rsidRPr="00B15996" w:rsidRDefault="00B15996" w:rsidP="00904089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B15996">
              <w:rPr>
                <w:rFonts w:ascii="Times New Roman" w:hAnsi="Times New Roman" w:cs="Times New Roman"/>
              </w:rPr>
              <w:t xml:space="preserve">H8: </w:t>
            </w:r>
            <w:r w:rsidR="00A67E88">
              <w:rPr>
                <w:rFonts w:ascii="Times New Roman" w:hAnsi="Times New Roman" w:cs="Times New Roman"/>
              </w:rPr>
              <w:t>Preceding</w:t>
            </w:r>
            <w:r w:rsidRPr="00B15996">
              <w:rPr>
                <w:rFonts w:ascii="Times New Roman" w:hAnsi="Times New Roman" w:cs="Times New Roman"/>
              </w:rPr>
              <w:t xml:space="preserve"> </w:t>
            </w:r>
            <w:r w:rsidR="00AC4AA7">
              <w:rPr>
                <w:rFonts w:ascii="Times New Roman" w:hAnsi="Times New Roman" w:cs="Times New Roman"/>
              </w:rPr>
              <w:t>stressors (“before”)</w:t>
            </w:r>
          </w:p>
        </w:tc>
        <w:tc>
          <w:tcPr>
            <w:tcW w:w="3341" w:type="pct"/>
            <w:tcBorders>
              <w:top w:val="single" w:sz="4" w:space="0" w:color="auto"/>
            </w:tcBorders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2802A669" w14:textId="5958EF5C" w:rsidR="00B15996" w:rsidRPr="00B15996" w:rsidRDefault="00A438EF" w:rsidP="00904089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S-DERS scores</w:t>
            </w:r>
            <w:r w:rsidR="00AC4AA7" w:rsidRPr="00B15996">
              <w:rPr>
                <w:rFonts w:ascii="Times New Roman" w:hAnsi="Times New Roman" w:cs="Times New Roman"/>
              </w:rPr>
              <w:t xml:space="preserve"> will be associated with more severe</w:t>
            </w:r>
            <w:r w:rsidR="003A0328">
              <w:rPr>
                <w:rFonts w:ascii="Times New Roman" w:hAnsi="Times New Roman" w:cs="Times New Roman"/>
              </w:rPr>
              <w:t xml:space="preserve"> prior</w:t>
            </w:r>
            <w:r w:rsidR="00450BD5">
              <w:rPr>
                <w:rFonts w:ascii="Times New Roman" w:hAnsi="Times New Roman" w:cs="Times New Roman"/>
              </w:rPr>
              <w:t xml:space="preserve"> </w:t>
            </w:r>
            <w:r w:rsidR="00AC4AA7" w:rsidRPr="00B15996">
              <w:rPr>
                <w:rFonts w:ascii="Times New Roman" w:hAnsi="Times New Roman" w:cs="Times New Roman"/>
              </w:rPr>
              <w:t>stressful events</w:t>
            </w:r>
          </w:p>
        </w:tc>
        <w:tc>
          <w:tcPr>
            <w:tcW w:w="504" w:type="pct"/>
            <w:tcBorders>
              <w:top w:val="single" w:sz="4" w:space="0" w:color="auto"/>
            </w:tcBorders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08B6C4F8" w14:textId="77777777" w:rsidR="00B15996" w:rsidRPr="00B15996" w:rsidRDefault="00B15996" w:rsidP="00904089">
            <w:pPr>
              <w:spacing w:after="120" w:line="240" w:lineRule="auto"/>
              <w:jc w:val="center"/>
              <w:rPr>
                <w:rFonts w:ascii="Times New Roman" w:hAnsi="Times New Roman" w:cs="Times New Roman"/>
              </w:rPr>
            </w:pPr>
            <w:r w:rsidRPr="00B15996">
              <w:rPr>
                <w:rFonts w:ascii="Segoe UI Symbol" w:hAnsi="Segoe UI Symbol" w:cs="Segoe UI Symbol"/>
              </w:rPr>
              <w:t>✓</w:t>
            </w:r>
          </w:p>
        </w:tc>
      </w:tr>
      <w:tr w:rsidR="00AC4AA7" w:rsidRPr="00B15996" w14:paraId="578EB37B" w14:textId="77777777" w:rsidTr="002A2531">
        <w:trPr>
          <w:trHeight w:val="20"/>
        </w:trPr>
        <w:tc>
          <w:tcPr>
            <w:tcW w:w="1155" w:type="pct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14:paraId="2AE7CE95" w14:textId="133E1717" w:rsidR="00AC4AA7" w:rsidRPr="00B15996" w:rsidRDefault="00AC4AA7" w:rsidP="00904089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B15996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9</w:t>
            </w:r>
            <w:r w:rsidRPr="00B15996">
              <w:rPr>
                <w:rFonts w:ascii="Times New Roman" w:hAnsi="Times New Roman" w:cs="Times New Roman"/>
              </w:rPr>
              <w:t>: Momentary affect</w:t>
            </w:r>
            <w:r>
              <w:rPr>
                <w:rFonts w:ascii="Times New Roman" w:hAnsi="Times New Roman" w:cs="Times New Roman"/>
              </w:rPr>
              <w:t xml:space="preserve"> (“during”)</w:t>
            </w:r>
          </w:p>
        </w:tc>
        <w:tc>
          <w:tcPr>
            <w:tcW w:w="3341" w:type="pct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14:paraId="19ECFF40" w14:textId="605A7FDE" w:rsidR="00AC4AA7" w:rsidRPr="00B15996" w:rsidRDefault="00A438EF" w:rsidP="00904089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S-DERS scores</w:t>
            </w:r>
            <w:r w:rsidR="00AC4AA7" w:rsidRPr="00B15996">
              <w:rPr>
                <w:rFonts w:ascii="Times New Roman" w:hAnsi="Times New Roman" w:cs="Times New Roman"/>
              </w:rPr>
              <w:t xml:space="preserve"> will be associated with more negative momentary mood</w:t>
            </w:r>
          </w:p>
        </w:tc>
        <w:tc>
          <w:tcPr>
            <w:tcW w:w="504" w:type="pct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14:paraId="3408FAEA" w14:textId="10A65DCE" w:rsidR="00AC4AA7" w:rsidRPr="00B15996" w:rsidRDefault="00AC4AA7" w:rsidP="00904089">
            <w:pPr>
              <w:spacing w:after="120" w:line="240" w:lineRule="auto"/>
              <w:jc w:val="center"/>
              <w:rPr>
                <w:rFonts w:ascii="Segoe UI Symbol" w:hAnsi="Segoe UI Symbol" w:cs="Segoe UI Symbol"/>
              </w:rPr>
            </w:pPr>
            <w:r w:rsidRPr="00B15996">
              <w:rPr>
                <w:rFonts w:ascii="Segoe UI Symbol" w:hAnsi="Segoe UI Symbol" w:cs="Segoe UI Symbol"/>
              </w:rPr>
              <w:t>✓</w:t>
            </w:r>
          </w:p>
        </w:tc>
      </w:tr>
      <w:tr w:rsidR="00B15996" w:rsidRPr="00B15996" w14:paraId="1A01E20A" w14:textId="77777777" w:rsidTr="002A2531">
        <w:trPr>
          <w:trHeight w:val="20"/>
        </w:trPr>
        <w:tc>
          <w:tcPr>
            <w:tcW w:w="1155" w:type="pct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62E35AFF" w14:textId="0D18608C" w:rsidR="00B15996" w:rsidRPr="00B15996" w:rsidRDefault="00B15996" w:rsidP="00904089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B15996">
              <w:rPr>
                <w:rFonts w:ascii="Times New Roman" w:hAnsi="Times New Roman" w:cs="Times New Roman"/>
              </w:rPr>
              <w:t>H</w:t>
            </w:r>
            <w:r w:rsidR="00C67970">
              <w:rPr>
                <w:rFonts w:ascii="Times New Roman" w:hAnsi="Times New Roman" w:cs="Times New Roman"/>
              </w:rPr>
              <w:t>10</w:t>
            </w:r>
            <w:r w:rsidRPr="00B15996">
              <w:rPr>
                <w:rFonts w:ascii="Times New Roman" w:hAnsi="Times New Roman" w:cs="Times New Roman"/>
              </w:rPr>
              <w:t xml:space="preserve">: </w:t>
            </w:r>
            <w:r w:rsidR="00BD7212">
              <w:rPr>
                <w:rFonts w:ascii="Times New Roman" w:hAnsi="Times New Roman" w:cs="Times New Roman"/>
              </w:rPr>
              <w:t>Affect</w:t>
            </w:r>
            <w:r w:rsidR="00DB33B5">
              <w:rPr>
                <w:rFonts w:ascii="Times New Roman" w:hAnsi="Times New Roman" w:cs="Times New Roman"/>
              </w:rPr>
              <w:t>ive recovery</w:t>
            </w:r>
            <w:r w:rsidR="00BD7212">
              <w:rPr>
                <w:rFonts w:ascii="Times New Roman" w:hAnsi="Times New Roman" w:cs="Times New Roman"/>
              </w:rPr>
              <w:t xml:space="preserve"> (“after”)</w:t>
            </w:r>
          </w:p>
        </w:tc>
        <w:tc>
          <w:tcPr>
            <w:tcW w:w="3341" w:type="pct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4726DB94" w14:textId="78095022" w:rsidR="00B15996" w:rsidRPr="00B15996" w:rsidRDefault="004C6D94" w:rsidP="00904089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S-DERS score</w:t>
            </w:r>
            <w:r w:rsidR="007653B7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predict</w:t>
            </w:r>
            <w:r w:rsidR="00B15996" w:rsidRPr="00B1599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an extended </w:t>
            </w:r>
            <w:r w:rsidR="00035B04">
              <w:rPr>
                <w:rFonts w:ascii="Times New Roman" w:hAnsi="Times New Roman" w:cs="Times New Roman"/>
              </w:rPr>
              <w:t>duration of negative affect</w:t>
            </w:r>
            <w:r>
              <w:rPr>
                <w:rFonts w:ascii="Times New Roman" w:hAnsi="Times New Roman" w:cs="Times New Roman"/>
              </w:rPr>
              <w:t>ive states</w:t>
            </w:r>
          </w:p>
        </w:tc>
        <w:tc>
          <w:tcPr>
            <w:tcW w:w="504" w:type="pct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38C288AB" w14:textId="77777777" w:rsidR="00B15996" w:rsidRPr="00B15996" w:rsidRDefault="00B15996" w:rsidP="00904089">
            <w:pPr>
              <w:spacing w:after="120" w:line="240" w:lineRule="auto"/>
              <w:jc w:val="center"/>
              <w:rPr>
                <w:rFonts w:ascii="Times New Roman" w:hAnsi="Times New Roman" w:cs="Times New Roman"/>
              </w:rPr>
            </w:pPr>
            <w:r w:rsidRPr="00B15996">
              <w:rPr>
                <w:rFonts w:ascii="Segoe UI Symbol" w:hAnsi="Segoe UI Symbol" w:cs="Segoe UI Symbol"/>
              </w:rPr>
              <w:t>✓</w:t>
            </w:r>
          </w:p>
        </w:tc>
      </w:tr>
      <w:tr w:rsidR="00B15996" w:rsidRPr="00B15996" w14:paraId="6E2899FA" w14:textId="77777777" w:rsidTr="002A2531">
        <w:trPr>
          <w:trHeight w:val="20"/>
        </w:trPr>
        <w:tc>
          <w:tcPr>
            <w:tcW w:w="1155" w:type="pct"/>
            <w:tcBorders>
              <w:bottom w:val="single" w:sz="12" w:space="0" w:color="auto"/>
            </w:tcBorders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55494BE9" w14:textId="1799D86A" w:rsidR="00B15996" w:rsidRPr="00B15996" w:rsidRDefault="00B15996" w:rsidP="00904089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B15996">
              <w:rPr>
                <w:rFonts w:ascii="Times New Roman" w:hAnsi="Times New Roman" w:cs="Times New Roman"/>
              </w:rPr>
              <w:t>H1</w:t>
            </w:r>
            <w:r w:rsidR="00B83CFF">
              <w:rPr>
                <w:rFonts w:ascii="Times New Roman" w:hAnsi="Times New Roman" w:cs="Times New Roman"/>
              </w:rPr>
              <w:t>1</w:t>
            </w:r>
            <w:r w:rsidRPr="00B15996">
              <w:rPr>
                <w:rFonts w:ascii="Times New Roman" w:hAnsi="Times New Roman" w:cs="Times New Roman"/>
              </w:rPr>
              <w:t>: State-trait interactions</w:t>
            </w:r>
            <w:r w:rsidR="00DB5DAA">
              <w:rPr>
                <w:rFonts w:ascii="Times New Roman" w:hAnsi="Times New Roman" w:cs="Times New Roman"/>
              </w:rPr>
              <w:t xml:space="preserve"> </w:t>
            </w:r>
            <w:r w:rsidR="00DB5DAA">
              <w:rPr>
                <w:rFonts w:ascii="Times New Roman" w:hAnsi="Times New Roman" w:cs="Times New Roman"/>
              </w:rPr>
              <w:br/>
              <w:t>(“for whom”)</w:t>
            </w:r>
          </w:p>
        </w:tc>
        <w:tc>
          <w:tcPr>
            <w:tcW w:w="3341" w:type="pct"/>
            <w:tcBorders>
              <w:bottom w:val="single" w:sz="12" w:space="0" w:color="auto"/>
            </w:tcBorders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77F1FEE9" w14:textId="77777777" w:rsidR="00B15996" w:rsidRPr="00B15996" w:rsidRDefault="00B15996" w:rsidP="00904089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B15996">
              <w:rPr>
                <w:rFonts w:ascii="Times New Roman" w:hAnsi="Times New Roman" w:cs="Times New Roman"/>
              </w:rPr>
              <w:t>The impact of stressful events on state emotion regulation difficulties will be moderated by trait emotion regulation difficulties, neuroticism, stress-related psychopathology, and state difficulties in emotion regulation after mood induction</w:t>
            </w:r>
          </w:p>
        </w:tc>
        <w:tc>
          <w:tcPr>
            <w:tcW w:w="504" w:type="pct"/>
            <w:tcBorders>
              <w:bottom w:val="single" w:sz="12" w:space="0" w:color="auto"/>
            </w:tcBorders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19CD259C" w14:textId="77777777" w:rsidR="00B15996" w:rsidRPr="00B15996" w:rsidRDefault="00B15996" w:rsidP="00904089">
            <w:pPr>
              <w:spacing w:after="120" w:line="240" w:lineRule="auto"/>
              <w:jc w:val="center"/>
              <w:rPr>
                <w:rFonts w:ascii="Times New Roman" w:hAnsi="Times New Roman" w:cs="Times New Roman"/>
              </w:rPr>
            </w:pPr>
            <w:r w:rsidRPr="00B15996">
              <w:rPr>
                <w:rFonts w:ascii="Times New Roman" w:hAnsi="Times New Roman" w:cs="Times New Roman"/>
              </w:rPr>
              <w:t>(</w:t>
            </w:r>
            <w:r w:rsidRPr="00B15996">
              <w:rPr>
                <w:rFonts w:ascii="Segoe UI Symbol" w:hAnsi="Segoe UI Symbol" w:cs="Segoe UI Symbol"/>
              </w:rPr>
              <w:t>✓</w:t>
            </w:r>
            <w:r w:rsidRPr="00B15996">
              <w:rPr>
                <w:rFonts w:ascii="Times New Roman" w:hAnsi="Times New Roman" w:cs="Times New Roman"/>
              </w:rPr>
              <w:t>)</w:t>
            </w:r>
          </w:p>
        </w:tc>
      </w:tr>
      <w:tr w:rsidR="00B15996" w:rsidRPr="00B15996" w14:paraId="402E9DB6" w14:textId="77777777" w:rsidTr="002A2531">
        <w:trPr>
          <w:trHeight w:val="20"/>
        </w:trPr>
        <w:tc>
          <w:tcPr>
            <w:tcW w:w="5000" w:type="pct"/>
            <w:gridSpan w:val="3"/>
            <w:tcBorders>
              <w:top w:val="single" w:sz="12" w:space="0" w:color="auto"/>
            </w:tcBorders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  <w:hideMark/>
          </w:tcPr>
          <w:p w14:paraId="26A7F087" w14:textId="42AF2BF8" w:rsidR="00B15996" w:rsidRPr="00B15996" w:rsidRDefault="00B15996" w:rsidP="00904089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B15996">
              <w:rPr>
                <w:rFonts w:ascii="Times New Roman" w:hAnsi="Times New Roman" w:cs="Times New Roman"/>
                <w:i/>
                <w:iCs/>
              </w:rPr>
              <w:t>Note.</w:t>
            </w:r>
            <w:r w:rsidRPr="00B15996">
              <w:rPr>
                <w:rFonts w:ascii="Times New Roman" w:hAnsi="Times New Roman" w:cs="Times New Roman"/>
              </w:rPr>
              <w:t xml:space="preserve"> </w:t>
            </w:r>
            <w:r w:rsidRPr="00B15996">
              <w:rPr>
                <w:rFonts w:ascii="Segoe UI Symbol" w:hAnsi="Segoe UI Symbol" w:cs="Segoe UI Symbol"/>
              </w:rPr>
              <w:t>✓</w:t>
            </w:r>
            <w:r w:rsidRPr="00B15996">
              <w:rPr>
                <w:rFonts w:ascii="Times New Roman" w:hAnsi="Times New Roman" w:cs="Times New Roman"/>
              </w:rPr>
              <w:t xml:space="preserve"> = support for the hypothesis. (</w:t>
            </w:r>
            <w:r w:rsidRPr="00B15996">
              <w:rPr>
                <w:rFonts w:ascii="Segoe UI Symbol" w:hAnsi="Segoe UI Symbol" w:cs="Segoe UI Symbol"/>
              </w:rPr>
              <w:t>✓</w:t>
            </w:r>
            <w:r w:rsidRPr="00B15996">
              <w:rPr>
                <w:rFonts w:ascii="Times New Roman" w:hAnsi="Times New Roman" w:cs="Times New Roman"/>
              </w:rPr>
              <w:t xml:space="preserve">) = partial support for the hypothesis. </w:t>
            </w:r>
            <w:r w:rsidRPr="00B15996">
              <w:rPr>
                <w:rFonts w:ascii="Segoe UI Symbol" w:hAnsi="Segoe UI Symbol" w:cs="Segoe UI Symbol"/>
              </w:rPr>
              <w:t>✕</w:t>
            </w:r>
            <w:r w:rsidRPr="00B15996">
              <w:rPr>
                <w:rFonts w:ascii="Times New Roman" w:hAnsi="Times New Roman" w:cs="Times New Roman"/>
              </w:rPr>
              <w:t xml:space="preserve"> = no support for </w:t>
            </w:r>
            <w:r w:rsidR="0095643E">
              <w:rPr>
                <w:rFonts w:ascii="Times New Roman" w:hAnsi="Times New Roman" w:cs="Times New Roman"/>
              </w:rPr>
              <w:t xml:space="preserve">the </w:t>
            </w:r>
            <w:r w:rsidRPr="00B15996">
              <w:rPr>
                <w:rFonts w:ascii="Times New Roman" w:hAnsi="Times New Roman" w:cs="Times New Roman"/>
              </w:rPr>
              <w:t>hypothesis.</w:t>
            </w:r>
            <w:r w:rsidR="00ED7540">
              <w:rPr>
                <w:rFonts w:ascii="Times New Roman" w:hAnsi="Times New Roman" w:cs="Times New Roman"/>
              </w:rPr>
              <w:t xml:space="preserve"> </w:t>
            </w:r>
            <w:r w:rsidR="005F09EC">
              <w:rPr>
                <w:rFonts w:ascii="Times New Roman" w:hAnsi="Times New Roman" w:cs="Times New Roman"/>
              </w:rPr>
              <w:t xml:space="preserve">The order of hypotheses does not match </w:t>
            </w:r>
            <w:r w:rsidR="008151DC">
              <w:rPr>
                <w:rFonts w:ascii="Times New Roman" w:hAnsi="Times New Roman" w:cs="Times New Roman"/>
              </w:rPr>
              <w:t xml:space="preserve">the preregistration.  </w:t>
            </w:r>
          </w:p>
          <w:p w14:paraId="13C32351" w14:textId="77777777" w:rsidR="00B15996" w:rsidRPr="00B15996" w:rsidRDefault="00B15996" w:rsidP="00904089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B15996">
              <w:rPr>
                <w:rFonts w:ascii="Times New Roman" w:hAnsi="Times New Roman" w:cs="Times New Roman"/>
                <w:vertAlign w:val="superscript"/>
              </w:rPr>
              <w:t>a</w:t>
            </w:r>
            <w:r w:rsidRPr="00B15996">
              <w:rPr>
                <w:rFonts w:ascii="Times New Roman" w:hAnsi="Times New Roman" w:cs="Times New Roman"/>
              </w:rPr>
              <w:t>non-preregistered hypotheses developed during data collection</w:t>
            </w:r>
          </w:p>
        </w:tc>
      </w:tr>
    </w:tbl>
    <w:p w14:paraId="520682A4" w14:textId="77777777" w:rsidR="002A2531" w:rsidRDefault="002A2531" w:rsidP="008E5D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00" w:after="100"/>
        <w:ind w:right="100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sectPr w:rsidR="002A2531" w:rsidSect="00586BDA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193"/>
        <w:gridCol w:w="1031"/>
        <w:gridCol w:w="1225"/>
        <w:gridCol w:w="1087"/>
        <w:gridCol w:w="1043"/>
        <w:gridCol w:w="635"/>
        <w:gridCol w:w="858"/>
      </w:tblGrid>
      <w:tr w:rsidR="00D4556A" w:rsidRPr="00A420BE" w14:paraId="25526A5F" w14:textId="77777777" w:rsidTr="004A07D1">
        <w:trPr>
          <w:tblHeader/>
          <w:jc w:val="center"/>
        </w:trPr>
        <w:tc>
          <w:tcPr>
            <w:tcW w:w="17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F9E29" w14:textId="77777777" w:rsidR="00D4556A" w:rsidRDefault="00D4556A" w:rsidP="008E5D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1FF89877" w14:textId="46AC7DB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20BE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Table 2</w:t>
            </w:r>
          </w:p>
        </w:tc>
        <w:tc>
          <w:tcPr>
            <w:tcW w:w="5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DCC66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71D41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A02EF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30DF9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C022B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BF713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D0366" w:rsidRPr="00A420BE" w14:paraId="5F011C10" w14:textId="77777777" w:rsidTr="00FD0366">
        <w:trPr>
          <w:tblHeader/>
          <w:jc w:val="center"/>
        </w:trPr>
        <w:tc>
          <w:tcPr>
            <w:tcW w:w="5000" w:type="pct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1BFA0" w14:textId="0C9AE704" w:rsidR="00FD0366" w:rsidRPr="00F9597E" w:rsidRDefault="00A914A3" w:rsidP="00A914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9597E">
              <w:rPr>
                <w:rFonts w:ascii="Times New Roman" w:eastAsia="Arial" w:hAnsi="Times New Roman" w:cs="Times New Roman"/>
                <w:i/>
                <w:iCs/>
                <w:color w:val="000000"/>
                <w:sz w:val="24"/>
                <w:szCs w:val="24"/>
              </w:rPr>
              <w:t>Fit measures for competing confirmatory factor analysis models</w:t>
            </w:r>
          </w:p>
        </w:tc>
      </w:tr>
      <w:tr w:rsidR="00D4556A" w:rsidRPr="00A420BE" w14:paraId="01B391E7" w14:textId="77777777" w:rsidTr="004A07D1">
        <w:trPr>
          <w:tblHeader/>
          <w:jc w:val="center"/>
        </w:trPr>
        <w:tc>
          <w:tcPr>
            <w:tcW w:w="1760" w:type="pct"/>
            <w:tcBorders>
              <w:top w:val="single" w:sz="12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5B730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tcBorders>
              <w:top w:val="single" w:sz="12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17D35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64A">
              <w:rPr>
                <w:rFonts w:ascii="Times New Roman" w:eastAsia="Arial" w:hAnsi="Times New Roman" w:cs="Times New Roman"/>
                <w:color w:val="000000"/>
              </w:rPr>
              <w:t>SRMR</w:t>
            </w:r>
            <w:r>
              <w:rPr>
                <w:rFonts w:ascii="Times New Roman" w:eastAsia="Arial" w:hAnsi="Times New Roman" w:cs="Times New Roman"/>
                <w:color w:val="000000"/>
              </w:rPr>
              <w:br/>
              <w:t>(within)</w:t>
            </w:r>
          </w:p>
        </w:tc>
        <w:tc>
          <w:tcPr>
            <w:tcW w:w="675" w:type="pct"/>
            <w:tcBorders>
              <w:top w:val="single" w:sz="12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D531E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SRMR (between)</w:t>
            </w:r>
          </w:p>
        </w:tc>
        <w:tc>
          <w:tcPr>
            <w:tcW w:w="599" w:type="pct"/>
            <w:tcBorders>
              <w:top w:val="single" w:sz="12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A58ED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RMSEA</w:t>
            </w:r>
          </w:p>
        </w:tc>
        <w:tc>
          <w:tcPr>
            <w:tcW w:w="575" w:type="pct"/>
            <w:tcBorders>
              <w:top w:val="single" w:sz="12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A1955" w14:textId="37D6243F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χ²</w:t>
            </w:r>
          </w:p>
        </w:tc>
        <w:tc>
          <w:tcPr>
            <w:tcW w:w="350" w:type="pct"/>
            <w:tcBorders>
              <w:top w:val="single" w:sz="12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AB9BC" w14:textId="77777777" w:rsidR="00D4556A" w:rsidRPr="007214E6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214E6">
              <w:rPr>
                <w:rFonts w:ascii="Times New Roman" w:eastAsia="Arial" w:hAnsi="Times New Roman" w:cs="Times New Roman"/>
                <w:i/>
                <w:color w:val="000000"/>
              </w:rPr>
              <w:t>df</w:t>
            </w:r>
            <w:proofErr w:type="spellEnd"/>
          </w:p>
        </w:tc>
        <w:tc>
          <w:tcPr>
            <w:tcW w:w="473" w:type="pct"/>
            <w:tcBorders>
              <w:top w:val="single" w:sz="12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40B55" w14:textId="77777777" w:rsidR="00D4556A" w:rsidRPr="007214E6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4E6">
              <w:rPr>
                <w:rFonts w:ascii="Times New Roman" w:eastAsia="Arial" w:hAnsi="Times New Roman" w:cs="Times New Roman"/>
                <w:i/>
                <w:color w:val="000000"/>
              </w:rPr>
              <w:t>p</w:t>
            </w:r>
          </w:p>
        </w:tc>
      </w:tr>
      <w:tr w:rsidR="007D04F1" w:rsidRPr="00A420BE" w14:paraId="582AEF15" w14:textId="77777777" w:rsidTr="004A07D1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C7FAD" w14:textId="343EF2E7" w:rsidR="007D04F1" w:rsidRDefault="007D04F1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04F1">
              <w:rPr>
                <w:rFonts w:ascii="Times New Roman" w:eastAsia="Arial" w:hAnsi="Times New Roman" w:cs="Times New Roman"/>
                <w:i/>
                <w:iCs/>
                <w:color w:val="000000"/>
                <w:sz w:val="24"/>
                <w:szCs w:val="24"/>
              </w:rPr>
              <w:t>Construction sample</w:t>
            </w:r>
          </w:p>
        </w:tc>
      </w:tr>
      <w:tr w:rsidR="00D4556A" w:rsidRPr="00A420BE" w14:paraId="72EC7B7C" w14:textId="77777777" w:rsidTr="004A07D1">
        <w:trPr>
          <w:jc w:val="center"/>
        </w:trPr>
        <w:tc>
          <w:tcPr>
            <w:tcW w:w="1760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B04DC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Simple Structure; fixed</w:t>
            </w:r>
          </w:p>
        </w:tc>
        <w:tc>
          <w:tcPr>
            <w:tcW w:w="568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62265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0.050</w:t>
            </w:r>
          </w:p>
        </w:tc>
        <w:tc>
          <w:tcPr>
            <w:tcW w:w="675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2588E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0.137</w:t>
            </w:r>
          </w:p>
        </w:tc>
        <w:tc>
          <w:tcPr>
            <w:tcW w:w="599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C0D97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0.043</w:t>
            </w:r>
          </w:p>
        </w:tc>
        <w:tc>
          <w:tcPr>
            <w:tcW w:w="575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462B1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1,927.7</w:t>
            </w:r>
          </w:p>
        </w:tc>
        <w:tc>
          <w:tcPr>
            <w:tcW w:w="350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AFF63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344</w:t>
            </w:r>
          </w:p>
        </w:tc>
        <w:tc>
          <w:tcPr>
            <w:tcW w:w="473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43FB2" w14:textId="3F2B2DF8" w:rsidR="00D4556A" w:rsidRPr="00A420BE" w:rsidRDefault="009B0D23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&lt;.001</w:t>
            </w:r>
          </w:p>
        </w:tc>
      </w:tr>
      <w:tr w:rsidR="00D4556A" w:rsidRPr="00A420BE" w14:paraId="0AC3D46C" w14:textId="77777777" w:rsidTr="004A07D1">
        <w:trPr>
          <w:jc w:val="center"/>
        </w:trPr>
        <w:tc>
          <w:tcPr>
            <w:tcW w:w="1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A2C92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Simple Structure; free</w:t>
            </w:r>
          </w:p>
        </w:tc>
        <w:tc>
          <w:tcPr>
            <w:tcW w:w="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CC5DD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0.049</w:t>
            </w:r>
          </w:p>
        </w:tc>
        <w:tc>
          <w:tcPr>
            <w:tcW w:w="6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F8D9F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0.093</w:t>
            </w:r>
          </w:p>
        </w:tc>
        <w:tc>
          <w:tcPr>
            <w:tcW w:w="5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8DA8A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0.043</w:t>
            </w: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19BF6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1,912.9</w:t>
            </w:r>
          </w:p>
        </w:tc>
        <w:tc>
          <w:tcPr>
            <w:tcW w:w="3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91604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328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E75A4" w14:textId="242CCFD4" w:rsidR="00D4556A" w:rsidRPr="00A420BE" w:rsidRDefault="009B0D23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&lt;.001</w:t>
            </w:r>
          </w:p>
        </w:tc>
      </w:tr>
      <w:tr w:rsidR="00D4556A" w:rsidRPr="00A420BE" w14:paraId="2752C0C0" w14:textId="77777777" w:rsidTr="004A07D1">
        <w:trPr>
          <w:jc w:val="center"/>
        </w:trPr>
        <w:tc>
          <w:tcPr>
            <w:tcW w:w="1760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8DD6C" w14:textId="77777777" w:rsidR="00D4556A" w:rsidRPr="00715EA0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5EA0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Cross-loadings; fixed</w:t>
            </w:r>
          </w:p>
        </w:tc>
        <w:tc>
          <w:tcPr>
            <w:tcW w:w="568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335D3" w14:textId="77777777" w:rsidR="00D4556A" w:rsidRPr="00715EA0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5EA0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675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4C555" w14:textId="77777777" w:rsidR="00D4556A" w:rsidRPr="00715EA0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5EA0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0.067</w:t>
            </w:r>
          </w:p>
        </w:tc>
        <w:tc>
          <w:tcPr>
            <w:tcW w:w="599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31416" w14:textId="77777777" w:rsidR="00D4556A" w:rsidRPr="00715EA0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5EA0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0.039</w:t>
            </w: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2AD12" w14:textId="77777777" w:rsidR="00D4556A" w:rsidRPr="00715EA0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5EA0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1,686.9</w:t>
            </w:r>
          </w:p>
        </w:tc>
        <w:tc>
          <w:tcPr>
            <w:tcW w:w="350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6593D" w14:textId="77777777" w:rsidR="00D4556A" w:rsidRPr="00715EA0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5EA0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296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A60DC" w14:textId="4B605E53" w:rsidR="00D4556A" w:rsidRPr="00715EA0" w:rsidRDefault="009B0D23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5E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&lt;.001</w:t>
            </w:r>
          </w:p>
        </w:tc>
      </w:tr>
      <w:tr w:rsidR="007D04F1" w:rsidRPr="00A420BE" w14:paraId="0AA11D5A" w14:textId="77777777" w:rsidTr="004A07D1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3D28D" w14:textId="3B3AFBEC" w:rsidR="007D04F1" w:rsidRDefault="007D04F1" w:rsidP="007D04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7D04F1">
              <w:rPr>
                <w:rFonts w:ascii="Times New Roman" w:eastAsia="Arial" w:hAnsi="Times New Roman" w:cs="Times New Roman"/>
                <w:i/>
                <w:iCs/>
                <w:color w:val="000000"/>
                <w:sz w:val="24"/>
                <w:szCs w:val="24"/>
              </w:rPr>
              <w:t>Validation sample</w:t>
            </w:r>
          </w:p>
        </w:tc>
      </w:tr>
      <w:tr w:rsidR="00D4556A" w:rsidRPr="00A420BE" w14:paraId="3A5FF160" w14:textId="77777777" w:rsidTr="004A07D1">
        <w:trPr>
          <w:jc w:val="center"/>
        </w:trPr>
        <w:tc>
          <w:tcPr>
            <w:tcW w:w="1760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2B4F6" w14:textId="58BD0C70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Simple Structure; fixed</w:t>
            </w:r>
          </w:p>
        </w:tc>
        <w:tc>
          <w:tcPr>
            <w:tcW w:w="568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525B3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675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3FFE5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0.129</w:t>
            </w:r>
          </w:p>
        </w:tc>
        <w:tc>
          <w:tcPr>
            <w:tcW w:w="599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CD30E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0.044</w:t>
            </w:r>
          </w:p>
        </w:tc>
        <w:tc>
          <w:tcPr>
            <w:tcW w:w="575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47F57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2,006.2</w:t>
            </w:r>
          </w:p>
        </w:tc>
        <w:tc>
          <w:tcPr>
            <w:tcW w:w="350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618F3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344</w:t>
            </w:r>
          </w:p>
        </w:tc>
        <w:tc>
          <w:tcPr>
            <w:tcW w:w="473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81524" w14:textId="544E72FC" w:rsidR="00D4556A" w:rsidRPr="00A420BE" w:rsidRDefault="009B0D23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</w:tr>
      <w:tr w:rsidR="00D4556A" w:rsidRPr="00A420BE" w14:paraId="314138B7" w14:textId="77777777" w:rsidTr="004A07D1">
        <w:trPr>
          <w:jc w:val="center"/>
        </w:trPr>
        <w:tc>
          <w:tcPr>
            <w:tcW w:w="1760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BCDEA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Simple Structure; free</w:t>
            </w:r>
          </w:p>
        </w:tc>
        <w:tc>
          <w:tcPr>
            <w:tcW w:w="568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73BE8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675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2326F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0.141</w:t>
            </w:r>
          </w:p>
        </w:tc>
        <w:tc>
          <w:tcPr>
            <w:tcW w:w="599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5AF9A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0.044</w:t>
            </w:r>
          </w:p>
        </w:tc>
        <w:tc>
          <w:tcPr>
            <w:tcW w:w="575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E2DDD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1,961.4</w:t>
            </w:r>
          </w:p>
        </w:tc>
        <w:tc>
          <w:tcPr>
            <w:tcW w:w="350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22DB0" w14:textId="77777777" w:rsidR="00D4556A" w:rsidRPr="00A420BE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328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F6777" w14:textId="3C3D5A2A" w:rsidR="00D4556A" w:rsidRPr="00A420BE" w:rsidRDefault="009B0D23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</w:tr>
      <w:tr w:rsidR="00D4556A" w:rsidRPr="00A420BE" w14:paraId="55CF45BB" w14:textId="77777777" w:rsidTr="004A07D1">
        <w:trPr>
          <w:jc w:val="center"/>
        </w:trPr>
        <w:tc>
          <w:tcPr>
            <w:tcW w:w="1760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9A151" w14:textId="77777777" w:rsidR="00D4556A" w:rsidRPr="00715EA0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15EA0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Cross-loadings; fixed</w:t>
            </w:r>
          </w:p>
        </w:tc>
        <w:tc>
          <w:tcPr>
            <w:tcW w:w="568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E7C4B" w14:textId="77777777" w:rsidR="00D4556A" w:rsidRPr="00715EA0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15EA0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675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2F0E2" w14:textId="77777777" w:rsidR="00D4556A" w:rsidRPr="00715EA0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15EA0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0.074</w:t>
            </w:r>
          </w:p>
        </w:tc>
        <w:tc>
          <w:tcPr>
            <w:tcW w:w="599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FEB51" w14:textId="77777777" w:rsidR="00D4556A" w:rsidRPr="00715EA0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15EA0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0.037</w:t>
            </w:r>
          </w:p>
        </w:tc>
        <w:tc>
          <w:tcPr>
            <w:tcW w:w="575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E246E" w14:textId="77777777" w:rsidR="00D4556A" w:rsidRPr="00715EA0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15EA0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1,544.1</w:t>
            </w:r>
          </w:p>
        </w:tc>
        <w:tc>
          <w:tcPr>
            <w:tcW w:w="350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87D10" w14:textId="77777777" w:rsidR="00D4556A" w:rsidRPr="00715EA0" w:rsidRDefault="00D4556A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15EA0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296</w:t>
            </w:r>
          </w:p>
        </w:tc>
        <w:tc>
          <w:tcPr>
            <w:tcW w:w="473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26DE8" w14:textId="46C93BA3" w:rsidR="00D4556A" w:rsidRPr="00715EA0" w:rsidRDefault="009B0D23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15EA0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&lt;.001</w:t>
            </w:r>
          </w:p>
        </w:tc>
      </w:tr>
      <w:tr w:rsidR="00B80207" w:rsidRPr="00A420BE" w14:paraId="32AA67AD" w14:textId="77777777" w:rsidTr="004A07D1">
        <w:trPr>
          <w:jc w:val="center"/>
        </w:trPr>
        <w:tc>
          <w:tcPr>
            <w:tcW w:w="5000" w:type="pct"/>
            <w:gridSpan w:val="7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8AA4E" w14:textId="1BBAA41F" w:rsidR="00B80207" w:rsidRDefault="00B80207" w:rsidP="00B802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3F4101">
              <w:rPr>
                <w:rFonts w:ascii="Times New Roman" w:eastAsia="Arial" w:hAnsi="Times New Roman" w:cs="Times New Roman"/>
                <w:i/>
                <w:iCs/>
                <w:color w:val="000000"/>
                <w:sz w:val="24"/>
                <w:szCs w:val="24"/>
              </w:rPr>
              <w:t>Note.</w:t>
            </w:r>
            <w:r w:rsidR="00B74397">
              <w:rPr>
                <w:rFonts w:ascii="Times New Roman" w:eastAsia="Arial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="00B74397"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 xml:space="preserve">Fixed </w:t>
            </w:r>
            <w:r w:rsidR="00F126F4"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(</w:t>
            </w:r>
            <w:r w:rsidR="00B74397"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versus free</w:t>
            </w:r>
            <w:r w:rsidR="00F126F4"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)</w:t>
            </w:r>
            <w:r w:rsidR="00B74397"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 xml:space="preserve"> indicates whether </w:t>
            </w:r>
            <w:r w:rsidR="00DD5DE3"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 xml:space="preserve">factor loadings are </w:t>
            </w:r>
            <w:r w:rsidR="00F126F4"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 xml:space="preserve">fixed </w:t>
            </w:r>
            <w:r w:rsidR="00DD5DE3"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 xml:space="preserve">to equality on the between- and within-person level </w:t>
            </w:r>
            <w:r w:rsidR="00F126F4"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(i.e., cross-level invariance</w:t>
            </w:r>
            <w:r w:rsidR="009F27F8"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 xml:space="preserve"> is assumed</w:t>
            </w:r>
            <w:r w:rsidR="00420B78"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)</w:t>
            </w:r>
            <w:r w:rsidR="00F126F4"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 w:rsidR="00C94609" w:rsidRPr="00C94609"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 xml:space="preserve">SRMR = standardized root </w:t>
            </w:r>
            <w:proofErr w:type="gramStart"/>
            <w:r w:rsidR="00C94609" w:rsidRPr="00C94609"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mean</w:t>
            </w:r>
            <w:proofErr w:type="gramEnd"/>
            <w:r w:rsidR="00C94609" w:rsidRPr="00C94609"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 xml:space="preserve"> square residual; RMSEA = root </w:t>
            </w:r>
            <w:proofErr w:type="gramStart"/>
            <w:r w:rsidR="00C94609" w:rsidRPr="00C94609"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mean</w:t>
            </w:r>
            <w:proofErr w:type="gramEnd"/>
            <w:r w:rsidR="00C94609" w:rsidRPr="00C94609"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 xml:space="preserve"> square error of approximation.</w:t>
            </w:r>
            <w:r w:rsidR="008D5A31"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 xml:space="preserve"> </w:t>
            </w:r>
            <w:r w:rsidR="00EA5B25"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 xml:space="preserve">Models crossing the preregistered threshold on SRMR (on both levels) and RMSEA are </w:t>
            </w:r>
            <w:r w:rsidR="00BC6C3E"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highlighted in bold.</w:t>
            </w:r>
          </w:p>
        </w:tc>
      </w:tr>
    </w:tbl>
    <w:p w14:paraId="0DECE56D" w14:textId="0162F499" w:rsidR="00FF5FFF" w:rsidRDefault="00FF5FFF"/>
    <w:p w14:paraId="4C4E4D39" w14:textId="77777777" w:rsidR="00FF5FFF" w:rsidRDefault="00FF5FFF">
      <w:r>
        <w:br w:type="page"/>
      </w:r>
    </w:p>
    <w:tbl>
      <w:tblPr>
        <w:tblW w:w="7628" w:type="dxa"/>
        <w:jc w:val="center"/>
        <w:tblLayout w:type="fixed"/>
        <w:tblLook w:val="0420" w:firstRow="1" w:lastRow="0" w:firstColumn="0" w:lastColumn="0" w:noHBand="0" w:noVBand="1"/>
      </w:tblPr>
      <w:tblGrid>
        <w:gridCol w:w="1144"/>
        <w:gridCol w:w="1621"/>
        <w:gridCol w:w="1621"/>
        <w:gridCol w:w="1621"/>
        <w:gridCol w:w="1621"/>
      </w:tblGrid>
      <w:tr w:rsidR="00941E45" w:rsidRPr="00FF5FFF" w14:paraId="11E8517E" w14:textId="2DEC274D" w:rsidTr="00941E45">
        <w:trPr>
          <w:tblHeader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2C2D6" w14:textId="4CED6AB5" w:rsidR="00941E45" w:rsidRPr="006C1253" w:rsidRDefault="00941E45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6C1253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lastRenderedPageBreak/>
              <w:t>Table S</w:t>
            </w:r>
            <w:r w:rsidR="00D33B7E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971CB" w14:textId="77777777" w:rsidR="00941E45" w:rsidRDefault="00941E45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F61B8" w14:textId="77777777" w:rsidR="00941E45" w:rsidRPr="00FF5FFF" w:rsidRDefault="00941E45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4BC0A" w14:textId="77777777" w:rsidR="00941E45" w:rsidRPr="00FF5FFF" w:rsidRDefault="00941E45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EB08F" w14:textId="77777777" w:rsidR="00941E45" w:rsidRPr="00FF5FFF" w:rsidRDefault="00941E45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1E45" w:rsidRPr="00FF5FFF" w14:paraId="74146A3D" w14:textId="4892789D" w:rsidTr="00941E45">
        <w:trPr>
          <w:tblHeader/>
          <w:jc w:val="center"/>
        </w:trPr>
        <w:tc>
          <w:tcPr>
            <w:tcW w:w="7628" w:type="dxa"/>
            <w:gridSpan w:val="5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9007C" w14:textId="646C8998" w:rsidR="00941E45" w:rsidRPr="003D6AC1" w:rsidRDefault="00941E45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3D6AC1">
              <w:rPr>
                <w:rFonts w:ascii="Times New Roman" w:eastAsia="Arial" w:hAnsi="Times New Roman" w:cs="Times New Roman"/>
                <w:i/>
                <w:iCs/>
                <w:color w:val="000000"/>
                <w:sz w:val="24"/>
                <w:szCs w:val="24"/>
              </w:rPr>
              <w:t>Multilevel factor loadings for the construction sample</w:t>
            </w:r>
          </w:p>
        </w:tc>
      </w:tr>
      <w:tr w:rsidR="00941E45" w:rsidRPr="00FF5FFF" w14:paraId="6DA1E635" w14:textId="099252DE" w:rsidTr="00941E45">
        <w:trPr>
          <w:tblHeader/>
          <w:jc w:val="center"/>
        </w:trPr>
        <w:tc>
          <w:tcPr>
            <w:tcW w:w="1144" w:type="dxa"/>
            <w:tcBorders>
              <w:top w:val="single" w:sz="12" w:space="0" w:color="666666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57406" w14:textId="43A7F5E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12" w:space="0" w:color="666666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0FA32" w14:textId="028AC3CD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Non-Acceptance</w:t>
            </w:r>
          </w:p>
        </w:tc>
        <w:tc>
          <w:tcPr>
            <w:tcW w:w="1621" w:type="dxa"/>
            <w:tcBorders>
              <w:top w:val="single" w:sz="12" w:space="0" w:color="666666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B3F49" w14:textId="7113D618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Modulate</w:t>
            </w:r>
          </w:p>
        </w:tc>
        <w:tc>
          <w:tcPr>
            <w:tcW w:w="1621" w:type="dxa"/>
            <w:tcBorders>
              <w:top w:val="single" w:sz="12" w:space="0" w:color="666666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7954F" w14:textId="6095F5C2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Awareness</w:t>
            </w:r>
          </w:p>
        </w:tc>
        <w:tc>
          <w:tcPr>
            <w:tcW w:w="1621" w:type="dxa"/>
            <w:tcBorders>
              <w:top w:val="single" w:sz="12" w:space="0" w:color="666666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7BD9B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Clarity</w:t>
            </w:r>
          </w:p>
        </w:tc>
      </w:tr>
      <w:tr w:rsidR="00941E45" w:rsidRPr="00FF5FFF" w14:paraId="21CA3715" w14:textId="5F6DBFA8" w:rsidTr="00941E45">
        <w:trPr>
          <w:jc w:val="center"/>
        </w:trPr>
        <w:tc>
          <w:tcPr>
            <w:tcW w:w="114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965AE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8</w:t>
            </w:r>
          </w:p>
        </w:tc>
        <w:tc>
          <w:tcPr>
            <w:tcW w:w="162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EA9BD" w14:textId="77777777" w:rsidR="00941E45" w:rsidRPr="00EC00FD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C00FD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0.69 (0.91)</w:t>
            </w:r>
          </w:p>
        </w:tc>
        <w:tc>
          <w:tcPr>
            <w:tcW w:w="162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2964C" w14:textId="7B1F7285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-0.03 (-0.04)</w:t>
            </w:r>
          </w:p>
        </w:tc>
        <w:tc>
          <w:tcPr>
            <w:tcW w:w="162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CA4E6" w14:textId="08EE8E9E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0.00 (0.01)</w:t>
            </w:r>
          </w:p>
        </w:tc>
        <w:tc>
          <w:tcPr>
            <w:tcW w:w="162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EC361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-0.01 (-0.01)</w:t>
            </w:r>
          </w:p>
        </w:tc>
      </w:tr>
      <w:tr w:rsidR="00941E45" w:rsidRPr="00FF5FFF" w14:paraId="28E8EE06" w14:textId="633F902B" w:rsidTr="00941E45">
        <w:trPr>
          <w:jc w:val="center"/>
        </w:trPr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FE81C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4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85EF4" w14:textId="77777777" w:rsidR="00941E45" w:rsidRPr="00EC00FD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C00FD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0.67 (0.89)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F75E1" w14:textId="493A642A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-0.05 (-0.07)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A1E44" w14:textId="7435A51C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-0.03 (-0.04)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7F543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0.01 (0.02)</w:t>
            </w:r>
          </w:p>
        </w:tc>
      </w:tr>
      <w:tr w:rsidR="00941E45" w:rsidRPr="00FF5FFF" w14:paraId="593D5BF6" w14:textId="50944C12" w:rsidTr="00941E45">
        <w:trPr>
          <w:jc w:val="center"/>
        </w:trPr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01820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1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A4317" w14:textId="77777777" w:rsidR="00941E45" w:rsidRPr="00EC00FD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C00FD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0.72 (1.02)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C9D6D" w14:textId="01269A9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-0.05 (-0.07)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030CB" w14:textId="7079B9D8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0.02 (0.03)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CBF8E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-0.04 (-0.06)</w:t>
            </w:r>
          </w:p>
        </w:tc>
      </w:tr>
      <w:tr w:rsidR="00941E45" w:rsidRPr="00FF5FFF" w14:paraId="674C135A" w14:textId="61B98E31" w:rsidTr="00941E45">
        <w:trPr>
          <w:jc w:val="center"/>
        </w:trPr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DE11C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5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1A280" w14:textId="77777777" w:rsidR="00941E45" w:rsidRPr="00EC00FD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C00FD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0.78 (0.92)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3CC3C" w14:textId="024B3DD9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-0.03 (-0.03)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EFB6E" w14:textId="6AA8E00F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 (0.08)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07884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-0.07 (-0.09)</w:t>
            </w:r>
          </w:p>
        </w:tc>
      </w:tr>
      <w:tr w:rsidR="00941E45" w:rsidRPr="00FF5FFF" w14:paraId="57214DA6" w14:textId="587ABF38" w:rsidTr="00941E45">
        <w:trPr>
          <w:jc w:val="center"/>
        </w:trPr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F54C2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12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39A59" w14:textId="77777777" w:rsidR="00941E45" w:rsidRPr="00EC00FD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C00FD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0.97 (1.29)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53C8B" w14:textId="0F05AD74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-0.15 (-0.18)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09621" w14:textId="3D834C8A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0.02 (0.03)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C7716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-0.15 (-0.22)</w:t>
            </w:r>
          </w:p>
        </w:tc>
      </w:tr>
      <w:tr w:rsidR="00941E45" w:rsidRPr="00FF5FFF" w14:paraId="42AB6581" w14:textId="2C5208CD" w:rsidTr="00941E45">
        <w:trPr>
          <w:jc w:val="center"/>
        </w:trPr>
        <w:tc>
          <w:tcPr>
            <w:tcW w:w="1144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BE29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20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7F11B" w14:textId="77777777" w:rsidR="00941E45" w:rsidRPr="00EC00FD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C00FD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0.74 (1.00)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953DB" w14:textId="79BA47F3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-0.05 (-0.06)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B122" w14:textId="613506C3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0.00 (0.00)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21E27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-0.01 (-0.02)</w:t>
            </w:r>
          </w:p>
        </w:tc>
      </w:tr>
      <w:tr w:rsidR="00941E45" w:rsidRPr="00FF5FFF" w14:paraId="7B0B6C1D" w14:textId="7970C635" w:rsidTr="00941E45">
        <w:trPr>
          <w:jc w:val="center"/>
        </w:trPr>
        <w:tc>
          <w:tcPr>
            <w:tcW w:w="114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1ED90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18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39622" w14:textId="77777777" w:rsidR="00941E45" w:rsidRPr="00EC00FD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C00FD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0.99 (1.30)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39AF9" w14:textId="62989728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-0.17 (-0.21)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D2FC7" w14:textId="2E63F442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0.05 (0.07)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EBFA8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-0.17 (-0.25)</w:t>
            </w:r>
          </w:p>
        </w:tc>
      </w:tr>
      <w:tr w:rsidR="00941E45" w:rsidRPr="00FF5FFF" w14:paraId="4C0E7EAA" w14:textId="2E3E2BD9" w:rsidTr="00941E45">
        <w:trPr>
          <w:jc w:val="center"/>
        </w:trPr>
        <w:tc>
          <w:tcPr>
            <w:tcW w:w="114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F9DCF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13</w:t>
            </w:r>
          </w:p>
        </w:tc>
        <w:tc>
          <w:tcPr>
            <w:tcW w:w="162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5B8B0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0.25 (0.34)</w:t>
            </w:r>
          </w:p>
        </w:tc>
        <w:tc>
          <w:tcPr>
            <w:tcW w:w="162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AEB0A" w14:textId="788F06B2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EC00FD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0.50 (0.65)</w:t>
            </w:r>
          </w:p>
        </w:tc>
        <w:tc>
          <w:tcPr>
            <w:tcW w:w="162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7C237" w14:textId="13CB3B3E" w:rsidR="00941E45" w:rsidRPr="00EC00FD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0.10 (0.15)</w:t>
            </w:r>
          </w:p>
        </w:tc>
        <w:tc>
          <w:tcPr>
            <w:tcW w:w="162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27AD1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-0.08 (-0.13)</w:t>
            </w:r>
          </w:p>
        </w:tc>
      </w:tr>
      <w:tr w:rsidR="00941E45" w:rsidRPr="00FF5FFF" w14:paraId="2B39923E" w14:textId="4E500D52" w:rsidTr="00941E45">
        <w:trPr>
          <w:jc w:val="center"/>
        </w:trPr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E1852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17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7F675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0.07 (0.10)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92DD" w14:textId="159A0B3E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EC00FD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0.70 (0.91)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CF024" w14:textId="508AE2E9" w:rsidR="00941E45" w:rsidRPr="00EC00FD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-0.02 (-0.03)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57657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-0.00 (-0.00)</w:t>
            </w:r>
          </w:p>
        </w:tc>
      </w:tr>
      <w:tr w:rsidR="00941E45" w:rsidRPr="00FF5FFF" w14:paraId="44CF8B04" w14:textId="1D47B8ED" w:rsidTr="00941E45">
        <w:trPr>
          <w:jc w:val="center"/>
        </w:trPr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C158F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3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40244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0.09 (0.12)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7B315" w14:textId="1DE0775E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EC00FD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0.73 (0.93)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E184C" w14:textId="799BE881" w:rsidR="00941E45" w:rsidRPr="00EC00FD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0.02 (0.04)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71C90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-0.05 (-0.08)</w:t>
            </w:r>
          </w:p>
        </w:tc>
      </w:tr>
      <w:tr w:rsidR="00941E45" w:rsidRPr="00FF5FFF" w14:paraId="1D3C26DB" w14:textId="4459DDAF" w:rsidTr="00941E45">
        <w:trPr>
          <w:jc w:val="center"/>
        </w:trPr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4F5F6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15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CD294" w14:textId="77777777" w:rsidR="00941E45" w:rsidRPr="00EC00FD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C00FD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0.52 (0.64)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76D68" w14:textId="679CB3F4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0.09 (0.11)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CE901" w14:textId="6F9EEC9C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0.03 (0.04)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38403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0.01 (0.02)</w:t>
            </w:r>
          </w:p>
        </w:tc>
      </w:tr>
      <w:tr w:rsidR="00941E45" w:rsidRPr="00FF5FFF" w14:paraId="0EE789BD" w14:textId="29CAF553" w:rsidTr="00941E45">
        <w:trPr>
          <w:jc w:val="center"/>
        </w:trPr>
        <w:tc>
          <w:tcPr>
            <w:tcW w:w="1144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B6924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21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D4BCA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0.15 (0.21)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169B0" w14:textId="6C488776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EC00FD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0.46 (0.59)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04E98" w14:textId="691315D8" w:rsidR="00941E45" w:rsidRPr="00EC00FD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-0.11 (-0.17)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3E5E6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0.09 (0.14)</w:t>
            </w:r>
          </w:p>
        </w:tc>
      </w:tr>
      <w:tr w:rsidR="00941E45" w:rsidRPr="00FF5FFF" w14:paraId="6F5B16F8" w14:textId="495D6FCB" w:rsidTr="00941E45">
        <w:trPr>
          <w:jc w:val="center"/>
        </w:trPr>
        <w:tc>
          <w:tcPr>
            <w:tcW w:w="114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BE1B0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9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E0875" w14:textId="77777777" w:rsidR="00941E45" w:rsidRPr="00EC00FD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C00F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0.34</w:t>
            </w:r>
            <w:r w:rsidRPr="00EC00FD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(0.48)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76371" w14:textId="4A006D7E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0.21 (0.28)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ED877" w14:textId="76AAEB52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0.10 (0.16)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33528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-0.04 (-0.07)</w:t>
            </w:r>
          </w:p>
        </w:tc>
      </w:tr>
      <w:tr w:rsidR="00941E45" w:rsidRPr="00FF5FFF" w14:paraId="1D5A5C52" w14:textId="1357B9C9" w:rsidTr="00941E45">
        <w:trPr>
          <w:jc w:val="center"/>
        </w:trPr>
        <w:tc>
          <w:tcPr>
            <w:tcW w:w="114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D2753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6</w:t>
            </w:r>
          </w:p>
        </w:tc>
        <w:tc>
          <w:tcPr>
            <w:tcW w:w="162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A5F1E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0.12 (0.14)</w:t>
            </w:r>
          </w:p>
        </w:tc>
        <w:tc>
          <w:tcPr>
            <w:tcW w:w="162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FABB6" w14:textId="676751C9" w:rsidR="00941E45" w:rsidRPr="00EC00FD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-0.05 (-0.06)</w:t>
            </w:r>
          </w:p>
        </w:tc>
        <w:tc>
          <w:tcPr>
            <w:tcW w:w="162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B263A" w14:textId="618E709D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EC00FD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0.63 (0.88)</w:t>
            </w:r>
          </w:p>
        </w:tc>
        <w:tc>
          <w:tcPr>
            <w:tcW w:w="162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6795B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0.05 (0.07)</w:t>
            </w:r>
          </w:p>
        </w:tc>
      </w:tr>
      <w:tr w:rsidR="00941E45" w:rsidRPr="00FF5FFF" w14:paraId="0358DB3A" w14:textId="4B944950" w:rsidTr="00941E45">
        <w:trPr>
          <w:jc w:val="center"/>
        </w:trPr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47B79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11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1A7F4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0.25 (0.30)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4EAB3" w14:textId="4362799E" w:rsidR="00941E45" w:rsidRPr="00EC00FD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-0.05 (-0.05)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C8B33" w14:textId="2FC94BEF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EC00FD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0.60 (0.82)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509E1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-0.12 (-0.16)</w:t>
            </w:r>
          </w:p>
        </w:tc>
      </w:tr>
      <w:tr w:rsidR="00941E45" w:rsidRPr="00FF5FFF" w14:paraId="2633C2B6" w14:textId="688B6F6C" w:rsidTr="00941E45">
        <w:trPr>
          <w:jc w:val="center"/>
        </w:trPr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EF56C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2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9F04C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0.02 (0.02)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47910" w14:textId="43B8139B" w:rsidR="00941E45" w:rsidRPr="00EC00FD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-0.04 (-0.05)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54968" w14:textId="4BF0CB20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EC00FD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0.62 (0.98)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DF885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0.00 (0.00)</w:t>
            </w:r>
          </w:p>
        </w:tc>
      </w:tr>
      <w:tr w:rsidR="00941E45" w:rsidRPr="00FF5FFF" w14:paraId="6EF16F73" w14:textId="5017EC17" w:rsidTr="00941E45">
        <w:trPr>
          <w:jc w:val="center"/>
        </w:trPr>
        <w:tc>
          <w:tcPr>
            <w:tcW w:w="1144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18308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19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C853F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0.28 (0.34)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0BCB2" w14:textId="10A27341" w:rsidR="00941E45" w:rsidRPr="00EC00FD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-0.06 (-0.06)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3C756" w14:textId="6D4F743B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EC00FD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0.50 (0.69)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323CE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-0.07 (-0.09)</w:t>
            </w:r>
          </w:p>
        </w:tc>
      </w:tr>
      <w:tr w:rsidR="00941E45" w:rsidRPr="00FF5FFF" w14:paraId="2267170C" w14:textId="4BA5D14F" w:rsidTr="00941E45">
        <w:trPr>
          <w:jc w:val="center"/>
        </w:trPr>
        <w:tc>
          <w:tcPr>
            <w:tcW w:w="114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D71E8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16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7B71D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-0.02 (-0.03)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8813E" w14:textId="1613F221" w:rsidR="00941E45" w:rsidRPr="00EC00FD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-0.01 (-0.01)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2F9B9" w14:textId="3746B67F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EC00FD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0.58 (0.89)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2EBA6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0.01 (0.01)</w:t>
            </w:r>
          </w:p>
        </w:tc>
      </w:tr>
      <w:tr w:rsidR="00941E45" w:rsidRPr="00FF5FFF" w14:paraId="62468888" w14:textId="01F5FBB9" w:rsidTr="00941E45">
        <w:trPr>
          <w:jc w:val="center"/>
        </w:trPr>
        <w:tc>
          <w:tcPr>
            <w:tcW w:w="114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BF5BB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14</w:t>
            </w:r>
          </w:p>
        </w:tc>
        <w:tc>
          <w:tcPr>
            <w:tcW w:w="162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F06FC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0.08 (0.10)</w:t>
            </w:r>
          </w:p>
        </w:tc>
        <w:tc>
          <w:tcPr>
            <w:tcW w:w="162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BDBA6" w14:textId="2D66CDBF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-0.02 (-0.03)</w:t>
            </w:r>
          </w:p>
        </w:tc>
        <w:tc>
          <w:tcPr>
            <w:tcW w:w="162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62A93" w14:textId="178E3A4B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-0.04 (-0.06)</w:t>
            </w:r>
          </w:p>
        </w:tc>
        <w:tc>
          <w:tcPr>
            <w:tcW w:w="162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C16E0" w14:textId="77777777" w:rsidR="00941E45" w:rsidRPr="00E86DFA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86DFA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0.63 (0.96)</w:t>
            </w:r>
          </w:p>
        </w:tc>
      </w:tr>
      <w:tr w:rsidR="00941E45" w:rsidRPr="00FF5FFF" w14:paraId="380B0229" w14:textId="55407008" w:rsidTr="00941E45">
        <w:trPr>
          <w:jc w:val="center"/>
        </w:trPr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0BEAB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7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F8A3A" w14:textId="77777777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-0.06 (-0.09)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6A052" w14:textId="1E8B73FD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-0.07 (-0.09)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14E0A" w14:textId="4A003673" w:rsidR="00941E45" w:rsidRPr="00FF5FFF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0.11 (0.18)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BD72F" w14:textId="77777777" w:rsidR="00941E45" w:rsidRPr="00E86DFA" w:rsidRDefault="00941E45" w:rsidP="00941E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86DFA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0.55 (0.89)</w:t>
            </w:r>
          </w:p>
        </w:tc>
      </w:tr>
      <w:tr w:rsidR="00941E45" w:rsidRPr="00FF5FFF" w14:paraId="0F9F79B6" w14:textId="387BCAB7" w:rsidTr="00941E45">
        <w:trPr>
          <w:jc w:val="center"/>
        </w:trPr>
        <w:tc>
          <w:tcPr>
            <w:tcW w:w="7628" w:type="dxa"/>
            <w:gridSpan w:val="5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1C356" w14:textId="09F55D2E" w:rsidR="00941E45" w:rsidRPr="00A76D12" w:rsidRDefault="00941E45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iCs/>
                <w:color w:val="000000"/>
                <w:sz w:val="24"/>
                <w:szCs w:val="24"/>
              </w:rPr>
              <w:t xml:space="preserve">Note. 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Main entries represent within-person loadings; entries in parentheses between-person loadings. Loadings &gt; .40 are highlighted in bold. Horizontal section lines mark items belonging to the same scale according to the original S-DERS. </w:t>
            </w:r>
          </w:p>
        </w:tc>
      </w:tr>
    </w:tbl>
    <w:p w14:paraId="4DD86336" w14:textId="06697683" w:rsidR="009E4C9E" w:rsidRDefault="009E4C9E"/>
    <w:p w14:paraId="16F43A09" w14:textId="77777777" w:rsidR="009E4C9E" w:rsidRDefault="009E4C9E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44"/>
        <w:gridCol w:w="1621"/>
        <w:gridCol w:w="1621"/>
        <w:gridCol w:w="1621"/>
        <w:gridCol w:w="1621"/>
      </w:tblGrid>
      <w:tr w:rsidR="00EC125D" w:rsidRPr="00FF5FFF" w14:paraId="3B54CF22" w14:textId="77777777" w:rsidTr="0067393D">
        <w:trPr>
          <w:tblHeader/>
          <w:jc w:val="center"/>
        </w:trPr>
        <w:tc>
          <w:tcPr>
            <w:tcW w:w="11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7EB1F" w14:textId="2C5D3B7A" w:rsidR="00EC125D" w:rsidRPr="006C1253" w:rsidRDefault="00EC125D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6C1253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lastRenderedPageBreak/>
              <w:t>Table S</w:t>
            </w:r>
            <w:r w:rsidR="00D33B7E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3E4D9" w14:textId="77777777" w:rsidR="00EC125D" w:rsidRDefault="00EC125D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F117A" w14:textId="77777777" w:rsidR="00EC125D" w:rsidRPr="00FF5FFF" w:rsidRDefault="00EC125D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E5B73" w14:textId="77777777" w:rsidR="00EC125D" w:rsidRPr="00FF5FFF" w:rsidRDefault="00EC125D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7145B" w14:textId="77777777" w:rsidR="00EC125D" w:rsidRPr="00FF5FFF" w:rsidRDefault="00EC125D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125D" w:rsidRPr="00FF5FFF" w14:paraId="3FA666B0" w14:textId="77777777" w:rsidTr="0067393D">
        <w:trPr>
          <w:tblHeader/>
          <w:jc w:val="center"/>
        </w:trPr>
        <w:tc>
          <w:tcPr>
            <w:tcW w:w="7628" w:type="dxa"/>
            <w:gridSpan w:val="5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B30A8" w14:textId="791EACE5" w:rsidR="00EC125D" w:rsidRPr="003D6AC1" w:rsidRDefault="00EC125D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3D6AC1">
              <w:rPr>
                <w:rFonts w:ascii="Times New Roman" w:eastAsia="Arial" w:hAnsi="Times New Roman" w:cs="Times New Roman"/>
                <w:i/>
                <w:iCs/>
                <w:color w:val="000000"/>
                <w:sz w:val="24"/>
                <w:szCs w:val="24"/>
              </w:rPr>
              <w:t xml:space="preserve">Multilevel factor loadings for the </w:t>
            </w:r>
            <w:r w:rsidR="00D0346B">
              <w:rPr>
                <w:rFonts w:ascii="Times New Roman" w:eastAsia="Arial" w:hAnsi="Times New Roman" w:cs="Times New Roman"/>
                <w:i/>
                <w:iCs/>
                <w:color w:val="000000"/>
                <w:sz w:val="24"/>
                <w:szCs w:val="24"/>
              </w:rPr>
              <w:t>validation</w:t>
            </w:r>
            <w:r w:rsidRPr="003D6AC1">
              <w:rPr>
                <w:rFonts w:ascii="Times New Roman" w:eastAsia="Arial" w:hAnsi="Times New Roman" w:cs="Times New Roman"/>
                <w:i/>
                <w:iCs/>
                <w:color w:val="000000"/>
                <w:sz w:val="24"/>
                <w:szCs w:val="24"/>
              </w:rPr>
              <w:t xml:space="preserve"> sample</w:t>
            </w:r>
          </w:p>
        </w:tc>
      </w:tr>
      <w:tr w:rsidR="00EC125D" w:rsidRPr="00FF5FFF" w14:paraId="434F02DD" w14:textId="77777777" w:rsidTr="0067393D">
        <w:trPr>
          <w:tblHeader/>
          <w:jc w:val="center"/>
        </w:trPr>
        <w:tc>
          <w:tcPr>
            <w:tcW w:w="1144" w:type="dxa"/>
            <w:tcBorders>
              <w:top w:val="single" w:sz="12" w:space="0" w:color="666666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E369E" w14:textId="77777777" w:rsidR="00EC125D" w:rsidRPr="00FF5FFF" w:rsidRDefault="00EC125D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12" w:space="0" w:color="666666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22C95" w14:textId="77777777" w:rsidR="00EC125D" w:rsidRPr="00FF5FFF" w:rsidRDefault="00EC125D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Non-Acceptance</w:t>
            </w:r>
          </w:p>
        </w:tc>
        <w:tc>
          <w:tcPr>
            <w:tcW w:w="1621" w:type="dxa"/>
            <w:tcBorders>
              <w:top w:val="single" w:sz="12" w:space="0" w:color="666666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51A3C" w14:textId="4D0C1E7F" w:rsidR="00EC125D" w:rsidRPr="00FF5FFF" w:rsidRDefault="00BA1CC2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Modulate</w:t>
            </w:r>
          </w:p>
        </w:tc>
        <w:tc>
          <w:tcPr>
            <w:tcW w:w="1621" w:type="dxa"/>
            <w:tcBorders>
              <w:top w:val="single" w:sz="12" w:space="0" w:color="666666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C3BED" w14:textId="02443BE6" w:rsidR="00EC125D" w:rsidRPr="00FF5FFF" w:rsidRDefault="00BA1CC2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Awareness</w:t>
            </w:r>
          </w:p>
        </w:tc>
        <w:tc>
          <w:tcPr>
            <w:tcW w:w="1621" w:type="dxa"/>
            <w:tcBorders>
              <w:top w:val="single" w:sz="12" w:space="0" w:color="666666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3BB8E" w14:textId="77777777" w:rsidR="00EC125D" w:rsidRPr="00FF5FFF" w:rsidRDefault="00EC125D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FF5FF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Clarity</w:t>
            </w:r>
          </w:p>
        </w:tc>
      </w:tr>
      <w:tr w:rsidR="005C743C" w:rsidRPr="00FF5FFF" w14:paraId="491FC0D3" w14:textId="77777777" w:rsidTr="0067393D">
        <w:trPr>
          <w:jc w:val="center"/>
        </w:trPr>
        <w:tc>
          <w:tcPr>
            <w:tcW w:w="114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DAEAD" w14:textId="13A3A1BD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8</w:t>
            </w:r>
          </w:p>
        </w:tc>
        <w:tc>
          <w:tcPr>
            <w:tcW w:w="162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30D3E" w14:textId="6B3604BA" w:rsidR="005C743C" w:rsidRPr="000D743A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743A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0.87 (1.10)</w:t>
            </w:r>
          </w:p>
        </w:tc>
        <w:tc>
          <w:tcPr>
            <w:tcW w:w="162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00107" w14:textId="0FE019B4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-0.13 (-0.17)</w:t>
            </w:r>
          </w:p>
        </w:tc>
        <w:tc>
          <w:tcPr>
            <w:tcW w:w="162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44CF9" w14:textId="6DC18539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-0.02 (-0.03)</w:t>
            </w:r>
          </w:p>
        </w:tc>
        <w:tc>
          <w:tcPr>
            <w:tcW w:w="162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9C7B8" w14:textId="677C9B2F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0.01 (0.01)</w:t>
            </w:r>
          </w:p>
        </w:tc>
      </w:tr>
      <w:tr w:rsidR="005C743C" w:rsidRPr="00FF5FFF" w14:paraId="1EF8BB2E" w14:textId="77777777" w:rsidTr="0067393D">
        <w:trPr>
          <w:jc w:val="center"/>
        </w:trPr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53677" w14:textId="4F37C81C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4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76EF0" w14:textId="147FE5FA" w:rsidR="005C743C" w:rsidRPr="000D743A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743A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0.85 (1.12)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7C2C2" w14:textId="4E905E34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-0.18 (-0.24)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75095" w14:textId="68671D9D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-0.03 (-0.05)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B689B" w14:textId="1BD892F8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0.02 (0.04)</w:t>
            </w:r>
          </w:p>
        </w:tc>
      </w:tr>
      <w:tr w:rsidR="005C743C" w:rsidRPr="00FF5FFF" w14:paraId="011603DF" w14:textId="77777777" w:rsidTr="0067393D">
        <w:trPr>
          <w:jc w:val="center"/>
        </w:trPr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1A861" w14:textId="14A2DE07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1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574D1" w14:textId="112C9322" w:rsidR="005C743C" w:rsidRPr="000D743A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743A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0.83 (1.12)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F5F1F" w14:textId="271D9740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-0.17 (-0.23)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1295D" w14:textId="79CE9869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-0.01 (-0.02)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CAD6D" w14:textId="48DD17B8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0.05 (0.09)</w:t>
            </w:r>
          </w:p>
        </w:tc>
      </w:tr>
      <w:tr w:rsidR="005C743C" w:rsidRPr="00FF5FFF" w14:paraId="74B1E0A7" w14:textId="77777777" w:rsidTr="0067393D">
        <w:trPr>
          <w:jc w:val="center"/>
        </w:trPr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F2A40" w14:textId="1081C0FC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5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4A17C" w14:textId="7A1FD92F" w:rsidR="005C743C" w:rsidRPr="000D743A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743A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0.72 (0.76)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3D4E1" w14:textId="39AAA4C8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0.03 (0.03)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ABCD8" w14:textId="73A97F24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0.03 (0.04)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B5CBE" w14:textId="5E6871AA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0.03 (0.04)</w:t>
            </w:r>
          </w:p>
        </w:tc>
      </w:tr>
      <w:tr w:rsidR="005C743C" w:rsidRPr="00FF5FFF" w14:paraId="1D4578BB" w14:textId="77777777" w:rsidTr="0067393D">
        <w:trPr>
          <w:jc w:val="center"/>
        </w:trPr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45BA1" w14:textId="35959F50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12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C1E29" w14:textId="49B408AC" w:rsidR="005C743C" w:rsidRPr="000D743A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743A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0.75 (0.92)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DC93B" w14:textId="73E74C8A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0.02 (0.02)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DE16F" w14:textId="698828F6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-0.02 (-0.04)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E22AF" w14:textId="19F6A0D0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0.02 (0.03)</w:t>
            </w:r>
          </w:p>
        </w:tc>
      </w:tr>
      <w:tr w:rsidR="005C743C" w:rsidRPr="00FF5FFF" w14:paraId="59D02EEB" w14:textId="77777777" w:rsidTr="0067393D">
        <w:trPr>
          <w:jc w:val="center"/>
        </w:trPr>
        <w:tc>
          <w:tcPr>
            <w:tcW w:w="1144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559A8" w14:textId="54C4C9D4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20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D2C97" w14:textId="69646738" w:rsidR="005C743C" w:rsidRPr="000D743A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743A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0.72 (0.79)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47D4A" w14:textId="530194AF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0.02 (0.02)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750F5" w14:textId="086DE600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0.00 (0.00)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98F02" w14:textId="2E7C5EF0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0.03 (0.05)</w:t>
            </w:r>
          </w:p>
        </w:tc>
      </w:tr>
      <w:tr w:rsidR="005C743C" w:rsidRPr="00FF5FFF" w14:paraId="605A436D" w14:textId="77777777" w:rsidTr="0067393D">
        <w:trPr>
          <w:jc w:val="center"/>
        </w:trPr>
        <w:tc>
          <w:tcPr>
            <w:tcW w:w="114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4DC7E" w14:textId="2DE718B3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18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B8F90" w14:textId="68C58749" w:rsidR="005C743C" w:rsidRPr="000D743A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743A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0.78 (0.93)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F4D39" w14:textId="51877684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-0.04 (-0.05)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2493E" w14:textId="5E84D37C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-0.00 (-0.00)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09895" w14:textId="5468A6D7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 (0.11)</w:t>
            </w:r>
          </w:p>
        </w:tc>
      </w:tr>
      <w:tr w:rsidR="005C743C" w:rsidRPr="00FF5FFF" w14:paraId="3B6B72B2" w14:textId="77777777" w:rsidTr="0067393D">
        <w:trPr>
          <w:jc w:val="center"/>
        </w:trPr>
        <w:tc>
          <w:tcPr>
            <w:tcW w:w="114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98864" w14:textId="10697A96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13</w:t>
            </w:r>
          </w:p>
        </w:tc>
        <w:tc>
          <w:tcPr>
            <w:tcW w:w="162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20500" w14:textId="77EBDA5E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0.17 (0.21)</w:t>
            </w:r>
          </w:p>
        </w:tc>
        <w:tc>
          <w:tcPr>
            <w:tcW w:w="162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68BF9" w14:textId="63842269" w:rsidR="005C743C" w:rsidRPr="000D743A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743A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0.51 (0.65)</w:t>
            </w:r>
          </w:p>
        </w:tc>
        <w:tc>
          <w:tcPr>
            <w:tcW w:w="162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49810" w14:textId="4487DA4F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0.04 (0.07)</w:t>
            </w:r>
          </w:p>
        </w:tc>
        <w:tc>
          <w:tcPr>
            <w:tcW w:w="162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A7806" w14:textId="5CFE0381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0.03 (0.05)</w:t>
            </w:r>
          </w:p>
        </w:tc>
      </w:tr>
      <w:tr w:rsidR="005C743C" w:rsidRPr="00FF5FFF" w14:paraId="1046E7B9" w14:textId="77777777" w:rsidTr="0067393D">
        <w:trPr>
          <w:jc w:val="center"/>
        </w:trPr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BDB73" w14:textId="0595F918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17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E9AE0" w14:textId="3B176CC8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-0.05 (-0.06)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863E2" w14:textId="1639AF7F" w:rsidR="005C743C" w:rsidRPr="000D743A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743A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0.79 (1.03)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CAD25" w14:textId="47ADFA67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-0.00 (-0.01)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B2853" w14:textId="67139C80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0.02 (0.03)</w:t>
            </w:r>
          </w:p>
        </w:tc>
      </w:tr>
      <w:tr w:rsidR="005C743C" w:rsidRPr="00FF5FFF" w14:paraId="728043C9" w14:textId="77777777" w:rsidTr="0067393D">
        <w:trPr>
          <w:jc w:val="center"/>
        </w:trPr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46985" w14:textId="04C5F08A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3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C777" w14:textId="5AC8706A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-0.07 (-0.09)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10A42" w14:textId="0B7998E3" w:rsidR="005C743C" w:rsidRPr="000D743A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743A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0.81 (1.06)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33A59" w14:textId="1893D2C7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0.00 (0.00)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26743" w14:textId="69B3195A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-0.00 (-0.00)</w:t>
            </w:r>
          </w:p>
        </w:tc>
      </w:tr>
      <w:tr w:rsidR="005C743C" w:rsidRPr="00FF5FFF" w14:paraId="3B128EEE" w14:textId="77777777" w:rsidTr="0067393D">
        <w:trPr>
          <w:jc w:val="center"/>
        </w:trPr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57D0A" w14:textId="3CBD9F18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15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ACEC2" w14:textId="30EAC505" w:rsidR="005C743C" w:rsidRPr="000D743A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743A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0.47 (0.48)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AD86B" w14:textId="28815880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0.18 (0.19)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D6918" w14:textId="2908AB93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0.03 (0.04)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5B0F6" w14:textId="5477BBC0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0.05 (0.07)</w:t>
            </w:r>
          </w:p>
        </w:tc>
      </w:tr>
      <w:tr w:rsidR="005C743C" w:rsidRPr="00FF5FFF" w14:paraId="6CC63A86" w14:textId="77777777" w:rsidTr="0067393D">
        <w:trPr>
          <w:jc w:val="center"/>
        </w:trPr>
        <w:tc>
          <w:tcPr>
            <w:tcW w:w="1144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217D4" w14:textId="64123B56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21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8F1EA" w14:textId="5284F13B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0.07 (0.09)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565F1" w14:textId="6B198341" w:rsidR="005C743C" w:rsidRPr="000D743A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743A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0.61 (0.78)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49069" w14:textId="776D5F05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-0.11 (-0.18)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4FF63" w14:textId="5F667EF0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-0.01 (-0.01)</w:t>
            </w:r>
          </w:p>
        </w:tc>
      </w:tr>
      <w:tr w:rsidR="005C743C" w:rsidRPr="00FF5FFF" w14:paraId="627CFB0E" w14:textId="77777777" w:rsidTr="0067393D">
        <w:trPr>
          <w:jc w:val="center"/>
        </w:trPr>
        <w:tc>
          <w:tcPr>
            <w:tcW w:w="114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0246A" w14:textId="5100C5B0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9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1A230" w14:textId="6F98D539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0.29 (0.35)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807AC" w14:textId="01D0B1A4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0.25 (0.31)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B0B1B" w14:textId="0CA3662C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0.02 (0.03)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5D870" w14:textId="7709D377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0.11 (0.19)</w:t>
            </w:r>
          </w:p>
        </w:tc>
      </w:tr>
      <w:tr w:rsidR="005C743C" w:rsidRPr="00FF5FFF" w14:paraId="60FC5EC2" w14:textId="77777777" w:rsidTr="0067393D">
        <w:trPr>
          <w:jc w:val="center"/>
        </w:trPr>
        <w:tc>
          <w:tcPr>
            <w:tcW w:w="114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83507" w14:textId="2EFEEDF7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6</w:t>
            </w:r>
          </w:p>
        </w:tc>
        <w:tc>
          <w:tcPr>
            <w:tcW w:w="162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751CC" w14:textId="51EFA80C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-0.02 (-0.02)</w:t>
            </w:r>
          </w:p>
        </w:tc>
        <w:tc>
          <w:tcPr>
            <w:tcW w:w="162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9A326" w14:textId="370A1A0A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 (0.06)</w:t>
            </w:r>
          </w:p>
        </w:tc>
        <w:tc>
          <w:tcPr>
            <w:tcW w:w="162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4D0CE" w14:textId="1FB4D4C6" w:rsidR="005C743C" w:rsidRPr="00215E33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15E33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0.64 (0.87)</w:t>
            </w:r>
          </w:p>
        </w:tc>
        <w:tc>
          <w:tcPr>
            <w:tcW w:w="162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B4D2B" w14:textId="5719076F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0.03 (0.05)</w:t>
            </w:r>
          </w:p>
        </w:tc>
      </w:tr>
      <w:tr w:rsidR="005C743C" w:rsidRPr="00FF5FFF" w14:paraId="76D70DFB" w14:textId="77777777" w:rsidTr="0067393D">
        <w:trPr>
          <w:jc w:val="center"/>
        </w:trPr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2725" w14:textId="6A3F30B9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11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69B25" w14:textId="625FA15F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-0.02 (-0.02)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AB913" w14:textId="72F349A7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0.11 (0.11)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AF78D" w14:textId="6FF450F7" w:rsidR="005C743C" w:rsidRPr="00215E33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15E33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0.57 (0.81)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7BA69" w14:textId="5D7A1789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-0.05 (-0.07)</w:t>
            </w:r>
          </w:p>
        </w:tc>
      </w:tr>
      <w:tr w:rsidR="005C743C" w:rsidRPr="00FF5FFF" w14:paraId="5EBF11A0" w14:textId="77777777" w:rsidTr="0067393D">
        <w:trPr>
          <w:jc w:val="center"/>
        </w:trPr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04D19" w14:textId="1FF0EB43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2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A75C0" w14:textId="1C578ABE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-0.18 (-0.19)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40D09" w14:textId="6F623D57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0.03 (0.04)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4D448" w14:textId="4B78EB1B" w:rsidR="005C743C" w:rsidRPr="00215E33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15E33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0.67 (0.99)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0A8F8" w14:textId="4FCD396E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0.03 (0.04)</w:t>
            </w:r>
          </w:p>
        </w:tc>
      </w:tr>
      <w:tr w:rsidR="005C743C" w:rsidRPr="00FF5FFF" w14:paraId="1FE7B13C" w14:textId="77777777" w:rsidTr="0067393D">
        <w:trPr>
          <w:jc w:val="center"/>
        </w:trPr>
        <w:tc>
          <w:tcPr>
            <w:tcW w:w="1144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417BE" w14:textId="04EF8663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19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FAE17" w14:textId="384514D0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0.14 (0.15)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66891" w14:textId="1BDBD179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0.02 (0.02)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67611" w14:textId="235C90C5" w:rsidR="005C743C" w:rsidRPr="00215E33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15E33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0.50 (0.73)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C3987" w14:textId="4BEE8D98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-0.07 (-0.10)</w:t>
            </w:r>
          </w:p>
        </w:tc>
      </w:tr>
      <w:tr w:rsidR="005C743C" w:rsidRPr="00FF5FFF" w14:paraId="6A3C6C7F" w14:textId="77777777" w:rsidTr="0067393D">
        <w:trPr>
          <w:jc w:val="center"/>
        </w:trPr>
        <w:tc>
          <w:tcPr>
            <w:tcW w:w="114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6FF53" w14:textId="2FA58AA0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16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DD34A" w14:textId="00420A23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-0.19 (-0.20)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FAA4E" w14:textId="05877011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0.06 (0.06)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545CE" w14:textId="15418D32" w:rsidR="005C743C" w:rsidRPr="00215E33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15E33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0.63 (0.93)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3D703" w14:textId="3AAAD7BB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0.04 (0.05)</w:t>
            </w:r>
          </w:p>
        </w:tc>
      </w:tr>
      <w:tr w:rsidR="005C743C" w:rsidRPr="00FF5FFF" w14:paraId="1AC257EA" w14:textId="77777777" w:rsidTr="0067393D">
        <w:trPr>
          <w:jc w:val="center"/>
        </w:trPr>
        <w:tc>
          <w:tcPr>
            <w:tcW w:w="114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B3F3F" w14:textId="248B0923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14</w:t>
            </w:r>
          </w:p>
        </w:tc>
        <w:tc>
          <w:tcPr>
            <w:tcW w:w="162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61812" w14:textId="2BE07B9B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0.27 (0.31)</w:t>
            </w:r>
          </w:p>
        </w:tc>
        <w:tc>
          <w:tcPr>
            <w:tcW w:w="162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64F9E" w14:textId="457497A2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0.05 (0.06)</w:t>
            </w:r>
          </w:p>
        </w:tc>
        <w:tc>
          <w:tcPr>
            <w:tcW w:w="162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93B84" w14:textId="3D419FCE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-0.02 (-0.03)</w:t>
            </w:r>
          </w:p>
        </w:tc>
        <w:tc>
          <w:tcPr>
            <w:tcW w:w="162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CE5A2" w14:textId="21084721" w:rsidR="005C743C" w:rsidRPr="00215E33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15E33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0.43 (0.70)</w:t>
            </w:r>
          </w:p>
        </w:tc>
      </w:tr>
      <w:tr w:rsidR="005C743C" w:rsidRPr="00FF5FFF" w14:paraId="3F0B2F69" w14:textId="77777777" w:rsidTr="0067393D">
        <w:trPr>
          <w:jc w:val="center"/>
        </w:trPr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3713E" w14:textId="156BC5D6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Item 7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2B11" w14:textId="7B8BC0B0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0.07 (0.08)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D1953" w14:textId="3B50F6E6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-0.07 (-0.08)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1393A" w14:textId="626AB3E8" w:rsidR="005C743C" w:rsidRPr="005C743C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5C743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0.11 (0.16)</w:t>
            </w:r>
          </w:p>
        </w:tc>
        <w:tc>
          <w:tcPr>
            <w:tcW w:w="1621" w:type="dxa"/>
            <w:tcBorders>
              <w:top w:val="none" w:sz="0" w:space="0" w:color="000000"/>
              <w:left w:val="none" w:sz="0" w:space="0" w:color="000000"/>
              <w:bottom w:val="single" w:sz="12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D4920" w14:textId="28182CE8" w:rsidR="005C743C" w:rsidRPr="00215E33" w:rsidRDefault="005C743C" w:rsidP="005C74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15E33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0.56 (0.83)</w:t>
            </w:r>
          </w:p>
        </w:tc>
      </w:tr>
      <w:tr w:rsidR="00EC125D" w:rsidRPr="00FF5FFF" w14:paraId="03E30C18" w14:textId="77777777" w:rsidTr="0067393D">
        <w:trPr>
          <w:jc w:val="center"/>
        </w:trPr>
        <w:tc>
          <w:tcPr>
            <w:tcW w:w="7628" w:type="dxa"/>
            <w:gridSpan w:val="5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6A05E" w14:textId="77777777" w:rsidR="00EC125D" w:rsidRPr="00A76D12" w:rsidRDefault="00EC125D" w:rsidP="006739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iCs/>
                <w:color w:val="000000"/>
                <w:sz w:val="24"/>
                <w:szCs w:val="24"/>
              </w:rPr>
              <w:t xml:space="preserve">Note. 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Main entries represent within-person loadings; entries in parentheses between-person loadings. Loadings &gt; .40 are highlighted in bold. Horizontal section lines mark items belonging to the same scale according to the original S-DERS. </w:t>
            </w:r>
          </w:p>
        </w:tc>
      </w:tr>
    </w:tbl>
    <w:p w14:paraId="1544AB39" w14:textId="7225BF96" w:rsidR="007B4A82" w:rsidRDefault="007B4A82"/>
    <w:p w14:paraId="2D33CCFD" w14:textId="77777777" w:rsidR="007B4A82" w:rsidRDefault="007B4A82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9"/>
        <w:gridCol w:w="816"/>
        <w:gridCol w:w="5369"/>
        <w:gridCol w:w="576"/>
        <w:gridCol w:w="456"/>
        <w:gridCol w:w="456"/>
      </w:tblGrid>
      <w:tr w:rsidR="00E12C04" w:rsidRPr="00A27654" w14:paraId="3DA0E47B" w14:textId="77777777" w:rsidTr="007F2DF3">
        <w:tc>
          <w:tcPr>
            <w:tcW w:w="0" w:type="auto"/>
            <w:gridSpan w:val="6"/>
          </w:tcPr>
          <w:p w14:paraId="68631EC9" w14:textId="18D4F6C8" w:rsidR="00E12C04" w:rsidRPr="00A27654" w:rsidRDefault="00E12C04" w:rsidP="007B4A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Table S</w:t>
            </w:r>
            <w:r w:rsidR="00513BC8" w:rsidRPr="00A276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12C04" w:rsidRPr="00A27654" w14:paraId="3F4A0FF3" w14:textId="77777777" w:rsidTr="009917AC">
        <w:tc>
          <w:tcPr>
            <w:tcW w:w="0" w:type="auto"/>
            <w:gridSpan w:val="6"/>
          </w:tcPr>
          <w:p w14:paraId="531DF4ED" w14:textId="6B526323" w:rsidR="00E12C04" w:rsidRPr="00A27654" w:rsidRDefault="00385CF8" w:rsidP="007B4A8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Assignment of items to the three daily life versions</w:t>
            </w:r>
          </w:p>
        </w:tc>
      </w:tr>
      <w:tr w:rsidR="00B6113D" w:rsidRPr="00A27654" w14:paraId="277D0BD0" w14:textId="62ED2776" w:rsidTr="00E60D10">
        <w:tc>
          <w:tcPr>
            <w:tcW w:w="0" w:type="auto"/>
            <w:hideMark/>
          </w:tcPr>
          <w:p w14:paraId="2A7C7C2D" w14:textId="77777777" w:rsidR="00B6113D" w:rsidRPr="00A27654" w:rsidRDefault="00B6113D" w:rsidP="007B4A8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Scale</w:t>
            </w:r>
          </w:p>
        </w:tc>
        <w:tc>
          <w:tcPr>
            <w:tcW w:w="0" w:type="auto"/>
            <w:hideMark/>
          </w:tcPr>
          <w:p w14:paraId="04B4A098" w14:textId="2DC73107" w:rsidR="00B6113D" w:rsidRPr="00A27654" w:rsidRDefault="00B6113D" w:rsidP="007B4A8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  <w:r w:rsidR="00AB05D5" w:rsidRPr="00A276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hideMark/>
          </w:tcPr>
          <w:p w14:paraId="20819D52" w14:textId="77777777" w:rsidR="00B6113D" w:rsidRPr="00A27654" w:rsidRDefault="00B6113D" w:rsidP="007B4A8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Original Item (English)</w:t>
            </w:r>
          </w:p>
        </w:tc>
        <w:tc>
          <w:tcPr>
            <w:tcW w:w="0" w:type="auto"/>
          </w:tcPr>
          <w:p w14:paraId="4569525B" w14:textId="1E56364B" w:rsidR="00B6113D" w:rsidRPr="00A27654" w:rsidRDefault="00B6113D" w:rsidP="007F54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v18</w:t>
            </w:r>
          </w:p>
        </w:tc>
        <w:tc>
          <w:tcPr>
            <w:tcW w:w="0" w:type="auto"/>
          </w:tcPr>
          <w:p w14:paraId="3142C826" w14:textId="1597CC10" w:rsidR="00B6113D" w:rsidRPr="00A27654" w:rsidRDefault="00B6113D" w:rsidP="007F54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v8</w:t>
            </w:r>
          </w:p>
        </w:tc>
        <w:tc>
          <w:tcPr>
            <w:tcW w:w="0" w:type="auto"/>
          </w:tcPr>
          <w:p w14:paraId="6A05397C" w14:textId="570E21CB" w:rsidR="00B6113D" w:rsidRPr="00A27654" w:rsidRDefault="00400E0E" w:rsidP="007F54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  <w:r w:rsidR="00B6113D" w:rsidRPr="00A276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7F5472" w:rsidRPr="00A27654" w14:paraId="5FEA2083" w14:textId="48FDCA63" w:rsidTr="007F5472">
        <w:tc>
          <w:tcPr>
            <w:tcW w:w="0" w:type="auto"/>
            <w:vMerge w:val="restart"/>
            <w:vAlign w:val="center"/>
            <w:hideMark/>
          </w:tcPr>
          <w:p w14:paraId="033AE6CF" w14:textId="5D92B485" w:rsidR="007F5472" w:rsidRPr="00A27654" w:rsidRDefault="007F5472" w:rsidP="007F547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</w:t>
            </w:r>
            <w:r w:rsidRPr="00A276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Acceptance</w:t>
            </w:r>
          </w:p>
        </w:tc>
        <w:tc>
          <w:tcPr>
            <w:tcW w:w="0" w:type="auto"/>
            <w:hideMark/>
          </w:tcPr>
          <w:p w14:paraId="05B5482D" w14:textId="77777777" w:rsidR="007F5472" w:rsidRPr="00A27654" w:rsidRDefault="007F5472" w:rsidP="007F547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169EA9F0" w14:textId="77777777" w:rsidR="007F5472" w:rsidRPr="00A27654" w:rsidRDefault="007F5472" w:rsidP="007B4A8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 xml:space="preserve">I feel ashamed </w:t>
            </w:r>
            <w:proofErr w:type="gramStart"/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gramEnd"/>
            <w:r w:rsidRPr="00A27654">
              <w:rPr>
                <w:rFonts w:ascii="Times New Roman" w:hAnsi="Times New Roman" w:cs="Times New Roman"/>
                <w:sz w:val="24"/>
                <w:szCs w:val="24"/>
              </w:rPr>
              <w:t xml:space="preserve"> myself for feeling this way.</w:t>
            </w:r>
          </w:p>
        </w:tc>
        <w:tc>
          <w:tcPr>
            <w:tcW w:w="0" w:type="auto"/>
          </w:tcPr>
          <w:p w14:paraId="416058E5" w14:textId="75866359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</w:tcPr>
          <w:p w14:paraId="3F59B53C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F8A978C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472" w:rsidRPr="00A27654" w14:paraId="60C802AB" w14:textId="15F4DF66" w:rsidTr="007F5472">
        <w:tc>
          <w:tcPr>
            <w:tcW w:w="0" w:type="auto"/>
            <w:vMerge/>
            <w:vAlign w:val="center"/>
            <w:hideMark/>
          </w:tcPr>
          <w:p w14:paraId="33EE255C" w14:textId="77777777" w:rsidR="007F5472" w:rsidRPr="00A27654" w:rsidRDefault="007F5472" w:rsidP="007F547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21BFB75" w14:textId="77777777" w:rsidR="007F5472" w:rsidRPr="00A27654" w:rsidRDefault="007F5472" w:rsidP="007F547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168AAAD2" w14:textId="77777777" w:rsidR="007F5472" w:rsidRPr="00A27654" w:rsidRDefault="007F5472" w:rsidP="007B4A8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I am embarrassed for feeling this way.</w:t>
            </w:r>
          </w:p>
        </w:tc>
        <w:tc>
          <w:tcPr>
            <w:tcW w:w="0" w:type="auto"/>
          </w:tcPr>
          <w:p w14:paraId="02F2581B" w14:textId="3F9E3DE0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</w:tcPr>
          <w:p w14:paraId="5FDB49CD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AAB39DA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472" w:rsidRPr="00A27654" w14:paraId="4801FFAA" w14:textId="24F1C429" w:rsidTr="007F5472">
        <w:tc>
          <w:tcPr>
            <w:tcW w:w="0" w:type="auto"/>
            <w:vMerge/>
            <w:vAlign w:val="center"/>
            <w:hideMark/>
          </w:tcPr>
          <w:p w14:paraId="741B45CA" w14:textId="77777777" w:rsidR="007F5472" w:rsidRPr="00A27654" w:rsidRDefault="007F5472" w:rsidP="007F547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5515742" w14:textId="77777777" w:rsidR="007F5472" w:rsidRPr="00A27654" w:rsidRDefault="007F5472" w:rsidP="007F547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C8D6900" w14:textId="77777777" w:rsidR="007F5472" w:rsidRPr="00A27654" w:rsidRDefault="007F5472" w:rsidP="007B4A8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I feel guilty for feeling this way.</w:t>
            </w:r>
          </w:p>
        </w:tc>
        <w:tc>
          <w:tcPr>
            <w:tcW w:w="0" w:type="auto"/>
          </w:tcPr>
          <w:p w14:paraId="78BDD86E" w14:textId="34B88D9F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</w:tcPr>
          <w:p w14:paraId="0C4DC629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EB7D5E2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472" w:rsidRPr="00A27654" w14:paraId="6EC71E5B" w14:textId="21439E49" w:rsidTr="007F5472">
        <w:tc>
          <w:tcPr>
            <w:tcW w:w="0" w:type="auto"/>
            <w:vMerge/>
            <w:vAlign w:val="center"/>
            <w:hideMark/>
          </w:tcPr>
          <w:p w14:paraId="0FB9EE5C" w14:textId="77777777" w:rsidR="007F5472" w:rsidRPr="00A27654" w:rsidRDefault="007F5472" w:rsidP="007F547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AF9EB7A" w14:textId="77777777" w:rsidR="007F5472" w:rsidRPr="00A27654" w:rsidRDefault="007F5472" w:rsidP="007F547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0CBA008" w14:textId="77777777" w:rsidR="007F5472" w:rsidRPr="00A27654" w:rsidRDefault="007F5472" w:rsidP="007B4A8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I am feeling very bad about myself.</w:t>
            </w:r>
          </w:p>
        </w:tc>
        <w:tc>
          <w:tcPr>
            <w:tcW w:w="0" w:type="auto"/>
          </w:tcPr>
          <w:p w14:paraId="6922D286" w14:textId="271DDF09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</w:tcPr>
          <w:p w14:paraId="649BA0A3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16E7896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472" w:rsidRPr="00A27654" w14:paraId="773BFC90" w14:textId="4EACE5BE" w:rsidTr="007F5472">
        <w:tc>
          <w:tcPr>
            <w:tcW w:w="0" w:type="auto"/>
            <w:vMerge/>
            <w:vAlign w:val="center"/>
            <w:hideMark/>
          </w:tcPr>
          <w:p w14:paraId="67E485E3" w14:textId="77777777" w:rsidR="007F5472" w:rsidRPr="00A27654" w:rsidRDefault="007F5472" w:rsidP="007F547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4F146FB" w14:textId="77777777" w:rsidR="007F5472" w:rsidRPr="00A27654" w:rsidRDefault="007F5472" w:rsidP="007F547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773CEC23" w14:textId="77777777" w:rsidR="007F5472" w:rsidRPr="00A27654" w:rsidRDefault="007F5472" w:rsidP="007B4A8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I am angry with myself for feeling this way.</w:t>
            </w:r>
          </w:p>
        </w:tc>
        <w:tc>
          <w:tcPr>
            <w:tcW w:w="0" w:type="auto"/>
          </w:tcPr>
          <w:p w14:paraId="11322577" w14:textId="400220AE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</w:tcPr>
          <w:p w14:paraId="3EB1EF79" w14:textId="59AC3DC0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</w:tcPr>
          <w:p w14:paraId="4B3CCD26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472" w:rsidRPr="00A27654" w14:paraId="7885F1C4" w14:textId="27AB8367" w:rsidTr="007F5472">
        <w:tc>
          <w:tcPr>
            <w:tcW w:w="0" w:type="auto"/>
            <w:vMerge/>
            <w:vAlign w:val="center"/>
            <w:hideMark/>
          </w:tcPr>
          <w:p w14:paraId="53551846" w14:textId="77777777" w:rsidR="007F5472" w:rsidRPr="00A27654" w:rsidRDefault="007F5472" w:rsidP="007F547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29107EE" w14:textId="77777777" w:rsidR="007F5472" w:rsidRPr="00A27654" w:rsidRDefault="007F5472" w:rsidP="007F547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10E9E86A" w14:textId="77777777" w:rsidR="007F5472" w:rsidRPr="00A27654" w:rsidRDefault="007F5472" w:rsidP="007B4A8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 xml:space="preserve">I feel like I’m a weak </w:t>
            </w:r>
            <w:proofErr w:type="gramStart"/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person for</w:t>
            </w:r>
            <w:proofErr w:type="gramEnd"/>
            <w:r w:rsidRPr="00A27654">
              <w:rPr>
                <w:rFonts w:ascii="Times New Roman" w:hAnsi="Times New Roman" w:cs="Times New Roman"/>
                <w:sz w:val="24"/>
                <w:szCs w:val="24"/>
              </w:rPr>
              <w:t xml:space="preserve"> feeling this way.</w:t>
            </w:r>
          </w:p>
        </w:tc>
        <w:tc>
          <w:tcPr>
            <w:tcW w:w="0" w:type="auto"/>
          </w:tcPr>
          <w:p w14:paraId="15D64E5D" w14:textId="2CAC86D5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</w:tcPr>
          <w:p w14:paraId="51DD94FF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CA9E1D0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472" w:rsidRPr="00A27654" w14:paraId="78179EFC" w14:textId="390D3FAA" w:rsidTr="007F5472">
        <w:tc>
          <w:tcPr>
            <w:tcW w:w="0" w:type="auto"/>
            <w:vMerge/>
            <w:vAlign w:val="center"/>
            <w:hideMark/>
          </w:tcPr>
          <w:p w14:paraId="4598D314" w14:textId="77777777" w:rsidR="007F5472" w:rsidRPr="00A27654" w:rsidRDefault="007F5472" w:rsidP="007F547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2E68F3E" w14:textId="77777777" w:rsidR="007F5472" w:rsidRPr="00A27654" w:rsidRDefault="007F5472" w:rsidP="007F547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14:paraId="3212035C" w14:textId="77777777" w:rsidR="007F5472" w:rsidRPr="00A27654" w:rsidRDefault="007F5472" w:rsidP="007B4A8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I am irritated with myself for feeling this way.</w:t>
            </w:r>
          </w:p>
        </w:tc>
        <w:tc>
          <w:tcPr>
            <w:tcW w:w="0" w:type="auto"/>
          </w:tcPr>
          <w:p w14:paraId="1F67180D" w14:textId="71BD6820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</w:tcPr>
          <w:p w14:paraId="538D9C21" w14:textId="3FC9C9CA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</w:tcPr>
          <w:p w14:paraId="7AAB8709" w14:textId="3B4F1875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7F5472" w:rsidRPr="00A27654" w14:paraId="595EEDDD" w14:textId="1C878949" w:rsidTr="007F5472">
        <w:tc>
          <w:tcPr>
            <w:tcW w:w="0" w:type="auto"/>
            <w:vMerge w:val="restart"/>
            <w:vAlign w:val="center"/>
            <w:hideMark/>
          </w:tcPr>
          <w:p w14:paraId="3D3B1D16" w14:textId="77777777" w:rsidR="007F5472" w:rsidRPr="00A27654" w:rsidRDefault="007F5472" w:rsidP="007F547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Modulate</w:t>
            </w:r>
          </w:p>
        </w:tc>
        <w:tc>
          <w:tcPr>
            <w:tcW w:w="0" w:type="auto"/>
            <w:hideMark/>
          </w:tcPr>
          <w:p w14:paraId="1FD7B26E" w14:textId="77777777" w:rsidR="007F5472" w:rsidRPr="00A27654" w:rsidRDefault="007F5472" w:rsidP="007F547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30E4ECD8" w14:textId="77777777" w:rsidR="007F5472" w:rsidRPr="00A27654" w:rsidRDefault="007F5472" w:rsidP="007B4A8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I am having difficulty controlling my behaviors.</w:t>
            </w:r>
          </w:p>
        </w:tc>
        <w:tc>
          <w:tcPr>
            <w:tcW w:w="0" w:type="auto"/>
          </w:tcPr>
          <w:p w14:paraId="1CF1A75F" w14:textId="3FF39D6D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</w:tcPr>
          <w:p w14:paraId="37D8A093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C94F27C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472" w:rsidRPr="00A27654" w14:paraId="2A7D3276" w14:textId="68DCE024" w:rsidTr="007F5472">
        <w:tc>
          <w:tcPr>
            <w:tcW w:w="0" w:type="auto"/>
            <w:vMerge/>
            <w:vAlign w:val="center"/>
            <w:hideMark/>
          </w:tcPr>
          <w:p w14:paraId="29D8177F" w14:textId="77777777" w:rsidR="007F5472" w:rsidRPr="00A27654" w:rsidRDefault="007F5472" w:rsidP="007F547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20A1F4D" w14:textId="77777777" w:rsidR="007F5472" w:rsidRPr="00A27654" w:rsidRDefault="007F5472" w:rsidP="007F547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hideMark/>
          </w:tcPr>
          <w:p w14:paraId="395FC7B5" w14:textId="77777777" w:rsidR="007F5472" w:rsidRPr="00A27654" w:rsidRDefault="007F5472" w:rsidP="007B4A8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My emotions feel out of control.</w:t>
            </w:r>
          </w:p>
        </w:tc>
        <w:tc>
          <w:tcPr>
            <w:tcW w:w="0" w:type="auto"/>
          </w:tcPr>
          <w:p w14:paraId="6C3142B0" w14:textId="7FEB3895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</w:tcPr>
          <w:p w14:paraId="4AF8B6E0" w14:textId="45937C03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</w:tcPr>
          <w:p w14:paraId="428C841E" w14:textId="780EE812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7F5472" w:rsidRPr="00A27654" w14:paraId="1226DF7F" w14:textId="7B09DBC0" w:rsidTr="007F5472">
        <w:tc>
          <w:tcPr>
            <w:tcW w:w="0" w:type="auto"/>
            <w:vMerge/>
            <w:vAlign w:val="center"/>
            <w:hideMark/>
          </w:tcPr>
          <w:p w14:paraId="2005AC31" w14:textId="77777777" w:rsidR="007F5472" w:rsidRPr="00A27654" w:rsidRDefault="007F5472" w:rsidP="007F547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4AB86AE" w14:textId="77777777" w:rsidR="007F5472" w:rsidRPr="00A27654" w:rsidRDefault="007F5472" w:rsidP="007F547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135A8181" w14:textId="77777777" w:rsidR="007F5472" w:rsidRPr="00A27654" w:rsidRDefault="007F5472" w:rsidP="007B4A8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I believe that I will continue feeling this way for a long time.</w:t>
            </w:r>
          </w:p>
        </w:tc>
        <w:tc>
          <w:tcPr>
            <w:tcW w:w="0" w:type="auto"/>
          </w:tcPr>
          <w:p w14:paraId="645C6956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EC4083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D739B49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472" w:rsidRPr="00A27654" w14:paraId="11BCCCD2" w14:textId="6AA45495" w:rsidTr="007F5472">
        <w:tc>
          <w:tcPr>
            <w:tcW w:w="0" w:type="auto"/>
            <w:vMerge/>
            <w:vAlign w:val="center"/>
            <w:hideMark/>
          </w:tcPr>
          <w:p w14:paraId="7858D65D" w14:textId="77777777" w:rsidR="007F5472" w:rsidRPr="00A27654" w:rsidRDefault="007F5472" w:rsidP="007F547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32495B7" w14:textId="77777777" w:rsidR="007F5472" w:rsidRPr="00A27654" w:rsidRDefault="007F5472" w:rsidP="007F547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2D903E8F" w14:textId="77777777" w:rsidR="007F5472" w:rsidRPr="00A27654" w:rsidRDefault="007F5472" w:rsidP="007B4A8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I feel out of control.</w:t>
            </w:r>
          </w:p>
        </w:tc>
        <w:tc>
          <w:tcPr>
            <w:tcW w:w="0" w:type="auto"/>
          </w:tcPr>
          <w:p w14:paraId="339A085A" w14:textId="7DE6B219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</w:tcPr>
          <w:p w14:paraId="2570AC35" w14:textId="46094A78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</w:tcPr>
          <w:p w14:paraId="6E8B22FA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472" w:rsidRPr="00A27654" w14:paraId="3EDDD511" w14:textId="512C66E5" w:rsidTr="007F5472">
        <w:tc>
          <w:tcPr>
            <w:tcW w:w="0" w:type="auto"/>
            <w:vMerge/>
            <w:vAlign w:val="center"/>
            <w:hideMark/>
          </w:tcPr>
          <w:p w14:paraId="130A48BE" w14:textId="77777777" w:rsidR="007F5472" w:rsidRPr="00A27654" w:rsidRDefault="007F5472" w:rsidP="007F547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C955A32" w14:textId="77777777" w:rsidR="007F5472" w:rsidRPr="00A27654" w:rsidRDefault="007F5472" w:rsidP="007F547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14:paraId="58B1FA58" w14:textId="77777777" w:rsidR="007F5472" w:rsidRPr="00A27654" w:rsidRDefault="007F5472" w:rsidP="007B4A8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I believe that I am going to end up feeling very depressed.</w:t>
            </w:r>
          </w:p>
        </w:tc>
        <w:tc>
          <w:tcPr>
            <w:tcW w:w="0" w:type="auto"/>
          </w:tcPr>
          <w:p w14:paraId="77BBA734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DD1614F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48ED737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472" w:rsidRPr="00A27654" w14:paraId="2BB9547C" w14:textId="66574396" w:rsidTr="007F5472">
        <w:tc>
          <w:tcPr>
            <w:tcW w:w="0" w:type="auto"/>
            <w:vMerge/>
            <w:vAlign w:val="center"/>
            <w:hideMark/>
          </w:tcPr>
          <w:p w14:paraId="5F43B182" w14:textId="77777777" w:rsidR="007F5472" w:rsidRPr="00A27654" w:rsidRDefault="007F5472" w:rsidP="007F547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2FDBB3E" w14:textId="77777777" w:rsidR="007F5472" w:rsidRPr="00A27654" w:rsidRDefault="007F5472" w:rsidP="007F547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hideMark/>
          </w:tcPr>
          <w:p w14:paraId="1B050C66" w14:textId="77777777" w:rsidR="007F5472" w:rsidRPr="00A27654" w:rsidRDefault="007F5472" w:rsidP="007B4A8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My emotions feel overwhelming.</w:t>
            </w:r>
          </w:p>
        </w:tc>
        <w:tc>
          <w:tcPr>
            <w:tcW w:w="0" w:type="auto"/>
          </w:tcPr>
          <w:p w14:paraId="38FA4C88" w14:textId="164B6098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</w:tcPr>
          <w:p w14:paraId="099EEE5A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2A9D68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472" w:rsidRPr="00A27654" w14:paraId="1459BFC0" w14:textId="092FC9E0" w:rsidTr="007F5472">
        <w:tc>
          <w:tcPr>
            <w:tcW w:w="0" w:type="auto"/>
            <w:vMerge/>
            <w:vAlign w:val="center"/>
            <w:hideMark/>
          </w:tcPr>
          <w:p w14:paraId="7FEAF20F" w14:textId="77777777" w:rsidR="007F5472" w:rsidRPr="00A27654" w:rsidRDefault="007F5472" w:rsidP="007F547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355218E" w14:textId="77777777" w:rsidR="007F5472" w:rsidRPr="00A27654" w:rsidRDefault="007F5472" w:rsidP="007F547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23F54B62" w14:textId="77777777" w:rsidR="007F5472" w:rsidRPr="00A27654" w:rsidRDefault="007F5472" w:rsidP="007B4A8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I am having difficulty doing the things I need to do right now.</w:t>
            </w:r>
          </w:p>
        </w:tc>
        <w:tc>
          <w:tcPr>
            <w:tcW w:w="0" w:type="auto"/>
          </w:tcPr>
          <w:p w14:paraId="4783F734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B3FE5A4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D5975E1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472" w:rsidRPr="00A27654" w14:paraId="3B04D326" w14:textId="3FED1B53" w:rsidTr="007F5472">
        <w:tc>
          <w:tcPr>
            <w:tcW w:w="0" w:type="auto"/>
            <w:vMerge w:val="restart"/>
            <w:vAlign w:val="center"/>
            <w:hideMark/>
          </w:tcPr>
          <w:p w14:paraId="521DF7B9" w14:textId="77777777" w:rsidR="007F5472" w:rsidRPr="00A27654" w:rsidRDefault="007F5472" w:rsidP="007F547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Awareness</w:t>
            </w:r>
          </w:p>
        </w:tc>
        <w:tc>
          <w:tcPr>
            <w:tcW w:w="0" w:type="auto"/>
            <w:hideMark/>
          </w:tcPr>
          <w:p w14:paraId="62B55F47" w14:textId="77777777" w:rsidR="007F5472" w:rsidRPr="00A27654" w:rsidRDefault="007F5472" w:rsidP="007F547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63151649" w14:textId="77777777" w:rsidR="007F5472" w:rsidRPr="00A27654" w:rsidRDefault="007F5472" w:rsidP="007B4A8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I am acknowledging my emotions.</w:t>
            </w:r>
          </w:p>
        </w:tc>
        <w:tc>
          <w:tcPr>
            <w:tcW w:w="0" w:type="auto"/>
          </w:tcPr>
          <w:p w14:paraId="71F6E2E0" w14:textId="6E1B5F6F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</w:tcPr>
          <w:p w14:paraId="7C7DD82F" w14:textId="41F4E43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</w:tcPr>
          <w:p w14:paraId="02DB87C7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472" w:rsidRPr="00A27654" w14:paraId="4FD20AF1" w14:textId="7ABD79A4" w:rsidTr="007F5472">
        <w:tc>
          <w:tcPr>
            <w:tcW w:w="0" w:type="auto"/>
            <w:vMerge/>
            <w:vAlign w:val="center"/>
            <w:hideMark/>
          </w:tcPr>
          <w:p w14:paraId="43253079" w14:textId="77777777" w:rsidR="007F5472" w:rsidRPr="00A27654" w:rsidRDefault="007F5472" w:rsidP="007F547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4C1595E" w14:textId="77777777" w:rsidR="007F5472" w:rsidRPr="00A27654" w:rsidRDefault="007F5472" w:rsidP="007F547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088E2299" w14:textId="77777777" w:rsidR="007F5472" w:rsidRPr="00A27654" w:rsidRDefault="007F5472" w:rsidP="007B4A8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I care about what I am feeling.</w:t>
            </w:r>
          </w:p>
        </w:tc>
        <w:tc>
          <w:tcPr>
            <w:tcW w:w="0" w:type="auto"/>
          </w:tcPr>
          <w:p w14:paraId="6CA98A54" w14:textId="2B2908C1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</w:tcPr>
          <w:p w14:paraId="102D4F4E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54823ED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472" w:rsidRPr="00A27654" w14:paraId="1557A92D" w14:textId="48BE339B" w:rsidTr="007F5472">
        <w:tc>
          <w:tcPr>
            <w:tcW w:w="0" w:type="auto"/>
            <w:vMerge/>
            <w:vAlign w:val="center"/>
            <w:hideMark/>
          </w:tcPr>
          <w:p w14:paraId="47FAA4B4" w14:textId="77777777" w:rsidR="007F5472" w:rsidRPr="00A27654" w:rsidRDefault="007F5472" w:rsidP="007F547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58D6F78" w14:textId="77777777" w:rsidR="007F5472" w:rsidRPr="00A27654" w:rsidRDefault="007F5472" w:rsidP="007F547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DFA45E1" w14:textId="77777777" w:rsidR="007F5472" w:rsidRPr="00A27654" w:rsidRDefault="007F5472" w:rsidP="007B4A8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I am paying attention to how I feel.</w:t>
            </w:r>
          </w:p>
        </w:tc>
        <w:tc>
          <w:tcPr>
            <w:tcW w:w="0" w:type="auto"/>
          </w:tcPr>
          <w:p w14:paraId="2B92FA55" w14:textId="6041AF73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</w:tcPr>
          <w:p w14:paraId="6B4FD815" w14:textId="6AE3DAF5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</w:tcPr>
          <w:p w14:paraId="71219031" w14:textId="4253E60F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7F5472" w:rsidRPr="00A27654" w14:paraId="13139E00" w14:textId="5513F5D8" w:rsidTr="007F5472">
        <w:tc>
          <w:tcPr>
            <w:tcW w:w="0" w:type="auto"/>
            <w:vMerge/>
            <w:vAlign w:val="center"/>
            <w:hideMark/>
          </w:tcPr>
          <w:p w14:paraId="5F01CE0E" w14:textId="77777777" w:rsidR="007F5472" w:rsidRPr="00A27654" w:rsidRDefault="007F5472" w:rsidP="007F547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34ADD74" w14:textId="77777777" w:rsidR="007F5472" w:rsidRPr="00A27654" w:rsidRDefault="007F5472" w:rsidP="007F547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14:paraId="4A1E9A55" w14:textId="77777777" w:rsidR="007F5472" w:rsidRPr="00A27654" w:rsidRDefault="007F5472" w:rsidP="007B4A8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I believe that my feelings are valid and important.</w:t>
            </w:r>
          </w:p>
        </w:tc>
        <w:tc>
          <w:tcPr>
            <w:tcW w:w="0" w:type="auto"/>
          </w:tcPr>
          <w:p w14:paraId="6AE9DC56" w14:textId="52F4B8BA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</w:tcPr>
          <w:p w14:paraId="5788B8C1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324B016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472" w:rsidRPr="00A27654" w14:paraId="1CBAC196" w14:textId="63D253CD" w:rsidTr="007F5472">
        <w:tc>
          <w:tcPr>
            <w:tcW w:w="0" w:type="auto"/>
            <w:vMerge/>
            <w:vAlign w:val="center"/>
            <w:hideMark/>
          </w:tcPr>
          <w:p w14:paraId="72A127C9" w14:textId="77777777" w:rsidR="007F5472" w:rsidRPr="00A27654" w:rsidRDefault="007F5472" w:rsidP="007F547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B80364B" w14:textId="77777777" w:rsidR="007F5472" w:rsidRPr="00A27654" w:rsidRDefault="007F5472" w:rsidP="007F547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14:paraId="70AFA0DA" w14:textId="77777777" w:rsidR="007F5472" w:rsidRPr="00A27654" w:rsidRDefault="007F5472" w:rsidP="007B4A8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I am taking time to figure out what I am really feeling.</w:t>
            </w:r>
          </w:p>
        </w:tc>
        <w:tc>
          <w:tcPr>
            <w:tcW w:w="0" w:type="auto"/>
          </w:tcPr>
          <w:p w14:paraId="4CEE64B5" w14:textId="115F8B45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</w:tcPr>
          <w:p w14:paraId="79520632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AC49F41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472" w:rsidRPr="00A27654" w14:paraId="081C31A3" w14:textId="4ABA8109" w:rsidTr="007F5472">
        <w:tc>
          <w:tcPr>
            <w:tcW w:w="0" w:type="auto"/>
            <w:vMerge w:val="restart"/>
            <w:vAlign w:val="center"/>
            <w:hideMark/>
          </w:tcPr>
          <w:p w14:paraId="43A14AAB" w14:textId="77777777" w:rsidR="007F5472" w:rsidRPr="00A27654" w:rsidRDefault="007F5472" w:rsidP="007F547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Clarity</w:t>
            </w:r>
          </w:p>
        </w:tc>
        <w:tc>
          <w:tcPr>
            <w:tcW w:w="0" w:type="auto"/>
            <w:hideMark/>
          </w:tcPr>
          <w:p w14:paraId="1DBA5E49" w14:textId="77777777" w:rsidR="007F5472" w:rsidRPr="00A27654" w:rsidRDefault="007F5472" w:rsidP="007F547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14:paraId="11BFDA08" w14:textId="77777777" w:rsidR="007F5472" w:rsidRPr="00A27654" w:rsidRDefault="007F5472" w:rsidP="007B4A8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I am confused about how I feel.</w:t>
            </w:r>
          </w:p>
        </w:tc>
        <w:tc>
          <w:tcPr>
            <w:tcW w:w="0" w:type="auto"/>
          </w:tcPr>
          <w:p w14:paraId="2BFB073D" w14:textId="196E856C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</w:tcPr>
          <w:p w14:paraId="5F0B9FDD" w14:textId="559AD1AC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</w:tcPr>
          <w:p w14:paraId="5C00D366" w14:textId="77777777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472" w:rsidRPr="00A27654" w14:paraId="340F280F" w14:textId="4FF9D62D" w:rsidTr="00E60D10">
        <w:tc>
          <w:tcPr>
            <w:tcW w:w="0" w:type="auto"/>
            <w:vMerge/>
            <w:hideMark/>
          </w:tcPr>
          <w:p w14:paraId="3CA8EDB1" w14:textId="77777777" w:rsidR="007F5472" w:rsidRPr="00A27654" w:rsidRDefault="007F5472" w:rsidP="007B4A8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7B370F9" w14:textId="77777777" w:rsidR="007F5472" w:rsidRPr="00A27654" w:rsidRDefault="007F5472" w:rsidP="007F547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7A01D9D8" w14:textId="77777777" w:rsidR="007F5472" w:rsidRPr="00A27654" w:rsidRDefault="007F5472" w:rsidP="007B4A8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Times New Roman" w:hAnsi="Times New Roman" w:cs="Times New Roman"/>
                <w:sz w:val="24"/>
                <w:szCs w:val="24"/>
              </w:rPr>
              <w:t>I have no idea how I am feeling.</w:t>
            </w:r>
          </w:p>
        </w:tc>
        <w:tc>
          <w:tcPr>
            <w:tcW w:w="0" w:type="auto"/>
          </w:tcPr>
          <w:p w14:paraId="7907E55A" w14:textId="40015248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</w:tcPr>
          <w:p w14:paraId="5FC78760" w14:textId="2F6A9BF0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</w:tcPr>
          <w:p w14:paraId="04A15F52" w14:textId="27ED019C" w:rsidR="007F5472" w:rsidRPr="00A27654" w:rsidRDefault="007F5472" w:rsidP="007F5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65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</w:tbl>
    <w:p w14:paraId="5E3D5654" w14:textId="787AB8C4" w:rsidR="00885863" w:rsidRDefault="00885863"/>
    <w:p w14:paraId="170F4199" w14:textId="77777777" w:rsidR="00885863" w:rsidRDefault="00885863">
      <w:r>
        <w:br w:type="page"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215"/>
        <w:gridCol w:w="1867"/>
        <w:gridCol w:w="1696"/>
        <w:gridCol w:w="1866"/>
        <w:gridCol w:w="1428"/>
      </w:tblGrid>
      <w:tr w:rsidR="00885863" w14:paraId="1DC84964" w14:textId="77777777" w:rsidTr="00A45280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450F1" w14:textId="77777777" w:rsidR="00885863" w:rsidRDefault="00885863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V1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1F688" w14:textId="77777777" w:rsidR="00885863" w:rsidRDefault="00885863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Factor: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NonAccept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B9619" w14:textId="77777777" w:rsidR="00885863" w:rsidRDefault="00885863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Factor: Modulate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A1CFD" w14:textId="77777777" w:rsidR="00885863" w:rsidRDefault="00885863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Factor: Awareness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702EE" w14:textId="77777777" w:rsidR="00885863" w:rsidRDefault="00885863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Factor: Clarity</w:t>
            </w:r>
          </w:p>
        </w:tc>
      </w:tr>
      <w:tr w:rsidR="00885863" w14:paraId="71660788" w14:textId="77777777" w:rsidTr="00A45280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44E95" w14:textId="77777777" w:rsidR="00885863" w:rsidRDefault="00885863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Composite: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NonAccept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76805" w14:textId="77777777" w:rsidR="00885863" w:rsidRDefault="00885863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0.95 (0.99)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E6302" w14:textId="77777777" w:rsidR="00885863" w:rsidRDefault="00885863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0.71 (0.75)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8F961" w14:textId="77777777" w:rsidR="00885863" w:rsidRDefault="00885863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0.11 (0.14)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3B3D0" w14:textId="77777777" w:rsidR="00885863" w:rsidRDefault="00885863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0.26 (0.49)</w:t>
            </w:r>
          </w:p>
        </w:tc>
      </w:tr>
      <w:tr w:rsidR="00885863" w14:paraId="32511AC9" w14:textId="77777777" w:rsidTr="00A4528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BDC7F" w14:textId="77777777" w:rsidR="00885863" w:rsidRDefault="00885863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Composite: Modulate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6EA25" w14:textId="77777777" w:rsidR="00885863" w:rsidRDefault="00885863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0.71 (0.79)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190F1" w14:textId="77777777" w:rsidR="00885863" w:rsidRDefault="00885863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0.90 (0.98)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23EFF" w14:textId="77777777" w:rsidR="00885863" w:rsidRDefault="00885863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-0.06 (0.02)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7A77C" w14:textId="77777777" w:rsidR="00885863" w:rsidRDefault="00885863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0.31 (0.42)</w:t>
            </w:r>
          </w:p>
        </w:tc>
      </w:tr>
      <w:tr w:rsidR="00885863" w14:paraId="19FB5179" w14:textId="77777777" w:rsidTr="00A4528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D6995" w14:textId="77777777" w:rsidR="00885863" w:rsidRDefault="00885863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Composite: Awareness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86DCB" w14:textId="77777777" w:rsidR="00885863" w:rsidRDefault="00885863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0.08 (0.12)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8D78B" w14:textId="77777777" w:rsidR="00885863" w:rsidRDefault="00885863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-0.03 (0.05)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1BE53" w14:textId="77777777" w:rsidR="00885863" w:rsidRDefault="00885863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0.86 (0.97)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F2CEE" w14:textId="77777777" w:rsidR="00885863" w:rsidRDefault="00885863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0.02 (0.30)</w:t>
            </w:r>
          </w:p>
        </w:tc>
      </w:tr>
      <w:tr w:rsidR="00885863" w14:paraId="13F8FF3C" w14:textId="77777777" w:rsidTr="00A4528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14C79" w14:textId="77777777" w:rsidR="00885863" w:rsidRDefault="00885863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Composite: Clarity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F9CAA" w14:textId="77777777" w:rsidR="00885863" w:rsidRDefault="00885863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0.36 (0.59)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A1661" w14:textId="77777777" w:rsidR="00885863" w:rsidRDefault="00885863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0.35 (0.50)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93AF0" w14:textId="77777777" w:rsidR="00885863" w:rsidRDefault="00885863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0.09 (0.36)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6EFC4" w14:textId="77777777" w:rsidR="00885863" w:rsidRDefault="00885863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0.66 (0.93)</w:t>
            </w:r>
          </w:p>
        </w:tc>
      </w:tr>
    </w:tbl>
    <w:p w14:paraId="03EB647D" w14:textId="77777777" w:rsidR="00550845" w:rsidRDefault="00550845"/>
    <w:p w14:paraId="6DAED4E5" w14:textId="77777777" w:rsidR="00B7512E" w:rsidRDefault="00B7512E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797"/>
        <w:gridCol w:w="1983"/>
        <w:gridCol w:w="1983"/>
        <w:gridCol w:w="1466"/>
        <w:gridCol w:w="1466"/>
        <w:gridCol w:w="1377"/>
      </w:tblGrid>
      <w:tr w:rsidR="00EF69F1" w:rsidRPr="00C452C1" w14:paraId="31EEC3D2" w14:textId="77777777" w:rsidTr="002F4A39">
        <w:trPr>
          <w:tblHeader/>
          <w:jc w:val="center"/>
        </w:trPr>
        <w:tc>
          <w:tcPr>
            <w:tcW w:w="5000" w:type="pct"/>
            <w:gridSpan w:val="6"/>
            <w:shd w:val="clear" w:color="auto" w:fill="FFFFFF"/>
          </w:tcPr>
          <w:p w14:paraId="65E233EC" w14:textId="70CD7DC4" w:rsidR="00EF69F1" w:rsidRPr="00C452C1" w:rsidRDefault="00EF69F1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52C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Table S</w:t>
            </w:r>
            <w:r w:rsidR="004638D3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EF69F1" w:rsidRPr="00C452C1" w14:paraId="02E8A9A4" w14:textId="77777777" w:rsidTr="002F4A39">
        <w:trPr>
          <w:tblHeader/>
          <w:jc w:val="center"/>
        </w:trPr>
        <w:tc>
          <w:tcPr>
            <w:tcW w:w="5000" w:type="pct"/>
            <w:gridSpan w:val="6"/>
            <w:tcBorders>
              <w:bottom w:val="single" w:sz="12" w:space="0" w:color="auto"/>
            </w:tcBorders>
            <w:shd w:val="clear" w:color="auto" w:fill="FFFFFF"/>
          </w:tcPr>
          <w:p w14:paraId="2FDB1606" w14:textId="324EDE66" w:rsidR="00EF69F1" w:rsidRPr="00C452C1" w:rsidRDefault="00EF69F1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452C1">
              <w:rPr>
                <w:rFonts w:ascii="Times New Roman" w:eastAsia="Arial" w:hAnsi="Times New Roman" w:cs="Times New Roman"/>
                <w:i/>
                <w:iCs/>
                <w:color w:val="000000"/>
                <w:sz w:val="24"/>
                <w:szCs w:val="24"/>
              </w:rPr>
              <w:t>Correlations between latent factors</w:t>
            </w:r>
          </w:p>
        </w:tc>
      </w:tr>
      <w:tr w:rsidR="00EF69F1" w:rsidRPr="00C452C1" w14:paraId="15A94E06" w14:textId="77777777" w:rsidTr="002F4A39">
        <w:trPr>
          <w:tblHeader/>
          <w:jc w:val="center"/>
        </w:trPr>
        <w:tc>
          <w:tcPr>
            <w:tcW w:w="439" w:type="pct"/>
            <w:tcBorders>
              <w:top w:val="single" w:sz="12" w:space="0" w:color="auto"/>
            </w:tcBorders>
            <w:shd w:val="clear" w:color="auto" w:fill="FFFFFF"/>
          </w:tcPr>
          <w:p w14:paraId="03EDC633" w14:textId="77777777" w:rsidR="00EF69F1" w:rsidRPr="00C452C1" w:rsidRDefault="00EF69F1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3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0FF6D" w14:textId="09184A79" w:rsidR="00EF69F1" w:rsidRPr="00C452C1" w:rsidRDefault="00EF69F1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68" w:type="pct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3D32D" w14:textId="17DB888D" w:rsidR="00EF69F1" w:rsidRPr="002F4A39" w:rsidRDefault="00EF69F1" w:rsidP="00B109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2F4A39">
              <w:rPr>
                <w:rFonts w:ascii="Times New Roman" w:eastAsia="Arial" w:hAnsi="Times New Roman" w:cs="Times New Roman"/>
                <w:i/>
                <w:iCs/>
                <w:color w:val="000000"/>
                <w:sz w:val="24"/>
                <w:szCs w:val="24"/>
              </w:rPr>
              <w:t>Latent factors</w:t>
            </w:r>
          </w:p>
        </w:tc>
      </w:tr>
      <w:tr w:rsidR="00EF69F1" w:rsidRPr="00C452C1" w14:paraId="7202AAF8" w14:textId="77777777" w:rsidTr="002F4A39">
        <w:trPr>
          <w:tblHeader/>
          <w:jc w:val="center"/>
        </w:trPr>
        <w:tc>
          <w:tcPr>
            <w:tcW w:w="1532" w:type="pct"/>
            <w:gridSpan w:val="2"/>
            <w:tcBorders>
              <w:bottom w:val="single" w:sz="12" w:space="0" w:color="auto"/>
            </w:tcBorders>
            <w:shd w:val="clear" w:color="auto" w:fill="FFFFFF"/>
          </w:tcPr>
          <w:p w14:paraId="32C0BAAB" w14:textId="0F5740B7" w:rsidR="00EF69F1" w:rsidRPr="00C452C1" w:rsidRDefault="00EF69F1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3" w:type="pct"/>
            <w:tcBorders>
              <w:top w:val="single" w:sz="4" w:space="0" w:color="auto"/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5ED8B" w14:textId="77777777" w:rsidR="00EF69F1" w:rsidRPr="00C452C1" w:rsidRDefault="00EF69F1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452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Non-Acceptance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6B98D" w14:textId="77777777" w:rsidR="00EF69F1" w:rsidRPr="00C452C1" w:rsidRDefault="00EF69F1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452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Modulate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917B5" w14:textId="77777777" w:rsidR="00EF69F1" w:rsidRPr="00C452C1" w:rsidRDefault="00EF69F1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452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Awareness</w:t>
            </w:r>
          </w:p>
        </w:tc>
        <w:tc>
          <w:tcPr>
            <w:tcW w:w="760" w:type="pct"/>
            <w:tcBorders>
              <w:top w:val="single" w:sz="4" w:space="0" w:color="auto"/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F7184" w14:textId="77777777" w:rsidR="00EF69F1" w:rsidRPr="00C452C1" w:rsidRDefault="00EF69F1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452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Clarity</w:t>
            </w:r>
          </w:p>
        </w:tc>
      </w:tr>
      <w:tr w:rsidR="00EF69F1" w:rsidRPr="00C452C1" w14:paraId="145CE9C4" w14:textId="77777777" w:rsidTr="002F4A39">
        <w:trPr>
          <w:jc w:val="center"/>
        </w:trPr>
        <w:tc>
          <w:tcPr>
            <w:tcW w:w="439" w:type="pct"/>
            <w:vMerge w:val="restart"/>
            <w:tcBorders>
              <w:top w:val="single" w:sz="12" w:space="0" w:color="auto"/>
            </w:tcBorders>
            <w:shd w:val="clear" w:color="auto" w:fill="FFFFFF"/>
            <w:textDirection w:val="btLr"/>
          </w:tcPr>
          <w:p w14:paraId="6F649F67" w14:textId="59E6D979" w:rsidR="00EF69F1" w:rsidRPr="002F4A39" w:rsidRDefault="00EF69F1" w:rsidP="00B44B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2F4A39">
              <w:rPr>
                <w:rFonts w:ascii="Times New Roman" w:eastAsia="Arial" w:hAnsi="Times New Roman" w:cs="Times New Roman"/>
                <w:i/>
                <w:iCs/>
                <w:color w:val="000000"/>
                <w:sz w:val="24"/>
                <w:szCs w:val="24"/>
              </w:rPr>
              <w:t>Observed</w:t>
            </w:r>
            <w:r w:rsidR="0039306B" w:rsidRPr="002F4A39">
              <w:rPr>
                <w:rFonts w:ascii="Times New Roman" w:eastAsia="Arial" w:hAnsi="Times New Roman" w:cs="Times New Roman"/>
                <w:i/>
                <w:iCs/>
                <w:color w:val="000000"/>
                <w:sz w:val="24"/>
                <w:szCs w:val="24"/>
              </w:rPr>
              <w:t xml:space="preserve"> scores</w:t>
            </w:r>
            <w:r w:rsidRPr="002F4A39">
              <w:rPr>
                <w:rFonts w:ascii="Times New Roman" w:eastAsia="Arial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93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5DA03" w14:textId="499B8C5D" w:rsidR="00EF69F1" w:rsidRPr="00C452C1" w:rsidRDefault="00EF69F1" w:rsidP="00B44B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452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Non-Acceptance</w:t>
            </w:r>
          </w:p>
        </w:tc>
        <w:tc>
          <w:tcPr>
            <w:tcW w:w="1093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990EA" w14:textId="073D7F94" w:rsidR="00EF69F1" w:rsidRPr="00C452C1" w:rsidRDefault="00EF69F1" w:rsidP="00B44B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452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0.95 (0.99)</w:t>
            </w:r>
          </w:p>
        </w:tc>
        <w:tc>
          <w:tcPr>
            <w:tcW w:w="808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9232C" w14:textId="793DF6C2" w:rsidR="00EF69F1" w:rsidRPr="00C452C1" w:rsidRDefault="00EF69F1" w:rsidP="00B44B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452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0.71 (0.75)</w:t>
            </w:r>
          </w:p>
        </w:tc>
        <w:tc>
          <w:tcPr>
            <w:tcW w:w="808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7115F" w14:textId="33B5A5A5" w:rsidR="00EF69F1" w:rsidRPr="00C452C1" w:rsidRDefault="00EF69F1" w:rsidP="00B44B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452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0.11 (0.14)</w:t>
            </w:r>
          </w:p>
        </w:tc>
        <w:tc>
          <w:tcPr>
            <w:tcW w:w="760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240CE" w14:textId="58977AE8" w:rsidR="00EF69F1" w:rsidRPr="00C452C1" w:rsidRDefault="00EF69F1" w:rsidP="00B44B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452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0.26 (0.49)</w:t>
            </w:r>
          </w:p>
        </w:tc>
      </w:tr>
      <w:tr w:rsidR="00EF69F1" w:rsidRPr="00C452C1" w14:paraId="13B38268" w14:textId="77777777" w:rsidTr="002F4A39">
        <w:trPr>
          <w:jc w:val="center"/>
        </w:trPr>
        <w:tc>
          <w:tcPr>
            <w:tcW w:w="439" w:type="pct"/>
            <w:vMerge/>
            <w:shd w:val="clear" w:color="auto" w:fill="FFFFFF"/>
          </w:tcPr>
          <w:p w14:paraId="5C439394" w14:textId="77777777" w:rsidR="00EF69F1" w:rsidRPr="00C452C1" w:rsidRDefault="00EF69F1" w:rsidP="00B44B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0D041" w14:textId="15AE56C5" w:rsidR="00EF69F1" w:rsidRPr="00C452C1" w:rsidRDefault="00EF69F1" w:rsidP="00B44B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452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Modulate</w:t>
            </w:r>
          </w:p>
        </w:tc>
        <w:tc>
          <w:tcPr>
            <w:tcW w:w="10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23577" w14:textId="7B02D6B1" w:rsidR="00EF69F1" w:rsidRPr="00C452C1" w:rsidRDefault="00EF69F1" w:rsidP="00B44B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452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0.71 (0.79)</w:t>
            </w:r>
          </w:p>
        </w:tc>
        <w:tc>
          <w:tcPr>
            <w:tcW w:w="8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9E6A0" w14:textId="2D21FFFD" w:rsidR="00EF69F1" w:rsidRPr="00C452C1" w:rsidRDefault="00EF69F1" w:rsidP="00B44B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452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0.90 (0.98)</w:t>
            </w:r>
          </w:p>
        </w:tc>
        <w:tc>
          <w:tcPr>
            <w:tcW w:w="8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18482" w14:textId="4E195596" w:rsidR="00EF69F1" w:rsidRPr="00C452C1" w:rsidRDefault="00EF69F1" w:rsidP="00B44B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452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-0.06 (0.02)</w:t>
            </w:r>
          </w:p>
        </w:tc>
        <w:tc>
          <w:tcPr>
            <w:tcW w:w="7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536C9" w14:textId="28701402" w:rsidR="00EF69F1" w:rsidRPr="00C452C1" w:rsidRDefault="00EF69F1" w:rsidP="00B44B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452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0.31 (0.42)</w:t>
            </w:r>
          </w:p>
        </w:tc>
      </w:tr>
      <w:tr w:rsidR="00EF69F1" w:rsidRPr="00C452C1" w14:paraId="721A998F" w14:textId="77777777" w:rsidTr="002F4A39">
        <w:trPr>
          <w:jc w:val="center"/>
        </w:trPr>
        <w:tc>
          <w:tcPr>
            <w:tcW w:w="439" w:type="pct"/>
            <w:vMerge/>
            <w:shd w:val="clear" w:color="auto" w:fill="FFFFFF"/>
          </w:tcPr>
          <w:p w14:paraId="1D00AD6D" w14:textId="77777777" w:rsidR="00EF69F1" w:rsidRPr="00C452C1" w:rsidRDefault="00EF69F1" w:rsidP="00B44B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E8AE6" w14:textId="20815759" w:rsidR="00EF69F1" w:rsidRPr="00C452C1" w:rsidRDefault="00EF69F1" w:rsidP="00B44B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452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Awareness</w:t>
            </w:r>
          </w:p>
        </w:tc>
        <w:tc>
          <w:tcPr>
            <w:tcW w:w="10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37F76" w14:textId="482F6973" w:rsidR="00EF69F1" w:rsidRPr="00C452C1" w:rsidRDefault="00EF69F1" w:rsidP="00B44B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452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0.08 (0.12)</w:t>
            </w:r>
          </w:p>
        </w:tc>
        <w:tc>
          <w:tcPr>
            <w:tcW w:w="8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D868B" w14:textId="71674BA3" w:rsidR="00EF69F1" w:rsidRPr="00C452C1" w:rsidRDefault="00EF69F1" w:rsidP="00B44B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452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-0.03 (0.05)</w:t>
            </w:r>
          </w:p>
        </w:tc>
        <w:tc>
          <w:tcPr>
            <w:tcW w:w="8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F5092" w14:textId="4459F947" w:rsidR="00EF69F1" w:rsidRPr="00C452C1" w:rsidRDefault="00EF69F1" w:rsidP="00B44B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452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0.86 (0.97)</w:t>
            </w:r>
          </w:p>
        </w:tc>
        <w:tc>
          <w:tcPr>
            <w:tcW w:w="7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2D538" w14:textId="4D78A53D" w:rsidR="00EF69F1" w:rsidRPr="00C452C1" w:rsidRDefault="00EF69F1" w:rsidP="00B44B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452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0.02 (0.30)</w:t>
            </w:r>
          </w:p>
        </w:tc>
      </w:tr>
      <w:tr w:rsidR="00EF69F1" w:rsidRPr="00C452C1" w14:paraId="671602C8" w14:textId="77777777" w:rsidTr="002F4A39">
        <w:trPr>
          <w:jc w:val="center"/>
        </w:trPr>
        <w:tc>
          <w:tcPr>
            <w:tcW w:w="439" w:type="pct"/>
            <w:vMerge/>
            <w:tcBorders>
              <w:bottom w:val="single" w:sz="12" w:space="0" w:color="auto"/>
            </w:tcBorders>
            <w:shd w:val="clear" w:color="auto" w:fill="FFFFFF"/>
          </w:tcPr>
          <w:p w14:paraId="73CAE420" w14:textId="77777777" w:rsidR="00EF69F1" w:rsidRPr="00C452C1" w:rsidRDefault="00EF69F1" w:rsidP="00B44B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3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20973" w14:textId="6DD732F5" w:rsidR="00EF69F1" w:rsidRPr="00C452C1" w:rsidRDefault="00EF69F1" w:rsidP="00B44B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452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Clarity</w:t>
            </w:r>
          </w:p>
        </w:tc>
        <w:tc>
          <w:tcPr>
            <w:tcW w:w="1093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1360C" w14:textId="37AFF482" w:rsidR="00EF69F1" w:rsidRPr="00C452C1" w:rsidRDefault="00EF69F1" w:rsidP="00B44B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452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0.36 (0.59)</w:t>
            </w:r>
          </w:p>
        </w:tc>
        <w:tc>
          <w:tcPr>
            <w:tcW w:w="808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3702F" w14:textId="6C300FF2" w:rsidR="00EF69F1" w:rsidRPr="00C452C1" w:rsidRDefault="00EF69F1" w:rsidP="00B44B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452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0.35 (0.50)</w:t>
            </w:r>
          </w:p>
        </w:tc>
        <w:tc>
          <w:tcPr>
            <w:tcW w:w="808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389D2" w14:textId="6509C341" w:rsidR="00EF69F1" w:rsidRPr="00C452C1" w:rsidRDefault="00EF69F1" w:rsidP="00B44B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452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0.09 (0.36)</w:t>
            </w:r>
          </w:p>
        </w:tc>
        <w:tc>
          <w:tcPr>
            <w:tcW w:w="760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B39D1" w14:textId="5571F1E3" w:rsidR="00EF69F1" w:rsidRPr="00C452C1" w:rsidRDefault="00EF69F1" w:rsidP="00B44B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452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0.66 (0.93)</w:t>
            </w:r>
          </w:p>
        </w:tc>
      </w:tr>
      <w:tr w:rsidR="00AB0C53" w:rsidRPr="00C452C1" w14:paraId="04116500" w14:textId="77777777" w:rsidTr="002F4A39">
        <w:trPr>
          <w:jc w:val="center"/>
        </w:trPr>
        <w:tc>
          <w:tcPr>
            <w:tcW w:w="5000" w:type="pct"/>
            <w:gridSpan w:val="6"/>
            <w:tcBorders>
              <w:top w:val="single" w:sz="12" w:space="0" w:color="auto"/>
            </w:tcBorders>
            <w:shd w:val="clear" w:color="auto" w:fill="FFFFFF"/>
          </w:tcPr>
          <w:p w14:paraId="5275963C" w14:textId="12079158" w:rsidR="00AB0C53" w:rsidRPr="00C452C1" w:rsidRDefault="00AB0C53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AB0C53">
              <w:rPr>
                <w:rFonts w:ascii="Times New Roman" w:eastAsia="Arial" w:hAnsi="Times New Roman" w:cs="Times New Roman"/>
                <w:i/>
                <w:color w:val="000000"/>
                <w:sz w:val="24"/>
                <w:szCs w:val="24"/>
              </w:rPr>
              <w:t>Note.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75185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Main entries represent within-person correlations; entries in parentheses </w:t>
            </w:r>
            <w:r w:rsidR="003D0A8A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represent between-person correlations. </w:t>
            </w:r>
            <w:r w:rsidR="00064577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Observed scores refer to unit-weighted composite scores (e.g., sum or mean values) as they are </w:t>
            </w:r>
            <w:proofErr w:type="gramStart"/>
            <w:r w:rsidR="00064577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most commonly used</w:t>
            </w:r>
            <w:proofErr w:type="gramEnd"/>
            <w:r w:rsidR="00064577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in questionnaire scaling. </w:t>
            </w:r>
            <w:r w:rsidR="00995CC6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Correlations between these observed scores and their latent factors are calculated from the factor loadings of the confirmatory factor analysis model</w:t>
            </w:r>
            <w:r w:rsidR="00BE0195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in the validation sample.</w:t>
            </w:r>
          </w:p>
        </w:tc>
      </w:tr>
    </w:tbl>
    <w:p w14:paraId="5EBBCE32" w14:textId="77777777" w:rsidR="00B7512E" w:rsidRDefault="00B7512E"/>
    <w:p w14:paraId="43EFB4A8" w14:textId="77777777" w:rsidR="00885863" w:rsidRDefault="00885863"/>
    <w:p w14:paraId="0F7AA786" w14:textId="77777777" w:rsidR="00BD5FE1" w:rsidRDefault="00BD5FE1"/>
    <w:p w14:paraId="224C0B4F" w14:textId="77777777" w:rsidR="00BD5FE1" w:rsidRDefault="00BD5FE1"/>
    <w:p w14:paraId="5EEE4DC7" w14:textId="77777777" w:rsidR="00BD5FE1" w:rsidRDefault="00BD5FE1"/>
    <w:p w14:paraId="39E59CD6" w14:textId="77777777" w:rsidR="00BD5FE1" w:rsidRDefault="00BD5FE1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B7512E" w:rsidRPr="00BD5FE1" w14:paraId="1E039ECB" w14:textId="77777777" w:rsidTr="00A45280">
        <w:trPr>
          <w:tblHeader/>
          <w:jc w:val="center"/>
        </w:trPr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19CA7" w14:textId="4CAB55FE" w:rsidR="00B7512E" w:rsidRPr="00BD5FE1" w:rsidRDefault="00B7512E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D5FE1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Table S</w:t>
            </w:r>
            <w:r w:rsidR="004638D3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B7512E" w:rsidRPr="00BD5FE1" w14:paraId="7F74C643" w14:textId="77777777" w:rsidTr="00A45280">
        <w:trPr>
          <w:tblHeader/>
          <w:jc w:val="center"/>
        </w:trPr>
        <w:tc>
          <w:tcPr>
            <w:tcW w:w="5000" w:type="pct"/>
            <w:gridSpan w:val="5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8959" w14:textId="77777777" w:rsidR="00B7512E" w:rsidRPr="00BD5FE1" w:rsidRDefault="00B7512E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BD5FE1">
              <w:rPr>
                <w:rFonts w:ascii="Times New Roman" w:eastAsia="Arial" w:hAnsi="Times New Roman" w:cs="Times New Roman"/>
                <w:i/>
                <w:iCs/>
                <w:color w:val="000000"/>
                <w:sz w:val="24"/>
                <w:szCs w:val="24"/>
              </w:rPr>
              <w:t>Correlations between latent factors</w:t>
            </w:r>
          </w:p>
        </w:tc>
      </w:tr>
      <w:tr w:rsidR="00B7512E" w:rsidRPr="00BD5FE1" w14:paraId="1C90D8DB" w14:textId="77777777" w:rsidTr="00A45280">
        <w:trPr>
          <w:tblHeader/>
          <w:jc w:val="center"/>
        </w:trPr>
        <w:tc>
          <w:tcPr>
            <w:tcW w:w="1000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6FB9D" w14:textId="77777777" w:rsidR="00B7512E" w:rsidRPr="00BD5FE1" w:rsidRDefault="00B7512E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F98DD" w14:textId="77777777" w:rsidR="00B7512E" w:rsidRPr="00BD5FE1" w:rsidRDefault="00B7512E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5FE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Non-Acceptance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84687" w14:textId="77777777" w:rsidR="00B7512E" w:rsidRPr="00BD5FE1" w:rsidRDefault="00B7512E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5FE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Modulate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686A0" w14:textId="77777777" w:rsidR="00B7512E" w:rsidRPr="00BD5FE1" w:rsidRDefault="00B7512E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5FE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Awareness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7A350" w14:textId="77777777" w:rsidR="00B7512E" w:rsidRPr="00BD5FE1" w:rsidRDefault="00B7512E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5FE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Clarity</w:t>
            </w:r>
          </w:p>
        </w:tc>
      </w:tr>
      <w:tr w:rsidR="00B7512E" w:rsidRPr="00BD5FE1" w14:paraId="3C34F6A7" w14:textId="77777777" w:rsidTr="00A45280">
        <w:trPr>
          <w:jc w:val="center"/>
        </w:trPr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C0426" w14:textId="77777777" w:rsidR="00B7512E" w:rsidRPr="00BD5FE1" w:rsidRDefault="00B7512E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5FE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Non-Acceptance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827A8" w14:textId="77777777" w:rsidR="00B7512E" w:rsidRPr="00BD5FE1" w:rsidRDefault="00B7512E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5FE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629A0" w14:textId="77777777" w:rsidR="00B7512E" w:rsidRPr="00BD5FE1" w:rsidRDefault="00B7512E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5FE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0.79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7D7E9" w14:textId="77777777" w:rsidR="00B7512E" w:rsidRPr="00BD5FE1" w:rsidRDefault="00B7512E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5FE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2D7FE" w14:textId="77777777" w:rsidR="00B7512E" w:rsidRPr="00BD5FE1" w:rsidRDefault="00B7512E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5FE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0.46</w:t>
            </w:r>
          </w:p>
        </w:tc>
      </w:tr>
      <w:tr w:rsidR="00B7512E" w:rsidRPr="00BD5FE1" w14:paraId="08DAA429" w14:textId="77777777" w:rsidTr="00A45280">
        <w:trPr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7342A" w14:textId="77777777" w:rsidR="00B7512E" w:rsidRPr="00BD5FE1" w:rsidRDefault="00B7512E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5FE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Modulate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924BE" w14:textId="77777777" w:rsidR="00B7512E" w:rsidRPr="00BD5FE1" w:rsidRDefault="00B7512E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5FE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0.79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38609" w14:textId="77777777" w:rsidR="00B7512E" w:rsidRPr="00BD5FE1" w:rsidRDefault="00B7512E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5FE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9C83C" w14:textId="77777777" w:rsidR="00B7512E" w:rsidRPr="00BD5FE1" w:rsidRDefault="00B7512E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5FE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36BC8" w14:textId="77777777" w:rsidR="00B7512E" w:rsidRPr="00BD5FE1" w:rsidRDefault="00B7512E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5FE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0.42</w:t>
            </w:r>
          </w:p>
        </w:tc>
      </w:tr>
      <w:tr w:rsidR="00B7512E" w:rsidRPr="00BD5FE1" w14:paraId="6C7FC5EF" w14:textId="77777777" w:rsidTr="00A45280">
        <w:trPr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87DD4" w14:textId="77777777" w:rsidR="00B7512E" w:rsidRPr="00BD5FE1" w:rsidRDefault="00B7512E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5FE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Awareness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00C0C" w14:textId="77777777" w:rsidR="00B7512E" w:rsidRPr="00BD5FE1" w:rsidRDefault="00B7512E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5FE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B26FD" w14:textId="77777777" w:rsidR="00B7512E" w:rsidRPr="00BD5FE1" w:rsidRDefault="00B7512E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5FE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390DA" w14:textId="77777777" w:rsidR="00B7512E" w:rsidRPr="00BD5FE1" w:rsidRDefault="00B7512E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5FE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8C5FA" w14:textId="77777777" w:rsidR="00B7512E" w:rsidRPr="00BD5FE1" w:rsidRDefault="00B7512E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5FE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0.32</w:t>
            </w:r>
          </w:p>
        </w:tc>
      </w:tr>
      <w:tr w:rsidR="00B7512E" w:rsidRPr="00BD5FE1" w14:paraId="33C50FCF" w14:textId="77777777" w:rsidTr="00A45280">
        <w:trPr>
          <w:jc w:val="center"/>
        </w:trPr>
        <w:tc>
          <w:tcPr>
            <w:tcW w:w="1000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951EA" w14:textId="77777777" w:rsidR="00B7512E" w:rsidRPr="00BD5FE1" w:rsidRDefault="00B7512E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5FE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Clarity</w:t>
            </w:r>
          </w:p>
        </w:tc>
        <w:tc>
          <w:tcPr>
            <w:tcW w:w="1000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87405" w14:textId="77777777" w:rsidR="00B7512E" w:rsidRPr="00BD5FE1" w:rsidRDefault="00B7512E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5FE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0.46</w:t>
            </w:r>
          </w:p>
        </w:tc>
        <w:tc>
          <w:tcPr>
            <w:tcW w:w="1000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7C0F5" w14:textId="77777777" w:rsidR="00B7512E" w:rsidRPr="00BD5FE1" w:rsidRDefault="00B7512E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5FE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1000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22203" w14:textId="77777777" w:rsidR="00B7512E" w:rsidRPr="00BD5FE1" w:rsidRDefault="00B7512E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5FE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1000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FB0F9" w14:textId="77777777" w:rsidR="00B7512E" w:rsidRPr="00BD5FE1" w:rsidRDefault="00B7512E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5FE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1.00</w:t>
            </w:r>
          </w:p>
        </w:tc>
      </w:tr>
      <w:tr w:rsidR="00B7512E" w:rsidRPr="00BD5FE1" w14:paraId="4C3265DA" w14:textId="77777777" w:rsidTr="00A45280">
        <w:trPr>
          <w:jc w:val="center"/>
        </w:trPr>
        <w:tc>
          <w:tcPr>
            <w:tcW w:w="5000" w:type="pct"/>
            <w:gridSpan w:val="5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16A5" w14:textId="77777777" w:rsidR="00D00B4A" w:rsidRDefault="00D00B4A" w:rsidP="00DB04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  <w:p w14:paraId="29FC3963" w14:textId="77777777" w:rsidR="00D00B4A" w:rsidRPr="00BD5FE1" w:rsidRDefault="00D00B4A" w:rsidP="00A452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</w:tbl>
    <w:tbl>
      <w:tblPr>
        <w:tblW w:w="10383" w:type="dxa"/>
        <w:jc w:val="center"/>
        <w:tblLayout w:type="fixed"/>
        <w:tblLook w:val="0420" w:firstRow="1" w:lastRow="0" w:firstColumn="0" w:lastColumn="0" w:noHBand="0" w:noVBand="1"/>
      </w:tblPr>
      <w:tblGrid>
        <w:gridCol w:w="3358"/>
        <w:gridCol w:w="1659"/>
        <w:gridCol w:w="1658"/>
        <w:gridCol w:w="1034"/>
        <w:gridCol w:w="1646"/>
        <w:gridCol w:w="1028"/>
      </w:tblGrid>
      <w:tr w:rsidR="00D00B4A" w:rsidRPr="00F102B4" w14:paraId="64CC2248" w14:textId="77777777" w:rsidTr="00017886">
        <w:trPr>
          <w:tblHeader/>
          <w:jc w:val="center"/>
        </w:trPr>
        <w:tc>
          <w:tcPr>
            <w:tcW w:w="33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8D796" w14:textId="77777777" w:rsidR="00D00B4A" w:rsidRPr="0091000A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91000A">
              <w:rPr>
                <w:rFonts w:ascii="Times New Roman" w:eastAsia="Arial" w:hAnsi="Times New Roman" w:cs="Times New Roman"/>
                <w:b/>
                <w:color w:val="000000"/>
              </w:rPr>
              <w:t>Table S</w:t>
            </w:r>
            <w:r>
              <w:rPr>
                <w:rFonts w:ascii="Times New Roman" w:eastAsia="Arial" w:hAnsi="Times New Roman" w:cs="Times New Roman"/>
                <w:b/>
                <w:color w:val="000000"/>
              </w:rPr>
              <w:t>7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34A9D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260EC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D092F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color w:val="000000"/>
              </w:rPr>
            </w:pP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64CE8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color w:val="000000"/>
              </w:rPr>
            </w:pPr>
          </w:p>
        </w:tc>
        <w:tc>
          <w:tcPr>
            <w:tcW w:w="10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12B70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color w:val="000000"/>
              </w:rPr>
            </w:pPr>
          </w:p>
        </w:tc>
      </w:tr>
      <w:tr w:rsidR="00D00B4A" w:rsidRPr="00F102B4" w14:paraId="2C9B4578" w14:textId="77777777" w:rsidTr="00017886">
        <w:trPr>
          <w:tblHeader/>
          <w:jc w:val="center"/>
        </w:trPr>
        <w:tc>
          <w:tcPr>
            <w:tcW w:w="10383" w:type="dxa"/>
            <w:gridSpan w:val="6"/>
            <w:tcBorders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BFFA6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color w:val="000000"/>
              </w:rPr>
            </w:pPr>
            <w:r>
              <w:rPr>
                <w:rFonts w:ascii="Times New Roman" w:eastAsia="Arial" w:hAnsi="Times New Roman" w:cs="Times New Roman"/>
                <w:i/>
                <w:color w:val="000000"/>
              </w:rPr>
              <w:t xml:space="preserve">Linear mixed model results predicting S-DERS from affective valence and arousal </w:t>
            </w:r>
          </w:p>
        </w:tc>
      </w:tr>
      <w:tr w:rsidR="00D00B4A" w:rsidRPr="00F102B4" w14:paraId="4C93C8BD" w14:textId="77777777" w:rsidTr="00017886">
        <w:trPr>
          <w:tblHeader/>
          <w:jc w:val="center"/>
        </w:trPr>
        <w:tc>
          <w:tcPr>
            <w:tcW w:w="3358" w:type="dxa"/>
            <w:tcBorders>
              <w:top w:val="single" w:sz="12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4CEFB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Term</w:t>
            </w:r>
          </w:p>
        </w:tc>
        <w:tc>
          <w:tcPr>
            <w:tcW w:w="1659" w:type="dxa"/>
            <w:tcBorders>
              <w:top w:val="single" w:sz="12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54A7A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β</w:t>
            </w:r>
          </w:p>
        </w:tc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6F541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 xml:space="preserve">95% </w:t>
            </w:r>
            <w:r w:rsidRPr="00F102B4">
              <w:rPr>
                <w:rFonts w:ascii="Times New Roman" w:eastAsia="Arial" w:hAnsi="Times New Roman" w:cs="Times New Roman"/>
                <w:i/>
                <w:color w:val="000000"/>
              </w:rPr>
              <w:t>CI</w:t>
            </w:r>
          </w:p>
        </w:tc>
        <w:tc>
          <w:tcPr>
            <w:tcW w:w="1034" w:type="dxa"/>
            <w:tcBorders>
              <w:top w:val="single" w:sz="12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B644E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i/>
                <w:color w:val="000000"/>
              </w:rPr>
              <w:t>t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3C5D3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color w:val="000000"/>
              </w:rPr>
            </w:pPr>
            <w:proofErr w:type="spellStart"/>
            <w:r w:rsidRPr="00F102B4">
              <w:rPr>
                <w:rFonts w:ascii="Times New Roman" w:eastAsia="Arial" w:hAnsi="Times New Roman" w:cs="Times New Roman"/>
                <w:i/>
                <w:color w:val="000000"/>
              </w:rPr>
              <w:t>df</w:t>
            </w:r>
            <w:proofErr w:type="spellEnd"/>
          </w:p>
        </w:tc>
        <w:tc>
          <w:tcPr>
            <w:tcW w:w="1028" w:type="dxa"/>
            <w:tcBorders>
              <w:top w:val="single" w:sz="12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9000D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i/>
                <w:color w:val="000000"/>
              </w:rPr>
              <w:t>p</w:t>
            </w:r>
          </w:p>
        </w:tc>
      </w:tr>
      <w:tr w:rsidR="00D00B4A" w:rsidRPr="00F102B4" w14:paraId="0B4F6184" w14:textId="77777777" w:rsidTr="00017886">
        <w:trPr>
          <w:jc w:val="center"/>
        </w:trPr>
        <w:tc>
          <w:tcPr>
            <w:tcW w:w="10383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8E894" w14:textId="77777777" w:rsidR="00D00B4A" w:rsidRPr="00AF04D2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color w:val="000000"/>
              </w:rPr>
            </w:pPr>
            <w:r w:rsidRPr="00AF04D2">
              <w:rPr>
                <w:rFonts w:ascii="Times New Roman" w:eastAsia="Arial" w:hAnsi="Times New Roman" w:cs="Times New Roman"/>
                <w:i/>
                <w:color w:val="000000"/>
              </w:rPr>
              <w:t>Within-person effects</w:t>
            </w:r>
          </w:p>
        </w:tc>
      </w:tr>
      <w:tr w:rsidR="00D00B4A" w:rsidRPr="00F102B4" w14:paraId="51B1CE86" w14:textId="77777777" w:rsidTr="00017886">
        <w:trPr>
          <w:jc w:val="center"/>
        </w:trPr>
        <w:tc>
          <w:tcPr>
            <w:tcW w:w="335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CC011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V</w:t>
            </w:r>
            <w:r w:rsidRPr="00F102B4">
              <w:rPr>
                <w:rFonts w:ascii="Times New Roman" w:eastAsia="Arial" w:hAnsi="Times New Roman" w:cs="Times New Roman"/>
                <w:color w:val="000000"/>
              </w:rPr>
              <w:t xml:space="preserve">alence 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15872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-0.14</w:t>
            </w:r>
          </w:p>
        </w:tc>
        <w:tc>
          <w:tcPr>
            <w:tcW w:w="165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AC216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[-0.17, -0.12]</w:t>
            </w:r>
          </w:p>
        </w:tc>
        <w:tc>
          <w:tcPr>
            <w:tcW w:w="103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4BA6E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-10.69</w:t>
            </w:r>
          </w:p>
        </w:tc>
        <w:tc>
          <w:tcPr>
            <w:tcW w:w="16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0F24B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6616</w:t>
            </w:r>
          </w:p>
        </w:tc>
        <w:tc>
          <w:tcPr>
            <w:tcW w:w="102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BE309" w14:textId="2E139E9D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 xml:space="preserve">&lt; </w:t>
            </w:r>
            <w:proofErr w:type="gramStart"/>
            <w:r w:rsidRPr="00F102B4">
              <w:rPr>
                <w:rFonts w:ascii="Times New Roman" w:eastAsia="Arial" w:hAnsi="Times New Roman" w:cs="Times New Roman"/>
                <w:color w:val="000000"/>
              </w:rPr>
              <w:t>.001</w:t>
            </w:r>
            <w:r w:rsidR="00D92D3F">
              <w:rPr>
                <w:rFonts w:ascii="Times New Roman" w:eastAsia="Arial" w:hAnsi="Times New Roman" w:cs="Times New Roman"/>
                <w:color w:val="000000"/>
              </w:rPr>
              <w:t>**</w:t>
            </w:r>
            <w:proofErr w:type="gramEnd"/>
            <w:r w:rsidR="00D92D3F">
              <w:rPr>
                <w:rFonts w:ascii="Times New Roman" w:eastAsia="Arial" w:hAnsi="Times New Roman" w:cs="Times New Roman"/>
                <w:color w:val="000000"/>
              </w:rPr>
              <w:t>*</w:t>
            </w:r>
          </w:p>
        </w:tc>
      </w:tr>
      <w:tr w:rsidR="00D00B4A" w:rsidRPr="00F102B4" w14:paraId="576B8894" w14:textId="77777777" w:rsidTr="00017886">
        <w:trPr>
          <w:jc w:val="center"/>
        </w:trPr>
        <w:tc>
          <w:tcPr>
            <w:tcW w:w="3358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CC711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A</w:t>
            </w:r>
            <w:r w:rsidRPr="00F102B4">
              <w:rPr>
                <w:rFonts w:ascii="Times New Roman" w:eastAsia="Arial" w:hAnsi="Times New Roman" w:cs="Times New Roman"/>
                <w:color w:val="000000"/>
              </w:rPr>
              <w:t>rousal</w:t>
            </w:r>
          </w:p>
        </w:tc>
        <w:tc>
          <w:tcPr>
            <w:tcW w:w="1659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DAF97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-0.19</w:t>
            </w:r>
          </w:p>
        </w:tc>
        <w:tc>
          <w:tcPr>
            <w:tcW w:w="1658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61A94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[-0.21, -0.16]</w:t>
            </w:r>
          </w:p>
        </w:tc>
        <w:tc>
          <w:tcPr>
            <w:tcW w:w="1034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6A12A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-12.41</w:t>
            </w:r>
          </w:p>
        </w:tc>
        <w:tc>
          <w:tcPr>
            <w:tcW w:w="1646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1BCC6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6616</w:t>
            </w:r>
          </w:p>
        </w:tc>
        <w:tc>
          <w:tcPr>
            <w:tcW w:w="1028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3BCB8" w14:textId="3BFDEB45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 xml:space="preserve">&lt; </w:t>
            </w:r>
            <w:proofErr w:type="gramStart"/>
            <w:r w:rsidRPr="00F102B4">
              <w:rPr>
                <w:rFonts w:ascii="Times New Roman" w:eastAsia="Arial" w:hAnsi="Times New Roman" w:cs="Times New Roman"/>
                <w:color w:val="000000"/>
              </w:rPr>
              <w:t>.001</w:t>
            </w:r>
            <w:r w:rsidR="00D92D3F">
              <w:rPr>
                <w:rFonts w:ascii="Times New Roman" w:eastAsia="Arial" w:hAnsi="Times New Roman" w:cs="Times New Roman"/>
                <w:color w:val="000000"/>
              </w:rPr>
              <w:t>**</w:t>
            </w:r>
            <w:proofErr w:type="gramEnd"/>
            <w:r w:rsidR="00D92D3F">
              <w:rPr>
                <w:rFonts w:ascii="Times New Roman" w:eastAsia="Arial" w:hAnsi="Times New Roman" w:cs="Times New Roman"/>
                <w:color w:val="000000"/>
              </w:rPr>
              <w:t>*</w:t>
            </w:r>
          </w:p>
        </w:tc>
      </w:tr>
      <w:tr w:rsidR="00D00B4A" w:rsidRPr="00F102B4" w14:paraId="64F4AC21" w14:textId="77777777" w:rsidTr="00017886">
        <w:trPr>
          <w:jc w:val="center"/>
        </w:trPr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37646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Valence²</w:t>
            </w:r>
          </w:p>
        </w:tc>
        <w:tc>
          <w:tcPr>
            <w:tcW w:w="1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D3379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0.04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C6CD7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[0.03, 0.05]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863AD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6.57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4A915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6616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75E2C" w14:textId="7E4D47A0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 xml:space="preserve">&lt; </w:t>
            </w:r>
            <w:proofErr w:type="gramStart"/>
            <w:r w:rsidRPr="00F102B4">
              <w:rPr>
                <w:rFonts w:ascii="Times New Roman" w:eastAsia="Arial" w:hAnsi="Times New Roman" w:cs="Times New Roman"/>
                <w:color w:val="000000"/>
              </w:rPr>
              <w:t>.001</w:t>
            </w:r>
            <w:r w:rsidR="00D92D3F">
              <w:rPr>
                <w:rFonts w:ascii="Times New Roman" w:eastAsia="Arial" w:hAnsi="Times New Roman" w:cs="Times New Roman"/>
                <w:color w:val="000000"/>
              </w:rPr>
              <w:t>**</w:t>
            </w:r>
            <w:proofErr w:type="gramEnd"/>
            <w:r w:rsidR="00D92D3F">
              <w:rPr>
                <w:rFonts w:ascii="Times New Roman" w:eastAsia="Arial" w:hAnsi="Times New Roman" w:cs="Times New Roman"/>
                <w:color w:val="000000"/>
              </w:rPr>
              <w:t>*</w:t>
            </w:r>
          </w:p>
        </w:tc>
      </w:tr>
      <w:tr w:rsidR="00D00B4A" w:rsidRPr="00F102B4" w14:paraId="3D1C4D2F" w14:textId="77777777" w:rsidTr="00017886">
        <w:trPr>
          <w:jc w:val="center"/>
        </w:trPr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C486E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 xml:space="preserve">Arousal </w:t>
            </w:r>
            <w:r w:rsidRPr="007E7B1E">
              <w:rPr>
                <w:rFonts w:ascii="Times New Roman" w:eastAsia="Arial" w:hAnsi="Times New Roman" w:cs="Times New Roman"/>
                <w:color w:val="000000"/>
              </w:rPr>
              <w:t>×</w:t>
            </w:r>
            <w:r>
              <w:rPr>
                <w:rFonts w:ascii="Times New Roman" w:eastAsia="Arial" w:hAnsi="Times New Roman" w:cs="Times New Roman"/>
                <w:color w:val="000000"/>
              </w:rPr>
              <w:t xml:space="preserve"> Valence</w:t>
            </w:r>
          </w:p>
        </w:tc>
        <w:tc>
          <w:tcPr>
            <w:tcW w:w="1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360A7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0.01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FC574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[-0.01, 0.02]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6C45D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0.94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7F9BA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6616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43B86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.347</w:t>
            </w:r>
          </w:p>
        </w:tc>
      </w:tr>
      <w:tr w:rsidR="00D00B4A" w:rsidRPr="00F102B4" w14:paraId="36CAD17B" w14:textId="77777777" w:rsidTr="00017886">
        <w:trPr>
          <w:jc w:val="center"/>
        </w:trPr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9E52F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Arousal²</w:t>
            </w:r>
          </w:p>
        </w:tc>
        <w:tc>
          <w:tcPr>
            <w:tcW w:w="1659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9FF23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0.03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DAB00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[0.01, 0.04]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5DBD8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4.13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FB3D3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6616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294FF" w14:textId="25BBE6C6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 xml:space="preserve">&lt; </w:t>
            </w:r>
            <w:proofErr w:type="gramStart"/>
            <w:r w:rsidRPr="00F102B4">
              <w:rPr>
                <w:rFonts w:ascii="Times New Roman" w:eastAsia="Arial" w:hAnsi="Times New Roman" w:cs="Times New Roman"/>
                <w:color w:val="000000"/>
              </w:rPr>
              <w:t>.001</w:t>
            </w:r>
            <w:r w:rsidR="00D92D3F">
              <w:rPr>
                <w:rFonts w:ascii="Times New Roman" w:eastAsia="Arial" w:hAnsi="Times New Roman" w:cs="Times New Roman"/>
                <w:color w:val="000000"/>
              </w:rPr>
              <w:t>**</w:t>
            </w:r>
            <w:proofErr w:type="gramEnd"/>
            <w:r w:rsidR="00D92D3F">
              <w:rPr>
                <w:rFonts w:ascii="Times New Roman" w:eastAsia="Arial" w:hAnsi="Times New Roman" w:cs="Times New Roman"/>
                <w:color w:val="000000"/>
              </w:rPr>
              <w:t>*</w:t>
            </w:r>
          </w:p>
        </w:tc>
      </w:tr>
      <w:tr w:rsidR="00D00B4A" w:rsidRPr="00F102B4" w14:paraId="47F8E709" w14:textId="77777777" w:rsidTr="00017886">
        <w:trPr>
          <w:jc w:val="center"/>
        </w:trPr>
        <w:tc>
          <w:tcPr>
            <w:tcW w:w="10383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3232B" w14:textId="77777777" w:rsidR="00D00B4A" w:rsidRPr="00AF04D2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color w:val="000000"/>
              </w:rPr>
            </w:pPr>
            <w:r w:rsidRPr="00AF04D2">
              <w:rPr>
                <w:rFonts w:ascii="Times New Roman" w:eastAsia="Arial" w:hAnsi="Times New Roman" w:cs="Times New Roman"/>
                <w:i/>
                <w:color w:val="000000"/>
              </w:rPr>
              <w:t>Between-person effects</w:t>
            </w:r>
          </w:p>
        </w:tc>
      </w:tr>
      <w:tr w:rsidR="00D00B4A" w:rsidRPr="00F102B4" w14:paraId="69B6914D" w14:textId="77777777" w:rsidTr="00017886">
        <w:trPr>
          <w:jc w:val="center"/>
        </w:trPr>
        <w:tc>
          <w:tcPr>
            <w:tcW w:w="33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429E0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V</w:t>
            </w:r>
            <w:r w:rsidRPr="00F102B4">
              <w:rPr>
                <w:rFonts w:ascii="Times New Roman" w:eastAsia="Arial" w:hAnsi="Times New Roman" w:cs="Times New Roman"/>
                <w:color w:val="000000"/>
              </w:rPr>
              <w:t xml:space="preserve">alence </w:t>
            </w:r>
          </w:p>
        </w:tc>
        <w:tc>
          <w:tcPr>
            <w:tcW w:w="1659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7358B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-0.14</w:t>
            </w:r>
          </w:p>
        </w:tc>
        <w:tc>
          <w:tcPr>
            <w:tcW w:w="16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DCDB2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[-0.24, -0.04]</w:t>
            </w:r>
          </w:p>
        </w:tc>
        <w:tc>
          <w:tcPr>
            <w:tcW w:w="103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8E1FC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-2.71</w:t>
            </w:r>
          </w:p>
        </w:tc>
        <w:tc>
          <w:tcPr>
            <w:tcW w:w="164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23C7C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221</w:t>
            </w:r>
          </w:p>
        </w:tc>
        <w:tc>
          <w:tcPr>
            <w:tcW w:w="102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76D3C" w14:textId="37C816C1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.007</w:t>
            </w:r>
            <w:r w:rsidR="00D92D3F">
              <w:rPr>
                <w:rFonts w:ascii="Times New Roman" w:eastAsia="Arial" w:hAnsi="Times New Roman" w:cs="Times New Roman"/>
                <w:color w:val="000000"/>
              </w:rPr>
              <w:t>**</w:t>
            </w:r>
          </w:p>
        </w:tc>
      </w:tr>
      <w:tr w:rsidR="00D00B4A" w:rsidRPr="00F102B4" w14:paraId="15DC3A54" w14:textId="77777777" w:rsidTr="00017886">
        <w:trPr>
          <w:jc w:val="center"/>
        </w:trPr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13681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A</w:t>
            </w:r>
            <w:r w:rsidRPr="00F102B4">
              <w:rPr>
                <w:rFonts w:ascii="Times New Roman" w:eastAsia="Arial" w:hAnsi="Times New Roman" w:cs="Times New Roman"/>
                <w:color w:val="000000"/>
              </w:rPr>
              <w:t>rousal</w:t>
            </w:r>
          </w:p>
        </w:tc>
        <w:tc>
          <w:tcPr>
            <w:tcW w:w="1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4AC30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-0.19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E5F32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[-0.28, -0.11]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6A5A7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-4.36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DE31D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221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EBB82" w14:textId="6C4A114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 xml:space="preserve">&lt; </w:t>
            </w:r>
            <w:proofErr w:type="gramStart"/>
            <w:r w:rsidRPr="00F102B4">
              <w:rPr>
                <w:rFonts w:ascii="Times New Roman" w:eastAsia="Arial" w:hAnsi="Times New Roman" w:cs="Times New Roman"/>
                <w:color w:val="000000"/>
              </w:rPr>
              <w:t>.001</w:t>
            </w:r>
            <w:r w:rsidR="00D92D3F">
              <w:rPr>
                <w:rFonts w:ascii="Times New Roman" w:eastAsia="Arial" w:hAnsi="Times New Roman" w:cs="Times New Roman"/>
                <w:color w:val="000000"/>
              </w:rPr>
              <w:t>**</w:t>
            </w:r>
            <w:proofErr w:type="gramEnd"/>
            <w:r w:rsidR="00D92D3F">
              <w:rPr>
                <w:rFonts w:ascii="Times New Roman" w:eastAsia="Arial" w:hAnsi="Times New Roman" w:cs="Times New Roman"/>
                <w:color w:val="000000"/>
              </w:rPr>
              <w:t>*</w:t>
            </w:r>
          </w:p>
        </w:tc>
      </w:tr>
      <w:tr w:rsidR="00D00B4A" w:rsidRPr="00F102B4" w14:paraId="418D31CC" w14:textId="77777777" w:rsidTr="00017886">
        <w:trPr>
          <w:jc w:val="center"/>
        </w:trPr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662A9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Valence²</w:t>
            </w:r>
          </w:p>
        </w:tc>
        <w:tc>
          <w:tcPr>
            <w:tcW w:w="1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3C570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0.13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A1D93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[0.02, 0.24]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D599B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2.29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37AE8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221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EE9D4" w14:textId="7085B844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.023</w:t>
            </w:r>
            <w:r w:rsidR="00D92D3F">
              <w:rPr>
                <w:rFonts w:ascii="Times New Roman" w:eastAsia="Arial" w:hAnsi="Times New Roman" w:cs="Times New Roman"/>
                <w:color w:val="000000"/>
              </w:rPr>
              <w:t>*</w:t>
            </w:r>
          </w:p>
        </w:tc>
      </w:tr>
      <w:tr w:rsidR="00D00B4A" w:rsidRPr="00F102B4" w14:paraId="293588E8" w14:textId="77777777" w:rsidTr="00017886">
        <w:trPr>
          <w:jc w:val="center"/>
        </w:trPr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C3965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 xml:space="preserve">Arousal </w:t>
            </w:r>
            <w:r w:rsidRPr="007E7B1E">
              <w:rPr>
                <w:rFonts w:ascii="Times New Roman" w:eastAsia="Arial" w:hAnsi="Times New Roman" w:cs="Times New Roman"/>
                <w:color w:val="000000"/>
              </w:rPr>
              <w:t>×</w:t>
            </w:r>
            <w:r>
              <w:rPr>
                <w:rFonts w:ascii="Times New Roman" w:eastAsia="Arial" w:hAnsi="Times New Roman" w:cs="Times New Roman"/>
                <w:color w:val="000000"/>
              </w:rPr>
              <w:t xml:space="preserve"> Valence</w:t>
            </w:r>
          </w:p>
        </w:tc>
        <w:tc>
          <w:tcPr>
            <w:tcW w:w="1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2D32D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0.05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C2604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[-0.06, 0.16]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B1190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0.88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D9E4C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221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EB369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.379</w:t>
            </w:r>
          </w:p>
        </w:tc>
      </w:tr>
      <w:tr w:rsidR="00D00B4A" w:rsidRPr="00F102B4" w14:paraId="0C5ECAB1" w14:textId="77777777" w:rsidTr="001800EE">
        <w:trPr>
          <w:jc w:val="center"/>
        </w:trPr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1E3E2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Arousal²</w:t>
            </w:r>
          </w:p>
        </w:tc>
        <w:tc>
          <w:tcPr>
            <w:tcW w:w="1659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00009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-0.12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E362E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[-0.20, -0.04]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1658B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-2.97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14F60" w14:textId="77777777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221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EF376" w14:textId="4247A235" w:rsidR="00D00B4A" w:rsidRPr="00F102B4" w:rsidRDefault="00D00B4A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.003</w:t>
            </w:r>
            <w:r w:rsidR="00D92D3F">
              <w:rPr>
                <w:rFonts w:ascii="Times New Roman" w:eastAsia="Arial" w:hAnsi="Times New Roman" w:cs="Times New Roman"/>
                <w:color w:val="000000"/>
              </w:rPr>
              <w:t>**</w:t>
            </w:r>
          </w:p>
        </w:tc>
      </w:tr>
      <w:tr w:rsidR="001800EE" w:rsidRPr="00F102B4" w14:paraId="41D1B1B8" w14:textId="77777777" w:rsidTr="0037771C">
        <w:trPr>
          <w:jc w:val="center"/>
        </w:trPr>
        <w:tc>
          <w:tcPr>
            <w:tcW w:w="10383" w:type="dxa"/>
            <w:gridSpan w:val="6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E9DBD" w14:textId="7BD0E0F1" w:rsidR="00A6233A" w:rsidRDefault="001800EE" w:rsidP="00A623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* </w:t>
            </w:r>
            <w:proofErr w:type="gramStart"/>
            <w:r>
              <w:rPr>
                <w:rFonts w:ascii="Times New Roman" w:hAnsi="Times New Roman" w:cs="Times New Roman"/>
                <w:kern w:val="0"/>
              </w:rPr>
              <w:t>indicates</w:t>
            </w:r>
            <w:proofErr w:type="gramEnd"/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kern w:val="0"/>
              </w:rPr>
              <w:t>p</w:t>
            </w:r>
            <w:r>
              <w:rPr>
                <w:rFonts w:ascii="Times New Roman" w:hAnsi="Times New Roman" w:cs="Times New Roman"/>
                <w:kern w:val="0"/>
              </w:rPr>
              <w:t xml:space="preserve"> &lt; .05. ** indicates </w:t>
            </w:r>
            <w:r>
              <w:rPr>
                <w:rFonts w:ascii="Times New Roman" w:hAnsi="Times New Roman" w:cs="Times New Roman"/>
                <w:i/>
                <w:iCs/>
                <w:kern w:val="0"/>
              </w:rPr>
              <w:t>p</w:t>
            </w:r>
            <w:r>
              <w:rPr>
                <w:rFonts w:ascii="Times New Roman" w:hAnsi="Times New Roman" w:cs="Times New Roman"/>
                <w:kern w:val="0"/>
              </w:rPr>
              <w:t xml:space="preserve"> &lt; .01.</w:t>
            </w:r>
            <w:r w:rsidR="00A6233A">
              <w:rPr>
                <w:rFonts w:ascii="Times New Roman" w:hAnsi="Times New Roman" w:cs="Times New Roman"/>
                <w:kern w:val="0"/>
              </w:rPr>
              <w:t xml:space="preserve"> </w:t>
            </w:r>
            <w:r w:rsidR="00A6233A">
              <w:rPr>
                <w:rFonts w:ascii="Times New Roman" w:hAnsi="Times New Roman" w:cs="Times New Roman"/>
                <w:kern w:val="0"/>
              </w:rPr>
              <w:t>**</w:t>
            </w:r>
            <w:r w:rsidR="00A6233A">
              <w:rPr>
                <w:rFonts w:ascii="Times New Roman" w:hAnsi="Times New Roman" w:cs="Times New Roman"/>
                <w:kern w:val="0"/>
              </w:rPr>
              <w:t>*</w:t>
            </w:r>
            <w:r w:rsidR="00A6233A">
              <w:rPr>
                <w:rFonts w:ascii="Times New Roman" w:hAnsi="Times New Roman" w:cs="Times New Roman"/>
                <w:kern w:val="0"/>
              </w:rPr>
              <w:t xml:space="preserve"> indicates </w:t>
            </w:r>
            <w:r w:rsidR="00A6233A">
              <w:rPr>
                <w:rFonts w:ascii="Times New Roman" w:hAnsi="Times New Roman" w:cs="Times New Roman"/>
                <w:i/>
                <w:iCs/>
                <w:kern w:val="0"/>
              </w:rPr>
              <w:t>p</w:t>
            </w:r>
            <w:r w:rsidR="00A6233A">
              <w:rPr>
                <w:rFonts w:ascii="Times New Roman" w:hAnsi="Times New Roman" w:cs="Times New Roman"/>
                <w:kern w:val="0"/>
              </w:rPr>
              <w:t xml:space="preserve"> &lt; .</w:t>
            </w:r>
            <w:r w:rsidR="00A6233A">
              <w:rPr>
                <w:rFonts w:ascii="Times New Roman" w:hAnsi="Times New Roman" w:cs="Times New Roman"/>
                <w:kern w:val="0"/>
              </w:rPr>
              <w:t>0</w:t>
            </w:r>
            <w:r w:rsidR="00A6233A">
              <w:rPr>
                <w:rFonts w:ascii="Times New Roman" w:hAnsi="Times New Roman" w:cs="Times New Roman"/>
                <w:kern w:val="0"/>
              </w:rPr>
              <w:t>01.</w:t>
            </w:r>
          </w:p>
          <w:p w14:paraId="0BEE9140" w14:textId="255603E6" w:rsidR="001800EE" w:rsidRDefault="001800EE" w:rsidP="001800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  <w:p w14:paraId="39AD20D7" w14:textId="77777777" w:rsidR="001800EE" w:rsidRPr="00F102B4" w:rsidRDefault="001800EE" w:rsidP="000178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</w:tbl>
    <w:p w14:paraId="58C536AE" w14:textId="77777777" w:rsidR="00A352FA" w:rsidRDefault="00A352FA">
      <w:pPr>
        <w:sectPr w:rsidR="00A352FA" w:rsidSect="002A2531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EA39F75" w14:textId="6074847F" w:rsidR="00891673" w:rsidRPr="00570659" w:rsidRDefault="00891673" w:rsidP="00891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570659">
        <w:rPr>
          <w:rFonts w:ascii="Times New Roman" w:hAnsi="Times New Roman" w:cs="Times New Roman"/>
          <w:b/>
          <w:bCs/>
          <w:kern w:val="0"/>
        </w:rPr>
        <w:lastRenderedPageBreak/>
        <w:t xml:space="preserve">Table </w:t>
      </w:r>
      <w:r w:rsidR="00A634B6" w:rsidRPr="00570659">
        <w:rPr>
          <w:rFonts w:ascii="Times New Roman" w:hAnsi="Times New Roman" w:cs="Times New Roman"/>
          <w:b/>
          <w:bCs/>
          <w:kern w:val="0"/>
        </w:rPr>
        <w:t>S</w:t>
      </w:r>
      <w:r w:rsidR="006D5FF7" w:rsidRPr="00570659">
        <w:rPr>
          <w:rFonts w:ascii="Times New Roman" w:hAnsi="Times New Roman" w:cs="Times New Roman"/>
          <w:b/>
          <w:bCs/>
          <w:kern w:val="0"/>
        </w:rPr>
        <w:t>1</w:t>
      </w:r>
      <w:r w:rsidRPr="00570659">
        <w:rPr>
          <w:rFonts w:ascii="Times New Roman" w:hAnsi="Times New Roman" w:cs="Times New Roman"/>
          <w:b/>
          <w:bCs/>
          <w:kern w:val="0"/>
        </w:rPr>
        <w:t xml:space="preserve"> </w:t>
      </w:r>
    </w:p>
    <w:p w14:paraId="66294E2D" w14:textId="77777777" w:rsidR="00891673" w:rsidRDefault="00891673" w:rsidP="00891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</w:t>
      </w:r>
    </w:p>
    <w:p w14:paraId="59A90C28" w14:textId="77777777" w:rsidR="00891673" w:rsidRDefault="00891673" w:rsidP="00891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</w:rPr>
      </w:pPr>
      <w:r>
        <w:rPr>
          <w:rFonts w:ascii="Times New Roman" w:hAnsi="Times New Roman" w:cs="Times New Roman"/>
          <w:i/>
          <w:iCs/>
          <w:kern w:val="0"/>
        </w:rPr>
        <w:t>Means, standard deviations, and correlations with confidence intervals</w:t>
      </w:r>
    </w:p>
    <w:p w14:paraId="45444561" w14:textId="77777777" w:rsidR="00891673" w:rsidRDefault="00891673" w:rsidP="00891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</w:t>
      </w:r>
    </w:p>
    <w:tbl>
      <w:tblPr>
        <w:tblW w:w="5000" w:type="pct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925"/>
        <w:gridCol w:w="664"/>
        <w:gridCol w:w="664"/>
        <w:gridCol w:w="894"/>
        <w:gridCol w:w="894"/>
        <w:gridCol w:w="894"/>
        <w:gridCol w:w="894"/>
        <w:gridCol w:w="894"/>
        <w:gridCol w:w="894"/>
        <w:gridCol w:w="894"/>
        <w:gridCol w:w="894"/>
        <w:gridCol w:w="894"/>
        <w:gridCol w:w="661"/>
      </w:tblGrid>
      <w:tr w:rsidR="005228C9" w14:paraId="28D6500A" w14:textId="77777777" w:rsidTr="00A8089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12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2674D3" w14:textId="77777777" w:rsidR="00891673" w:rsidRDefault="00891673" w:rsidP="00017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Variable</w:t>
            </w:r>
          </w:p>
        </w:tc>
        <w:tc>
          <w:tcPr>
            <w:tcW w:w="25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5CB3A5" w14:textId="77777777" w:rsidR="00891673" w:rsidRDefault="00891673" w:rsidP="00017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</w:rPr>
              <w:t>M</w:t>
            </w:r>
          </w:p>
        </w:tc>
        <w:tc>
          <w:tcPr>
            <w:tcW w:w="25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64977D" w14:textId="77777777" w:rsidR="00891673" w:rsidRDefault="00891673" w:rsidP="00017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</w:rPr>
              <w:t>SD</w:t>
            </w:r>
          </w:p>
        </w:tc>
        <w:tc>
          <w:tcPr>
            <w:tcW w:w="34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144205" w14:textId="77777777" w:rsidR="00891673" w:rsidRDefault="00891673" w:rsidP="00017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</w:t>
            </w:r>
          </w:p>
        </w:tc>
        <w:tc>
          <w:tcPr>
            <w:tcW w:w="34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3588B6" w14:textId="77777777" w:rsidR="00891673" w:rsidRDefault="00891673" w:rsidP="00017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</w:t>
            </w:r>
          </w:p>
        </w:tc>
        <w:tc>
          <w:tcPr>
            <w:tcW w:w="34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CAB895" w14:textId="77777777" w:rsidR="00891673" w:rsidRDefault="00891673" w:rsidP="00017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3</w:t>
            </w:r>
          </w:p>
        </w:tc>
        <w:tc>
          <w:tcPr>
            <w:tcW w:w="34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181FBF" w14:textId="77777777" w:rsidR="00891673" w:rsidRDefault="00891673" w:rsidP="00017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4</w:t>
            </w:r>
          </w:p>
        </w:tc>
        <w:tc>
          <w:tcPr>
            <w:tcW w:w="34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86A047" w14:textId="77777777" w:rsidR="00891673" w:rsidRDefault="00891673" w:rsidP="00017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5</w:t>
            </w:r>
          </w:p>
        </w:tc>
        <w:tc>
          <w:tcPr>
            <w:tcW w:w="34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BF9EFA" w14:textId="77777777" w:rsidR="00891673" w:rsidRDefault="00891673" w:rsidP="00017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</w:t>
            </w:r>
          </w:p>
        </w:tc>
        <w:tc>
          <w:tcPr>
            <w:tcW w:w="34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42DF32" w14:textId="77777777" w:rsidR="00891673" w:rsidRDefault="00891673" w:rsidP="00017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7</w:t>
            </w:r>
          </w:p>
        </w:tc>
        <w:tc>
          <w:tcPr>
            <w:tcW w:w="34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795D19" w14:textId="77777777" w:rsidR="00891673" w:rsidRDefault="00891673" w:rsidP="00017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8</w:t>
            </w:r>
          </w:p>
        </w:tc>
        <w:tc>
          <w:tcPr>
            <w:tcW w:w="34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F5836A" w14:textId="77777777" w:rsidR="00891673" w:rsidRDefault="00891673" w:rsidP="00017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9</w:t>
            </w:r>
          </w:p>
        </w:tc>
        <w:tc>
          <w:tcPr>
            <w:tcW w:w="25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BF52BF" w14:textId="77777777" w:rsidR="00891673" w:rsidRDefault="00891673" w:rsidP="00017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10</w:t>
            </w:r>
          </w:p>
        </w:tc>
      </w:tr>
      <w:tr w:rsidR="005228C9" w14:paraId="1DA5CA35" w14:textId="77777777" w:rsidTr="00A8089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12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4C84BC" w14:textId="7B25F870" w:rsidR="00891673" w:rsidRDefault="00891673" w:rsidP="00017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1. </w:t>
            </w:r>
            <w:r>
              <w:rPr>
                <w:rFonts w:ascii="Times New Roman" w:hAnsi="Times New Roman" w:cs="Times New Roman"/>
                <w:kern w:val="0"/>
              </w:rPr>
              <w:t>DERS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8CE276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2.25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D88B41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0.60</w:t>
            </w:r>
          </w:p>
        </w:tc>
        <w:tc>
          <w:tcPr>
            <w:tcW w:w="34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6313E7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FF7636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66C1AB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20A4F9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65B4DC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D80B93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40F453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E9D98A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4B3E40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A00327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</w:tr>
      <w:tr w:rsidR="005228C9" w14:paraId="4631789B" w14:textId="77777777" w:rsidTr="00A8089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69BAC" w14:textId="3D7BFF91" w:rsidR="00891673" w:rsidRDefault="00891673" w:rsidP="00017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2. N</w:t>
            </w:r>
            <w:r w:rsidR="00844F4A">
              <w:rPr>
                <w:rFonts w:ascii="Times New Roman" w:hAnsi="Times New Roman" w:cs="Times New Roman"/>
                <w:kern w:val="0"/>
              </w:rPr>
              <w:t>euroticism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F05CE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1.96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E6E07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0.69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FD33E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.70**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7BD0E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C7928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0E0C8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C05B1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31125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59AFA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72DD4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60304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EAAF5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</w:tr>
      <w:tr w:rsidR="005228C9" w14:paraId="2A7120FF" w14:textId="77777777" w:rsidTr="00A8089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E670F" w14:textId="5D59ECB0" w:rsidR="00891673" w:rsidRDefault="00891673" w:rsidP="00017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3. DASS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489E9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0.69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B72DA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0.53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212C6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.61**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73754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.67**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28607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CA5B1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D478C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EB44E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7E422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7D75A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D59DC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D0F50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</w:tr>
      <w:tr w:rsidR="005228C9" w14:paraId="6665B1AE" w14:textId="77777777" w:rsidTr="00A8089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A60AC" w14:textId="1A76E548" w:rsidR="00891673" w:rsidRDefault="00891673" w:rsidP="00017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4. </w:t>
            </w:r>
            <w:r w:rsidR="00A1280C">
              <w:rPr>
                <w:rFonts w:ascii="Times New Roman" w:hAnsi="Times New Roman" w:cs="Times New Roman"/>
                <w:kern w:val="0"/>
              </w:rPr>
              <w:t>S-DERS</w:t>
            </w:r>
            <w:r w:rsidR="00225F66">
              <w:rPr>
                <w:rFonts w:ascii="Times New Roman" w:hAnsi="Times New Roman" w:cs="Times New Roman"/>
                <w:kern w:val="0"/>
              </w:rPr>
              <w:t>:</w:t>
            </w:r>
            <w:r w:rsidR="00A1280C">
              <w:rPr>
                <w:rFonts w:ascii="Times New Roman" w:hAnsi="Times New Roman" w:cs="Times New Roman"/>
                <w:kern w:val="0"/>
              </w:rPr>
              <w:t xml:space="preserve"> Global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B8B43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1.91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A6EF2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0.44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EF914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.67**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652D4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.56**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44B56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.60**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ADE30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A96E6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BEFFD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28F1C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8E29C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A78C7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838BE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</w:tr>
      <w:tr w:rsidR="005228C9" w14:paraId="19C1CB83" w14:textId="77777777" w:rsidTr="00A8089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73E2D" w14:textId="5E46A81D" w:rsidR="00891673" w:rsidRDefault="00891673" w:rsidP="00017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5. </w:t>
            </w:r>
            <w:r w:rsidR="009C74DC">
              <w:rPr>
                <w:rFonts w:ascii="Times New Roman" w:hAnsi="Times New Roman" w:cs="Times New Roman"/>
                <w:kern w:val="0"/>
              </w:rPr>
              <w:t>S-DERS</w:t>
            </w:r>
            <w:r w:rsidR="00225F66">
              <w:rPr>
                <w:rFonts w:ascii="Times New Roman" w:hAnsi="Times New Roman" w:cs="Times New Roman"/>
                <w:kern w:val="0"/>
              </w:rPr>
              <w:t>:</w:t>
            </w:r>
            <w:r w:rsidR="009C74DC">
              <w:rPr>
                <w:rFonts w:ascii="Times New Roman" w:hAnsi="Times New Roman" w:cs="Times New Roman"/>
                <w:kern w:val="0"/>
              </w:rPr>
              <w:t xml:space="preserve"> Non-Acceptance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94A78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1.43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ABCD3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0.52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AE5AF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.59**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A4E27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.55**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5175F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.60**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E4BE4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.86**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21C08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A2D36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51CF9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56AAE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A5B92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7B904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</w:tr>
      <w:tr w:rsidR="005228C9" w14:paraId="6FC1AACA" w14:textId="77777777" w:rsidTr="00A8089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BDF60" w14:textId="57AC39C6" w:rsidR="00891673" w:rsidRDefault="00891673" w:rsidP="00017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6. S</w:t>
            </w:r>
            <w:r w:rsidR="009C74DC">
              <w:rPr>
                <w:rFonts w:ascii="Times New Roman" w:hAnsi="Times New Roman" w:cs="Times New Roman"/>
                <w:kern w:val="0"/>
              </w:rPr>
              <w:t>-DERS</w:t>
            </w:r>
            <w:r w:rsidR="00225F66">
              <w:rPr>
                <w:rFonts w:ascii="Times New Roman" w:hAnsi="Times New Roman" w:cs="Times New Roman"/>
                <w:kern w:val="0"/>
              </w:rPr>
              <w:t>:</w:t>
            </w:r>
            <w:r w:rsidR="009C74DC">
              <w:rPr>
                <w:rFonts w:ascii="Times New Roman" w:hAnsi="Times New Roman" w:cs="Times New Roman"/>
                <w:kern w:val="0"/>
              </w:rPr>
              <w:t xml:space="preserve"> Modulate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52F9A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1.41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01CF5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0.49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3C025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.47**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EF673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.44**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17DA8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.53**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E74D1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.74**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44726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.77**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A52BF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55056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7E342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64A18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562F2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</w:tr>
      <w:tr w:rsidR="005228C9" w14:paraId="7DE123D2" w14:textId="77777777" w:rsidTr="00A8089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5675B" w14:textId="05314796" w:rsidR="00891673" w:rsidRDefault="00891673" w:rsidP="00017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7. </w:t>
            </w:r>
            <w:r w:rsidR="009C74DC">
              <w:rPr>
                <w:rFonts w:ascii="Times New Roman" w:hAnsi="Times New Roman" w:cs="Times New Roman"/>
                <w:kern w:val="0"/>
              </w:rPr>
              <w:t>S-DERS</w:t>
            </w:r>
            <w:r w:rsidR="00225F66">
              <w:rPr>
                <w:rFonts w:ascii="Times New Roman" w:hAnsi="Times New Roman" w:cs="Times New Roman"/>
                <w:kern w:val="0"/>
              </w:rPr>
              <w:t>:</w:t>
            </w:r>
            <w:r w:rsidR="009C74DC">
              <w:rPr>
                <w:rFonts w:ascii="Times New Roman" w:hAnsi="Times New Roman" w:cs="Times New Roman"/>
                <w:kern w:val="0"/>
              </w:rPr>
              <w:t xml:space="preserve"> Awareness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ADB03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3.06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0CA79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0.75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44945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.48**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B9038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.32**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87802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.32**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09906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.68**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B7325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.28**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CFE80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.13*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C46D8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6BE37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BED1E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46706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</w:tr>
      <w:tr w:rsidR="005228C9" w14:paraId="2FC5FE44" w14:textId="77777777" w:rsidTr="00A8089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28956" w14:textId="4E93F31F" w:rsidR="00891673" w:rsidRDefault="00891673" w:rsidP="00017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8. </w:t>
            </w:r>
            <w:r w:rsidR="009C74DC">
              <w:rPr>
                <w:rFonts w:ascii="Times New Roman" w:hAnsi="Times New Roman" w:cs="Times New Roman"/>
                <w:kern w:val="0"/>
              </w:rPr>
              <w:t>S-DERS</w:t>
            </w:r>
            <w:r w:rsidR="00225F66">
              <w:rPr>
                <w:rFonts w:ascii="Times New Roman" w:hAnsi="Times New Roman" w:cs="Times New Roman"/>
                <w:kern w:val="0"/>
              </w:rPr>
              <w:t>:</w:t>
            </w:r>
            <w:r w:rsidR="009C74DC">
              <w:rPr>
                <w:rFonts w:ascii="Times New Roman" w:hAnsi="Times New Roman" w:cs="Times New Roman"/>
                <w:kern w:val="0"/>
              </w:rPr>
              <w:t xml:space="preserve"> Clarity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B9291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1.69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294ED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0.59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8102F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.48**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18483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.36**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55A3A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.37**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330BB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.71**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16D55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.59**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C2D8B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.52**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C1B45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.36**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EDD97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7B42F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8501C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</w:tr>
      <w:tr w:rsidR="005228C9" w14:paraId="78FA5001" w14:textId="77777777" w:rsidTr="00A8089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7E29A" w14:textId="0B154C6C" w:rsidR="00891673" w:rsidRDefault="00891673" w:rsidP="00017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9. </w:t>
            </w:r>
            <w:r w:rsidR="0044435C">
              <w:rPr>
                <w:rFonts w:ascii="Times New Roman" w:hAnsi="Times New Roman" w:cs="Times New Roman"/>
                <w:kern w:val="0"/>
              </w:rPr>
              <w:t>Affect</w:t>
            </w:r>
            <w:r w:rsidR="00225F66">
              <w:rPr>
                <w:rFonts w:ascii="Times New Roman" w:hAnsi="Times New Roman" w:cs="Times New Roman"/>
                <w:kern w:val="0"/>
              </w:rPr>
              <w:t>:</w:t>
            </w:r>
            <w:r w:rsidR="0044435C">
              <w:rPr>
                <w:rFonts w:ascii="Times New Roman" w:hAnsi="Times New Roman" w:cs="Times New Roman"/>
                <w:kern w:val="0"/>
              </w:rPr>
              <w:t xml:space="preserve"> </w:t>
            </w:r>
            <w:r w:rsidR="00225F66">
              <w:rPr>
                <w:rFonts w:ascii="Times New Roman" w:hAnsi="Times New Roman" w:cs="Times New Roman"/>
                <w:kern w:val="0"/>
              </w:rPr>
              <w:t>V</w:t>
            </w:r>
            <w:r w:rsidR="0044435C">
              <w:rPr>
                <w:rFonts w:ascii="Times New Roman" w:hAnsi="Times New Roman" w:cs="Times New Roman"/>
                <w:kern w:val="0"/>
              </w:rPr>
              <w:t>alence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D0C95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5.98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8736A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1.05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087B1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-.31**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27781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-.29**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F6068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-.20**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28019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-.41**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924EA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-.35**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9D2B7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-.37**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588AE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-.25**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B938A7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-.28**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F3668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72886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</w:tr>
      <w:tr w:rsidR="005228C9" w14:paraId="5DC89340" w14:textId="77777777" w:rsidTr="00A8089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128" w:type="pct"/>
            <w:tcBorders>
              <w:top w:val="nil"/>
              <w:left w:val="nil"/>
              <w:right w:val="nil"/>
            </w:tcBorders>
            <w:vAlign w:val="center"/>
          </w:tcPr>
          <w:p w14:paraId="7E2D8541" w14:textId="47A8BF41" w:rsidR="00891673" w:rsidRDefault="00891673" w:rsidP="00017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10. </w:t>
            </w:r>
            <w:r w:rsidR="00225F66">
              <w:rPr>
                <w:rFonts w:ascii="Times New Roman" w:hAnsi="Times New Roman" w:cs="Times New Roman"/>
                <w:kern w:val="0"/>
              </w:rPr>
              <w:t>Affect: Arousal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vAlign w:val="center"/>
          </w:tcPr>
          <w:p w14:paraId="335E1C4E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5.75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vAlign w:val="center"/>
          </w:tcPr>
          <w:p w14:paraId="3C70A265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1.16</w:t>
            </w:r>
          </w:p>
        </w:tc>
        <w:tc>
          <w:tcPr>
            <w:tcW w:w="345" w:type="pct"/>
            <w:tcBorders>
              <w:top w:val="nil"/>
              <w:left w:val="nil"/>
              <w:right w:val="nil"/>
            </w:tcBorders>
            <w:vAlign w:val="center"/>
          </w:tcPr>
          <w:p w14:paraId="4812D029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-.35**</w:t>
            </w:r>
          </w:p>
        </w:tc>
        <w:tc>
          <w:tcPr>
            <w:tcW w:w="345" w:type="pct"/>
            <w:tcBorders>
              <w:top w:val="nil"/>
              <w:left w:val="nil"/>
              <w:right w:val="nil"/>
            </w:tcBorders>
            <w:vAlign w:val="center"/>
          </w:tcPr>
          <w:p w14:paraId="14C89C13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-.33**</w:t>
            </w:r>
          </w:p>
        </w:tc>
        <w:tc>
          <w:tcPr>
            <w:tcW w:w="345" w:type="pct"/>
            <w:tcBorders>
              <w:top w:val="nil"/>
              <w:left w:val="nil"/>
              <w:right w:val="nil"/>
            </w:tcBorders>
            <w:vAlign w:val="center"/>
          </w:tcPr>
          <w:p w14:paraId="6F183CF2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-.24**</w:t>
            </w:r>
          </w:p>
        </w:tc>
        <w:tc>
          <w:tcPr>
            <w:tcW w:w="345" w:type="pct"/>
            <w:tcBorders>
              <w:top w:val="nil"/>
              <w:left w:val="nil"/>
              <w:right w:val="nil"/>
            </w:tcBorders>
            <w:vAlign w:val="center"/>
          </w:tcPr>
          <w:p w14:paraId="0FE70B06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-.40**</w:t>
            </w:r>
          </w:p>
        </w:tc>
        <w:tc>
          <w:tcPr>
            <w:tcW w:w="345" w:type="pct"/>
            <w:tcBorders>
              <w:top w:val="nil"/>
              <w:left w:val="nil"/>
              <w:right w:val="nil"/>
            </w:tcBorders>
            <w:vAlign w:val="center"/>
          </w:tcPr>
          <w:p w14:paraId="2D9EA971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-.34**</w:t>
            </w:r>
          </w:p>
        </w:tc>
        <w:tc>
          <w:tcPr>
            <w:tcW w:w="345" w:type="pct"/>
            <w:tcBorders>
              <w:top w:val="nil"/>
              <w:left w:val="nil"/>
              <w:right w:val="nil"/>
            </w:tcBorders>
            <w:vAlign w:val="center"/>
          </w:tcPr>
          <w:p w14:paraId="3AD719BC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-.20**</w:t>
            </w:r>
          </w:p>
        </w:tc>
        <w:tc>
          <w:tcPr>
            <w:tcW w:w="345" w:type="pct"/>
            <w:tcBorders>
              <w:top w:val="nil"/>
              <w:left w:val="nil"/>
              <w:right w:val="nil"/>
            </w:tcBorders>
            <w:vAlign w:val="center"/>
          </w:tcPr>
          <w:p w14:paraId="69031849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-.31**</w:t>
            </w:r>
          </w:p>
        </w:tc>
        <w:tc>
          <w:tcPr>
            <w:tcW w:w="345" w:type="pct"/>
            <w:tcBorders>
              <w:top w:val="nil"/>
              <w:left w:val="nil"/>
              <w:right w:val="nil"/>
            </w:tcBorders>
            <w:vAlign w:val="center"/>
          </w:tcPr>
          <w:p w14:paraId="36C7A44D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-.33**</w:t>
            </w:r>
          </w:p>
        </w:tc>
        <w:tc>
          <w:tcPr>
            <w:tcW w:w="345" w:type="pct"/>
            <w:tcBorders>
              <w:top w:val="nil"/>
              <w:left w:val="nil"/>
              <w:right w:val="nil"/>
            </w:tcBorders>
            <w:vAlign w:val="center"/>
          </w:tcPr>
          <w:p w14:paraId="23F6FA83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.43**</w:t>
            </w:r>
          </w:p>
        </w:tc>
        <w:tc>
          <w:tcPr>
            <w:tcW w:w="255" w:type="pct"/>
            <w:tcBorders>
              <w:top w:val="nil"/>
              <w:left w:val="nil"/>
              <w:right w:val="nil"/>
            </w:tcBorders>
            <w:vAlign w:val="center"/>
          </w:tcPr>
          <w:p w14:paraId="54F53394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</w:tr>
      <w:tr w:rsidR="005228C9" w14:paraId="2396E035" w14:textId="77777777" w:rsidTr="00A80891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128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4B5CEE2" w14:textId="55950394" w:rsidR="00891673" w:rsidRDefault="00891673" w:rsidP="00017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11. </w:t>
            </w:r>
            <w:r w:rsidR="00225F66">
              <w:rPr>
                <w:rFonts w:ascii="Times New Roman" w:hAnsi="Times New Roman" w:cs="Times New Roman"/>
                <w:kern w:val="0"/>
              </w:rPr>
              <w:t>Stressors</w:t>
            </w:r>
          </w:p>
        </w:tc>
        <w:tc>
          <w:tcPr>
            <w:tcW w:w="256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DCE73F1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1.77</w:t>
            </w:r>
          </w:p>
        </w:tc>
        <w:tc>
          <w:tcPr>
            <w:tcW w:w="256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442B51A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0.63</w:t>
            </w:r>
          </w:p>
        </w:tc>
        <w:tc>
          <w:tcPr>
            <w:tcW w:w="345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E2A640A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.20**</w:t>
            </w:r>
          </w:p>
        </w:tc>
        <w:tc>
          <w:tcPr>
            <w:tcW w:w="345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B4C92F3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.23**</w:t>
            </w:r>
          </w:p>
        </w:tc>
        <w:tc>
          <w:tcPr>
            <w:tcW w:w="345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3AE3A6A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.28**</w:t>
            </w:r>
          </w:p>
        </w:tc>
        <w:tc>
          <w:tcPr>
            <w:tcW w:w="345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E03A896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.27**</w:t>
            </w:r>
          </w:p>
        </w:tc>
        <w:tc>
          <w:tcPr>
            <w:tcW w:w="345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D673F30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.33**</w:t>
            </w:r>
          </w:p>
        </w:tc>
        <w:tc>
          <w:tcPr>
            <w:tcW w:w="345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CEFCCDC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.45**</w:t>
            </w:r>
          </w:p>
        </w:tc>
        <w:tc>
          <w:tcPr>
            <w:tcW w:w="345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692E525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-.01</w:t>
            </w:r>
          </w:p>
        </w:tc>
        <w:tc>
          <w:tcPr>
            <w:tcW w:w="345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C6D9262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.13*</w:t>
            </w:r>
          </w:p>
        </w:tc>
        <w:tc>
          <w:tcPr>
            <w:tcW w:w="345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295A08E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-.25**</w:t>
            </w:r>
          </w:p>
        </w:tc>
        <w:tc>
          <w:tcPr>
            <w:tcW w:w="255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13D313F" w14:textId="77777777" w:rsidR="00891673" w:rsidRDefault="00891673" w:rsidP="00017886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-.07</w:t>
            </w:r>
          </w:p>
        </w:tc>
      </w:tr>
    </w:tbl>
    <w:p w14:paraId="45192B93" w14:textId="77777777" w:rsidR="00891673" w:rsidRDefault="00891673" w:rsidP="00891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C648AB9" w14:textId="78B7DE04" w:rsidR="00B57CAC" w:rsidRPr="00B57CAC" w:rsidRDefault="00891673" w:rsidP="00891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i/>
          <w:iCs/>
          <w:kern w:val="0"/>
        </w:rPr>
        <w:t>Note.</w:t>
      </w:r>
      <w:r>
        <w:rPr>
          <w:rFonts w:ascii="Times New Roman" w:hAnsi="Times New Roman" w:cs="Times New Roman"/>
          <w:kern w:val="0"/>
        </w:rPr>
        <w:t xml:space="preserve"> </w:t>
      </w:r>
      <w:r w:rsidR="00B57CAC">
        <w:rPr>
          <w:rFonts w:ascii="Times New Roman" w:hAnsi="Times New Roman" w:cs="Times New Roman"/>
          <w:kern w:val="0"/>
        </w:rPr>
        <w:t xml:space="preserve">Descriptives are based on </w:t>
      </w:r>
      <w:r w:rsidR="00D90347">
        <w:rPr>
          <w:rFonts w:ascii="Times New Roman" w:hAnsi="Times New Roman" w:cs="Times New Roman"/>
          <w:kern w:val="0"/>
        </w:rPr>
        <w:t>mean scores (in contrast to sum scores) with the following</w:t>
      </w:r>
      <w:r w:rsidR="005950BB">
        <w:rPr>
          <w:rFonts w:ascii="Times New Roman" w:hAnsi="Times New Roman" w:cs="Times New Roman"/>
          <w:kern w:val="0"/>
        </w:rPr>
        <w:t xml:space="preserve"> response ranges: DERS = Difficulties in Emotion Regulation Scale [1-5], </w:t>
      </w:r>
      <w:r w:rsidR="00D67C53">
        <w:rPr>
          <w:rFonts w:ascii="Times New Roman" w:hAnsi="Times New Roman" w:cs="Times New Roman"/>
          <w:kern w:val="0"/>
        </w:rPr>
        <w:t>Neuroticism [</w:t>
      </w:r>
      <w:r w:rsidR="00AD7E3F">
        <w:rPr>
          <w:rFonts w:ascii="Times New Roman" w:hAnsi="Times New Roman" w:cs="Times New Roman"/>
          <w:kern w:val="0"/>
        </w:rPr>
        <w:t xml:space="preserve">0-4], DASS </w:t>
      </w:r>
      <w:proofErr w:type="gramStart"/>
      <w:r w:rsidR="00AD7E3F">
        <w:rPr>
          <w:rFonts w:ascii="Times New Roman" w:hAnsi="Times New Roman" w:cs="Times New Roman"/>
          <w:kern w:val="0"/>
        </w:rPr>
        <w:t xml:space="preserve">= </w:t>
      </w:r>
      <w:r w:rsidR="005950BB">
        <w:rPr>
          <w:rFonts w:ascii="Times New Roman" w:hAnsi="Times New Roman" w:cs="Times New Roman"/>
          <w:kern w:val="0"/>
        </w:rPr>
        <w:t xml:space="preserve"> </w:t>
      </w:r>
      <w:r w:rsidR="0092435A" w:rsidRPr="0092435A">
        <w:rPr>
          <w:rFonts w:ascii="Times New Roman" w:hAnsi="Times New Roman" w:cs="Times New Roman"/>
          <w:kern w:val="0"/>
        </w:rPr>
        <w:t>Depression</w:t>
      </w:r>
      <w:proofErr w:type="gramEnd"/>
      <w:r w:rsidR="0092435A" w:rsidRPr="0092435A">
        <w:rPr>
          <w:rFonts w:ascii="Times New Roman" w:hAnsi="Times New Roman" w:cs="Times New Roman"/>
          <w:kern w:val="0"/>
        </w:rPr>
        <w:t>, Anxiety and Stress Scale</w:t>
      </w:r>
      <w:r w:rsidR="0092435A">
        <w:rPr>
          <w:rFonts w:ascii="Times New Roman" w:hAnsi="Times New Roman" w:cs="Times New Roman"/>
          <w:kern w:val="0"/>
        </w:rPr>
        <w:t xml:space="preserve"> [</w:t>
      </w:r>
      <w:r w:rsidR="00ED046A">
        <w:rPr>
          <w:rFonts w:ascii="Times New Roman" w:hAnsi="Times New Roman" w:cs="Times New Roman"/>
          <w:kern w:val="0"/>
        </w:rPr>
        <w:t>0-3</w:t>
      </w:r>
      <w:r w:rsidR="0092435A">
        <w:rPr>
          <w:rFonts w:ascii="Times New Roman" w:hAnsi="Times New Roman" w:cs="Times New Roman"/>
          <w:kern w:val="0"/>
        </w:rPr>
        <w:t>]</w:t>
      </w:r>
      <w:r w:rsidR="008C4824">
        <w:rPr>
          <w:rFonts w:ascii="Times New Roman" w:hAnsi="Times New Roman" w:cs="Times New Roman"/>
          <w:kern w:val="0"/>
        </w:rPr>
        <w:t>, S-DERS = State-DERS [1-5], Affect</w:t>
      </w:r>
      <w:r w:rsidR="00170C16">
        <w:rPr>
          <w:rFonts w:ascii="Times New Roman" w:hAnsi="Times New Roman" w:cs="Times New Roman"/>
          <w:kern w:val="0"/>
        </w:rPr>
        <w:t xml:space="preserve"> </w:t>
      </w:r>
      <w:r w:rsidR="008C4824">
        <w:rPr>
          <w:rFonts w:ascii="Times New Roman" w:hAnsi="Times New Roman" w:cs="Times New Roman"/>
          <w:kern w:val="0"/>
        </w:rPr>
        <w:t>[1-10]</w:t>
      </w:r>
      <w:r w:rsidR="00170C16">
        <w:rPr>
          <w:rFonts w:ascii="Times New Roman" w:hAnsi="Times New Roman" w:cs="Times New Roman"/>
          <w:kern w:val="0"/>
        </w:rPr>
        <w:t xml:space="preserve">, Stressors </w:t>
      </w:r>
      <w:r w:rsidR="004C3A9D">
        <w:rPr>
          <w:rFonts w:ascii="Times New Roman" w:hAnsi="Times New Roman" w:cs="Times New Roman"/>
          <w:kern w:val="0"/>
        </w:rPr>
        <w:t>[1-7]</w:t>
      </w:r>
    </w:p>
    <w:p w14:paraId="650F5177" w14:textId="77777777" w:rsidR="00B57CAC" w:rsidRDefault="00891673" w:rsidP="00891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* </w:t>
      </w:r>
      <w:proofErr w:type="gramStart"/>
      <w:r>
        <w:rPr>
          <w:rFonts w:ascii="Times New Roman" w:hAnsi="Times New Roman" w:cs="Times New Roman"/>
          <w:kern w:val="0"/>
        </w:rPr>
        <w:t>indicates</w:t>
      </w:r>
      <w:proofErr w:type="gramEnd"/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i/>
          <w:iCs/>
          <w:kern w:val="0"/>
        </w:rPr>
        <w:t>p</w:t>
      </w:r>
      <w:r>
        <w:rPr>
          <w:rFonts w:ascii="Times New Roman" w:hAnsi="Times New Roman" w:cs="Times New Roman"/>
          <w:kern w:val="0"/>
        </w:rPr>
        <w:t xml:space="preserve"> &lt; .05. </w:t>
      </w:r>
    </w:p>
    <w:p w14:paraId="71A97CA4" w14:textId="082A97D4" w:rsidR="00891673" w:rsidRDefault="00891673" w:rsidP="00891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** indicates </w:t>
      </w:r>
      <w:r>
        <w:rPr>
          <w:rFonts w:ascii="Times New Roman" w:hAnsi="Times New Roman" w:cs="Times New Roman"/>
          <w:i/>
          <w:iCs/>
          <w:kern w:val="0"/>
        </w:rPr>
        <w:t>p</w:t>
      </w:r>
      <w:r>
        <w:rPr>
          <w:rFonts w:ascii="Times New Roman" w:hAnsi="Times New Roman" w:cs="Times New Roman"/>
          <w:kern w:val="0"/>
        </w:rPr>
        <w:t xml:space="preserve"> &lt; .01.</w:t>
      </w:r>
    </w:p>
    <w:p w14:paraId="360F34CD" w14:textId="77777777" w:rsidR="00885863" w:rsidRDefault="00885863" w:rsidP="00AA04C7">
      <w:pPr>
        <w:widowControl w:val="0"/>
        <w:autoSpaceDE w:val="0"/>
        <w:autoSpaceDN w:val="0"/>
        <w:adjustRightInd w:val="0"/>
        <w:spacing w:after="0" w:line="240" w:lineRule="auto"/>
      </w:pPr>
    </w:p>
    <w:sectPr w:rsidR="00885863" w:rsidSect="00A352FA">
      <w:pgSz w:w="15840" w:h="12240" w:orient="landscape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6C"/>
    <w:rsid w:val="000349F8"/>
    <w:rsid w:val="00035B04"/>
    <w:rsid w:val="00050D39"/>
    <w:rsid w:val="00064577"/>
    <w:rsid w:val="00075306"/>
    <w:rsid w:val="000849B8"/>
    <w:rsid w:val="000B2E73"/>
    <w:rsid w:val="000C7470"/>
    <w:rsid w:val="000D743A"/>
    <w:rsid w:val="000E7F72"/>
    <w:rsid w:val="00122095"/>
    <w:rsid w:val="00124F02"/>
    <w:rsid w:val="00147F45"/>
    <w:rsid w:val="00155C64"/>
    <w:rsid w:val="00170C16"/>
    <w:rsid w:val="001746A5"/>
    <w:rsid w:val="001800EE"/>
    <w:rsid w:val="00191065"/>
    <w:rsid w:val="001C1369"/>
    <w:rsid w:val="001D1896"/>
    <w:rsid w:val="00202754"/>
    <w:rsid w:val="00214BF8"/>
    <w:rsid w:val="00215E33"/>
    <w:rsid w:val="00225F66"/>
    <w:rsid w:val="0029746C"/>
    <w:rsid w:val="002A2531"/>
    <w:rsid w:val="002A3751"/>
    <w:rsid w:val="002C04DE"/>
    <w:rsid w:val="002C7ADD"/>
    <w:rsid w:val="002E5A42"/>
    <w:rsid w:val="002F4A39"/>
    <w:rsid w:val="003635E5"/>
    <w:rsid w:val="00375998"/>
    <w:rsid w:val="00385CF8"/>
    <w:rsid w:val="00392296"/>
    <w:rsid w:val="0039306B"/>
    <w:rsid w:val="003A0328"/>
    <w:rsid w:val="003D0A8A"/>
    <w:rsid w:val="003D55B7"/>
    <w:rsid w:val="003D6AC1"/>
    <w:rsid w:val="003F4101"/>
    <w:rsid w:val="00400E0E"/>
    <w:rsid w:val="00420B78"/>
    <w:rsid w:val="0044435C"/>
    <w:rsid w:val="00450BD5"/>
    <w:rsid w:val="00451A44"/>
    <w:rsid w:val="004638D3"/>
    <w:rsid w:val="004A07D1"/>
    <w:rsid w:val="004C3A9D"/>
    <w:rsid w:val="004C6D94"/>
    <w:rsid w:val="004D7B86"/>
    <w:rsid w:val="004E380E"/>
    <w:rsid w:val="00513BC8"/>
    <w:rsid w:val="005228C9"/>
    <w:rsid w:val="005347D8"/>
    <w:rsid w:val="00550845"/>
    <w:rsid w:val="00562E1C"/>
    <w:rsid w:val="00570659"/>
    <w:rsid w:val="0058204A"/>
    <w:rsid w:val="00586BDA"/>
    <w:rsid w:val="00590FE0"/>
    <w:rsid w:val="005950BB"/>
    <w:rsid w:val="005A5978"/>
    <w:rsid w:val="005B6EE3"/>
    <w:rsid w:val="005C743C"/>
    <w:rsid w:val="005F09EC"/>
    <w:rsid w:val="00605E90"/>
    <w:rsid w:val="00696074"/>
    <w:rsid w:val="006C1253"/>
    <w:rsid w:val="006C7E62"/>
    <w:rsid w:val="006D5FF7"/>
    <w:rsid w:val="00715EA0"/>
    <w:rsid w:val="00733745"/>
    <w:rsid w:val="007463E7"/>
    <w:rsid w:val="007653B7"/>
    <w:rsid w:val="00792FC1"/>
    <w:rsid w:val="007944E0"/>
    <w:rsid w:val="007B4A82"/>
    <w:rsid w:val="007C6D12"/>
    <w:rsid w:val="007D04F1"/>
    <w:rsid w:val="007D1686"/>
    <w:rsid w:val="007F5472"/>
    <w:rsid w:val="008151DC"/>
    <w:rsid w:val="00842BE5"/>
    <w:rsid w:val="00844F4A"/>
    <w:rsid w:val="00885863"/>
    <w:rsid w:val="00891673"/>
    <w:rsid w:val="008B2D7D"/>
    <w:rsid w:val="008B65EC"/>
    <w:rsid w:val="008C4824"/>
    <w:rsid w:val="008D5A31"/>
    <w:rsid w:val="008E5D74"/>
    <w:rsid w:val="00904089"/>
    <w:rsid w:val="0092435A"/>
    <w:rsid w:val="00941E45"/>
    <w:rsid w:val="009442ED"/>
    <w:rsid w:val="0095643E"/>
    <w:rsid w:val="00995CC6"/>
    <w:rsid w:val="009B0D23"/>
    <w:rsid w:val="009B3865"/>
    <w:rsid w:val="009C74DC"/>
    <w:rsid w:val="009E4C9E"/>
    <w:rsid w:val="009F27F8"/>
    <w:rsid w:val="00A1280C"/>
    <w:rsid w:val="00A27654"/>
    <w:rsid w:val="00A352FA"/>
    <w:rsid w:val="00A438EF"/>
    <w:rsid w:val="00A44457"/>
    <w:rsid w:val="00A60BD7"/>
    <w:rsid w:val="00A6186F"/>
    <w:rsid w:val="00A6233A"/>
    <w:rsid w:val="00A634B6"/>
    <w:rsid w:val="00A67E88"/>
    <w:rsid w:val="00A76D12"/>
    <w:rsid w:val="00A80891"/>
    <w:rsid w:val="00A914A3"/>
    <w:rsid w:val="00AA04C7"/>
    <w:rsid w:val="00AB05D5"/>
    <w:rsid w:val="00AB0C53"/>
    <w:rsid w:val="00AC4AA7"/>
    <w:rsid w:val="00AD7E3F"/>
    <w:rsid w:val="00B10946"/>
    <w:rsid w:val="00B15996"/>
    <w:rsid w:val="00B32A92"/>
    <w:rsid w:val="00B44B72"/>
    <w:rsid w:val="00B57CAA"/>
    <w:rsid w:val="00B57CAC"/>
    <w:rsid w:val="00B6113D"/>
    <w:rsid w:val="00B74397"/>
    <w:rsid w:val="00B7512E"/>
    <w:rsid w:val="00B80207"/>
    <w:rsid w:val="00B83CFF"/>
    <w:rsid w:val="00BA0EF9"/>
    <w:rsid w:val="00BA1CC2"/>
    <w:rsid w:val="00BC28E4"/>
    <w:rsid w:val="00BC6C3E"/>
    <w:rsid w:val="00BD527F"/>
    <w:rsid w:val="00BD5FE1"/>
    <w:rsid w:val="00BD7212"/>
    <w:rsid w:val="00BE0195"/>
    <w:rsid w:val="00BE2B5C"/>
    <w:rsid w:val="00C23AAD"/>
    <w:rsid w:val="00C41B56"/>
    <w:rsid w:val="00C452C1"/>
    <w:rsid w:val="00C53954"/>
    <w:rsid w:val="00C67970"/>
    <w:rsid w:val="00C82C34"/>
    <w:rsid w:val="00C94609"/>
    <w:rsid w:val="00CB3BD3"/>
    <w:rsid w:val="00CB67E4"/>
    <w:rsid w:val="00CE6675"/>
    <w:rsid w:val="00CE7784"/>
    <w:rsid w:val="00D00B4A"/>
    <w:rsid w:val="00D0346B"/>
    <w:rsid w:val="00D33B7E"/>
    <w:rsid w:val="00D4556A"/>
    <w:rsid w:val="00D5699C"/>
    <w:rsid w:val="00D67C53"/>
    <w:rsid w:val="00D72EDE"/>
    <w:rsid w:val="00D75185"/>
    <w:rsid w:val="00D90347"/>
    <w:rsid w:val="00D92D3F"/>
    <w:rsid w:val="00DB0421"/>
    <w:rsid w:val="00DB14D6"/>
    <w:rsid w:val="00DB33B5"/>
    <w:rsid w:val="00DB5DAA"/>
    <w:rsid w:val="00DC2507"/>
    <w:rsid w:val="00DC5311"/>
    <w:rsid w:val="00DD5DE3"/>
    <w:rsid w:val="00E12C04"/>
    <w:rsid w:val="00E33087"/>
    <w:rsid w:val="00E60D10"/>
    <w:rsid w:val="00E739CD"/>
    <w:rsid w:val="00E86DFA"/>
    <w:rsid w:val="00E8754B"/>
    <w:rsid w:val="00E90C81"/>
    <w:rsid w:val="00E9687B"/>
    <w:rsid w:val="00EA5B25"/>
    <w:rsid w:val="00EC00FD"/>
    <w:rsid w:val="00EC125D"/>
    <w:rsid w:val="00ED046A"/>
    <w:rsid w:val="00ED7540"/>
    <w:rsid w:val="00EF4C91"/>
    <w:rsid w:val="00EF69F1"/>
    <w:rsid w:val="00F126F4"/>
    <w:rsid w:val="00F30E7E"/>
    <w:rsid w:val="00F45D98"/>
    <w:rsid w:val="00F9597E"/>
    <w:rsid w:val="00F96006"/>
    <w:rsid w:val="00FA1099"/>
    <w:rsid w:val="00FC22A8"/>
    <w:rsid w:val="00FD0366"/>
    <w:rsid w:val="00F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83D93"/>
  <w15:chartTrackingRefBased/>
  <w15:docId w15:val="{DFFA1551-38C8-4212-82A7-B9A42DDC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7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97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97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97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97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97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97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97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97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746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9746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9746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9746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9746C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9746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9746C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9746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9746C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297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746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97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746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297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9746C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29746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9746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97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9746C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29746C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60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1616</Words>
  <Characters>9212</Characters>
  <Application>Microsoft Office Word</Application>
  <DocSecurity>0</DocSecurity>
  <Lines>76</Lines>
  <Paragraphs>21</Paragraphs>
  <ScaleCrop>false</ScaleCrop>
  <Company/>
  <LinksUpToDate>false</LinksUpToDate>
  <CharactersWithSpaces>10807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Sicorello</dc:creator>
  <cp:keywords/>
  <dc:description/>
  <cp:lastModifiedBy>Maurizio Sicorello</cp:lastModifiedBy>
  <cp:revision>196</cp:revision>
  <dcterms:created xsi:type="dcterms:W3CDTF">2025-02-10T14:44:00Z</dcterms:created>
  <dcterms:modified xsi:type="dcterms:W3CDTF">2025-08-04T11:54:00Z</dcterms:modified>
</cp:coreProperties>
</file>