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Proyecto</w:t>
      </w:r>
      <w:r>
        <w:t xml:space="preserve"> </w:t>
      </w:r>
      <w:r>
        <w:t xml:space="preserve">N°2:</w:t>
      </w:r>
      <w:r>
        <w:t xml:space="preserve"> </w:t>
      </w:r>
      <w:r>
        <w:t xml:space="preserve">Diseño</w:t>
      </w:r>
      <w:r>
        <w:t xml:space="preserve"> </w:t>
      </w:r>
      <w:r>
        <w:t xml:space="preserve">de</w:t>
      </w:r>
      <w:r>
        <w:t xml:space="preserve"> </w:t>
      </w:r>
      <w:r>
        <w:t xml:space="preserve">un</w:t>
      </w:r>
      <w:r>
        <w:t xml:space="preserve"> </w:t>
      </w:r>
      <w:r>
        <w:t xml:space="preserve">Agente</w:t>
      </w:r>
      <w:r>
        <w:t xml:space="preserve"> </w:t>
      </w:r>
      <w:r>
        <w:t xml:space="preserve">Inteligente</w:t>
      </w:r>
      <w:r>
        <w:t xml:space="preserve"> </w:t>
      </w:r>
      <w:r>
        <w:t xml:space="preserve">que</w:t>
      </w:r>
      <w:r>
        <w:t xml:space="preserve"> </w:t>
      </w:r>
      <w:r>
        <w:t xml:space="preserve">usa</w:t>
      </w:r>
      <w:r>
        <w:t xml:space="preserve"> </w:t>
      </w:r>
      <w:r>
        <w:t xml:space="preserve">conocimiento</w:t>
      </w:r>
    </w:p>
    <w:p>
      <w:pPr>
        <w:pStyle w:val="Subtitle"/>
      </w:pPr>
      <w:r>
        <w:t xml:space="preserve">Sommelier</w:t>
      </w:r>
      <w:r>
        <w:t xml:space="preserve"> </w:t>
      </w:r>
      <w:r>
        <w:t xml:space="preserve">de</w:t>
      </w:r>
      <w:r>
        <w:t xml:space="preserve"> </w:t>
      </w:r>
      <w:r>
        <w:t xml:space="preserve">Chile</w:t>
      </w:r>
      <w:r>
        <w:t xml:space="preserve"> </w:t>
      </w:r>
      <w:r>
        <w:t xml:space="preserve">—</w:t>
      </w:r>
      <w:r>
        <w:t xml:space="preserve"> </w:t>
      </w:r>
      <w:r>
        <w:t xml:space="preserve">Chatbot</w:t>
      </w:r>
      <w:r>
        <w:t xml:space="preserve"> </w:t>
      </w:r>
      <w:r>
        <w:t xml:space="preserve">de</w:t>
      </w:r>
      <w:r>
        <w:t xml:space="preserve"> </w:t>
      </w:r>
      <w:r>
        <w:t xml:space="preserve">vinos</w:t>
      </w:r>
      <w:r>
        <w:t xml:space="preserve"> </w:t>
      </w:r>
      <w:r>
        <w:t xml:space="preserve">y</w:t>
      </w:r>
      <w:r>
        <w:t xml:space="preserve"> </w:t>
      </w:r>
      <w:r>
        <w:t xml:space="preserve">cepas</w:t>
      </w:r>
      <w:r>
        <w:t xml:space="preserve"> </w:t>
      </w:r>
      <w:r>
        <w:t xml:space="preserve">chilenas</w:t>
      </w:r>
    </w:p>
    <w:p>
      <w:pPr>
        <w:pStyle w:val="Author"/>
      </w:pPr>
      <w:r>
        <w:rPr>
          <w:highlight w:val="yellow"/>
        </w:rPr>
        <w:t xml:space="preserve">[Integrante</w:t>
      </w:r>
      <w:r>
        <w:t xml:space="preserve"> </w:t>
      </w:r>
      <w:r>
        <w:t xml:space="preserve">1]</w:t>
      </w:r>
      <w:r>
        <w:t xml:space="preserve"> </w:t>
      </w:r>
      <w:r>
        <w:t xml:space="preserve">·</w:t>
      </w:r>
      <w:r>
        <w:t xml:space="preserve"> </w:t>
      </w:r>
      <w:r>
        <w:rPr>
          <w:highlight w:val="yellow"/>
        </w:rPr>
        <w:t xml:space="preserve">[Integrante</w:t>
      </w:r>
      <w:r>
        <w:t xml:space="preserve"> </w:t>
      </w:r>
      <w:r>
        <w:t xml:space="preserve">2]</w:t>
      </w:r>
      <w:r>
        <w:t xml:space="preserve"> </w:t>
      </w:r>
      <w:r>
        <w:t xml:space="preserve">·</w:t>
      </w:r>
      <w:r>
        <w:t xml:space="preserve"> </w:t>
      </w:r>
      <w:r>
        <w:rPr>
          <w:highlight w:val="yellow"/>
        </w:rPr>
        <w:t xml:space="preserve">[Integrante</w:t>
      </w:r>
      <w:r>
        <w:t xml:space="preserve"> </w:t>
      </w:r>
      <w:r>
        <w:t xml:space="preserve">3]</w:t>
      </w:r>
    </w:p>
    <w:p>
      <w:pPr>
        <w:pStyle w:val="Date"/>
      </w:pPr>
      <w:r>
        <w:t xml:space="preserve">Fundamentos</w:t>
      </w:r>
      <w:r>
        <w:t xml:space="preserve"> </w:t>
      </w:r>
      <w:r>
        <w:t xml:space="preserve">de</w:t>
      </w:r>
      <w:r>
        <w:t xml:space="preserve"> </w:t>
      </w:r>
      <w:r>
        <w:t xml:space="preserve">Inteligencia</w:t>
      </w:r>
      <w:r>
        <w:t xml:space="preserve"> </w:t>
      </w:r>
      <w:r>
        <w:t xml:space="preserve">Artificial</w:t>
      </w:r>
      <w:r>
        <w:t xml:space="preserve"> </w:t>
      </w:r>
      <w:r>
        <w:t xml:space="preserve">—</w:t>
      </w:r>
      <w:r>
        <w:t xml:space="preserve"> </w:t>
      </w:r>
      <w:r>
        <w:t xml:space="preserve">Ingeniería</w:t>
      </w:r>
      <w:r>
        <w:t xml:space="preserve"> </w:t>
      </w:r>
      <w:r>
        <w:t xml:space="preserve">Civil</w:t>
      </w:r>
      <w:r>
        <w:t xml:space="preserve"> </w:t>
      </w:r>
      <w:r>
        <w:t xml:space="preserve">Informática,</w:t>
      </w:r>
      <w:r>
        <w:t xml:space="preserve"> </w:t>
      </w:r>
      <w:r>
        <w:t xml:space="preserve">Universidad</w:t>
      </w:r>
      <w:r>
        <w:t xml:space="preserve"> </w:t>
      </w:r>
      <w:r>
        <w:t xml:space="preserve">Andrés</w:t>
      </w:r>
      <w:r>
        <w:t xml:space="preserve"> </w:t>
      </w:r>
      <w:r>
        <w:t xml:space="preserve">Bello</w:t>
      </w:r>
      <w:r>
        <w:t xml:space="preserve"> </w:t>
      </w:r>
      <w:r>
        <w:t xml:space="preserve">—</w:t>
      </w:r>
      <w:r>
        <w:t xml:space="preserve"> </w:t>
      </w:r>
      <w:r>
        <w:t xml:space="preserve">4</w:t>
      </w:r>
      <w:r>
        <w:t xml:space="preserve"> </w:t>
      </w:r>
      <w:r>
        <w:t xml:space="preserve">de</w:t>
      </w:r>
      <w:r>
        <w:t xml:space="preserve"> </w:t>
      </w:r>
      <w:r>
        <w:t xml:space="preserve">octubre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bookmarkStart w:id="20" w:name="dominio-seleccionado"/>
    <w:p>
      <w:pPr>
        <w:pStyle w:val="Heading1"/>
      </w:pPr>
      <w:r>
        <w:t xml:space="preserve">1. Dominio seleccionado</w:t>
      </w:r>
    </w:p>
    <w:p>
      <w:pPr>
        <w:pStyle w:val="FirstParagraph"/>
      </w:pPr>
      <w:r>
        <w:t xml:space="preserve">El dominio elegido son los</w:t>
      </w:r>
      <w:r>
        <w:t xml:space="preserve"> </w:t>
      </w:r>
      <w:r>
        <w:rPr>
          <w:bCs/>
          <w:b/>
        </w:rPr>
        <w:t xml:space="preserve">vinos y cepas de Chile</w:t>
      </w:r>
      <w:r>
        <w:t xml:space="preserve">: las principales variedades de uva que se cultivan en el país, los valles vitivinícolas donde se producen, sus características (color, cuerpo, aromas, origen) y los maridajes recomendados con distintos platos.</w:t>
      </w:r>
    </w:p>
    <w:p>
      <w:pPr>
        <w:pStyle w:val="BodyText"/>
      </w:pPr>
      <w:r>
        <w:t xml:space="preserve">Se escogió este dominio por tres razones: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Estructura relacional clara.</w:t>
      </w:r>
      <w:r>
        <w:t xml:space="preserve"> </w:t>
      </w:r>
      <w:r>
        <w:t xml:space="preserve">El conocimiento se expresa naturalmente como relaciones entre objetos (una cepa</w:t>
      </w:r>
      <w:r>
        <w:t xml:space="preserve"> </w:t>
      </w:r>
      <w:r>
        <w:rPr>
          <w:iCs/>
          <w:i/>
        </w:rPr>
        <w:t xml:space="preserve">se cultiva en</w:t>
      </w:r>
      <w:r>
        <w:t xml:space="preserve"> </w:t>
      </w:r>
      <w:r>
        <w:t xml:space="preserve">un valle, un valle</w:t>
      </w:r>
      <w:r>
        <w:t xml:space="preserve"> </w:t>
      </w:r>
      <w:r>
        <w:rPr>
          <w:iCs/>
          <w:i/>
        </w:rPr>
        <w:t xml:space="preserve">pertenece a</w:t>
      </w:r>
      <w:r>
        <w:t xml:space="preserve"> </w:t>
      </w:r>
      <w:r>
        <w:t xml:space="preserve">una región, una cepa</w:t>
      </w:r>
      <w:r>
        <w:t xml:space="preserve"> </w:t>
      </w:r>
      <w:r>
        <w:rPr>
          <w:iCs/>
          <w:i/>
        </w:rPr>
        <w:t xml:space="preserve">marida con</w:t>
      </w:r>
      <w:r>
        <w:t xml:space="preserve"> </w:t>
      </w:r>
      <w:r>
        <w:t xml:space="preserve">un plato), lo que se ajusta bien a la lógica de primer orden.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Permite inferencia real.</w:t>
      </w:r>
      <w:r>
        <w:t xml:space="preserve"> </w:t>
      </w:r>
      <w:r>
        <w:t xml:space="preserve">Además de consultar hechos, es posible deducir información que no está escrita explícitamente, como qué cepas se dan en climas fríos o qué cepas comparten dos valles.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Relevancia local y verificabilidad.</w:t>
      </w:r>
      <w:r>
        <w:t xml:space="preserve"> </w:t>
      </w:r>
      <w:r>
        <w:t xml:space="preserve">Es un tema conocido en Chile, no relacionado con la informática, con información pública fácil de contrastar.</w:t>
      </w:r>
    </w:p>
    <w:bookmarkEnd w:id="20"/>
    <w:bookmarkStart w:id="24" w:name="X81e19cd29e67a352abccab83559b1d6d609feb2"/>
    <w:p>
      <w:pPr>
        <w:pStyle w:val="Heading1"/>
      </w:pPr>
      <w:r>
        <w:t xml:space="preserve">2. Modelamiento del conocimiento en lógica de primer orden</w:t>
      </w:r>
    </w:p>
    <w:bookmarkStart w:id="21" w:name="dominio-del-discurso-y-constantes"/>
    <w:p>
      <w:pPr>
        <w:pStyle w:val="Heading2"/>
      </w:pPr>
      <w:r>
        <w:t xml:space="preserve">2.1 Dominio del discurso y constantes</w:t>
      </w:r>
    </w:p>
    <w:p>
      <w:pPr>
        <w:pStyle w:val="FirstParagraph"/>
      </w:pPr>
      <w:r>
        <w:t xml:space="preserve">El universo contiene cepas (</w:t>
      </w:r>
      <w:r>
        <w:rPr>
          <w:rStyle w:val="VerbatimChar"/>
        </w:rPr>
        <w:t xml:space="preserve">carmenere</w:t>
      </w:r>
      <w:r>
        <w:t xml:space="preserve">,</w:t>
      </w:r>
      <w:r>
        <w:t xml:space="preserve"> </w:t>
      </w:r>
      <w:r>
        <w:rPr>
          <w:rStyle w:val="VerbatimChar"/>
        </w:rPr>
        <w:t xml:space="preserve">pais</w:t>
      </w:r>
      <w:r>
        <w:t xml:space="preserve">,</w:t>
      </w:r>
      <w:r>
        <w:t xml:space="preserve"> </w:t>
      </w:r>
      <w:r>
        <w:rPr>
          <w:rStyle w:val="VerbatimChar"/>
        </w:rPr>
        <w:t xml:space="preserve">sauvignon_blanc</w:t>
      </w:r>
      <w:r>
        <w:t xml:space="preserve">, …), valles (</w:t>
      </w:r>
      <w:r>
        <w:rPr>
          <w:rStyle w:val="VerbatimChar"/>
        </w:rPr>
        <w:t xml:space="preserve">maipo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colchagua</w:t>
      </w:r>
      <w:r>
        <w:t xml:space="preserve">,</w:t>
      </w:r>
      <w:r>
        <w:t xml:space="preserve"> </w:t>
      </w:r>
      <w:r>
        <w:rPr>
          <w:rStyle w:val="VerbatimChar"/>
        </w:rPr>
        <w:t xml:space="preserve">itata</w:t>
      </w:r>
      <w:r>
        <w:t xml:space="preserve">, …), regiones (</w:t>
      </w:r>
      <w:r>
        <w:rPr>
          <w:rStyle w:val="VerbatimChar"/>
        </w:rPr>
        <w:t xml:space="preserve">ohiggins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nuble</w:t>
      </w:r>
      <w:r>
        <w:t xml:space="preserve">, …), países de origen (</w:t>
      </w:r>
      <w:r>
        <w:rPr>
          <w:rStyle w:val="VerbatimChar"/>
        </w:rPr>
        <w:t xml:space="preserve">francia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espana</w:t>
      </w:r>
      <w:r>
        <w:t xml:space="preserve">, …), climas, zonas, notas aromáticas y platos.</w:t>
      </w:r>
    </w:p>
    <w:bookmarkEnd w:id="21"/>
    <w:bookmarkStart w:id="22" w:name="predicados"/>
    <w:p>
      <w:pPr>
        <w:pStyle w:val="Heading2"/>
      </w:pPr>
      <w:r>
        <w:t xml:space="preserve">2.2 Predicados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89AA0"/>
          <w:left w:val="single" w:sz="4" w:color="A89AA0"/>
          <w:bottom w:val="single" w:sz="4" w:color="A89AA0"/>
          <w:right w:val="single" w:sz="4" w:color="A89AA0"/>
          <w:insideH w:val="single" w:sz="4" w:color="A89AA0"/>
          <w:insideV w:val="single" w:sz="4" w:color="A89AA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1E4E8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Predicado</w:t>
            </w:r>
          </w:p>
        </w:tc>
        <w:tc>
          <w:tcPr>
            <w:shd w:val="clear" w:color="auto" w:fill="F1E4E8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Cepa(c, col)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 es una cepa de color col (tinto o blanco)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Origen(c, 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la cepa c proviene del país 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Cuerpo(c, 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la cepa c tiene cuerpo k (ligero, medio o intenso)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Nota(c,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la cepa c presenta la nota aromática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Valle(v, z, r, 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v es un valle de la zona z, región r y clima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Cultiva(v,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en el valle v se cultiva la cepa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Marida(c, 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la cepa c acompaña bien al plato 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ClimaFrio(k)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k es un clima frío o fresco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TempServicio(col, 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los vinos de color col se sirven entre a y b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CepaEmblematica(c), CepaPatrimonial(c), CepaMasPlantada(c)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hechos destacados</w:t>
            </w:r>
          </w:p>
        </w:tc>
      </w:tr>
    </w:tbl>
    <w:p>
      <w:pPr>
        <w:pStyle w:val="BodyText"/>
      </w:pPr>
      <w:r>
        <w:t xml:space="preserve">La base contiene 14 cepas, 13 valles, 38 hechos</w:t>
      </w:r>
      <w:r>
        <w:t xml:space="preserve"> </w:t>
      </w:r>
      <w:r>
        <w:rPr>
          <w:rStyle w:val="VerbatimChar"/>
        </w:rPr>
        <w:t xml:space="preserve">Cultiva</w:t>
      </w:r>
      <w:r>
        <w:t xml:space="preserve">, 40 notas aromáticas y 27 maridajes (cerca de 170 hechos) más 12 reglas.</w:t>
      </w:r>
    </w:p>
    <w:bookmarkEnd w:id="22"/>
    <w:bookmarkStart w:id="23" w:name="reglas-conocimiento-inferido"/>
    <w:p>
      <w:pPr>
        <w:pStyle w:val="Heading2"/>
      </w:pPr>
      <w:r>
        <w:t xml:space="preserve">2.3 Reglas (conocimiento inferido)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89AA0"/>
          <w:left w:val="single" w:sz="4" w:color="A89AA0"/>
          <w:bottom w:val="single" w:sz="4" w:color="A89AA0"/>
          <w:right w:val="single" w:sz="4" w:color="A89AA0"/>
          <w:insideH w:val="single" w:sz="4" w:color="A89AA0"/>
          <w:insideV w:val="single" w:sz="4" w:color="A89AA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1E4E8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Regla en lógica de primer orden</w:t>
            </w:r>
          </w:p>
        </w:tc>
        <w:tc>
          <w:tcPr>
            <w:shd w:val="clear" w:color="auto" w:fill="F1E4E8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Prolog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∀v ∀k (Valle(v, _, _, k) → Clima(v, k)) (análogo para Zona y Region)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clima(V, K) :- valle(V, _, _, 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∀v ∀k (Clima(v, k) ∧ ClimaFrio(k) → ValleFrio(v))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valle_frio(V) :- clima(V, K), clima_frio(K).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∀c (∃v (Cultiva(v, c) ∧ ValleFrio(v)) → CepaClimaFrio(c))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cepa_clima_frio(C) :- cultiva(V, C), valle_frio(V).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∀c ∀r (∃v (Cultiva(v, c) ∧ Region(v, r)) → CepaEnRegion(c, r))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cepa_en_region(C, R) :- cultiva(V, C), region(V, 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∀v₁ ∀v₂ ∀c (Cultiva(v₁, c) ∧ Cultiva(v₂, c) ∧ v₁ ≠ v₂ → CepaComun(v₁, v₂, c))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cepa_comun(V1, V2, C) :- cultiva(V1, C), cultiva(V2, C), V1 \= V2.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∀p ∀c (Marida(c, p) → Recomendar(p, c))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recomendar(Plato, C) :- marida(C, Plato).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∀c ∀col ∀a ∀b (Cepa(c, col) ∧ TempServicio(col, a, b) → Temperatura(c, a, b))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temperatura(C, Min, Max) :- cepa(C, Color), temperatura_servicio(Color, Min, Max).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∀c (Origen(c, espana) → CepaColonial(c))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cepa_colonial(C) :- origen(C, espana).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∀c (Cepa(c, tinto) → EsTinta(c))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es_tinta(C) :- cepa(C, tinto).</w:t>
            </w:r>
          </w:p>
        </w:tc>
      </w:tr>
    </w:tbl>
    <w:p>
      <w:pPr>
        <w:pStyle w:val="BodyText"/>
      </w:pPr>
      <w:r>
        <w:rPr>
          <w:bCs/>
          <w:b/>
        </w:rPr>
        <w:t xml:space="preserve">Ejemplo de inferencia.</w:t>
      </w:r>
      <w:r>
        <w:t xml:space="preserve"> </w:t>
      </w:r>
      <w:r>
        <w:t xml:space="preserve">De los hechos Cultiva(casablanca, pinot_noir), Valle(casablanca, aconcagua, valparaiso, costero_fresco) y ClimaFrio(costero_fresco), por</w:t>
      </w:r>
      <w:r>
        <w:t xml:space="preserve"> </w:t>
      </w:r>
      <w:r>
        <w:rPr>
          <w:iCs/>
          <w:i/>
        </w:rPr>
        <w:t xml:space="preserve">modus ponens</w:t>
      </w:r>
      <w:r>
        <w:t xml:space="preserve"> </w:t>
      </w:r>
      <w:r>
        <w:t xml:space="preserve">se obtiene ValleFrio(casablanca) y luego CepaClimaFrio(pinot_noir). Prolog realiza esta deducción por resolución SLD con encadenamiento hacia atrás.</w:t>
      </w:r>
    </w:p>
    <w:bookmarkEnd w:id="23"/>
    <w:bookmarkEnd w:id="24"/>
    <w:bookmarkStart w:id="29" w:name="arquitectura-del-sistema"/>
    <w:p>
      <w:pPr>
        <w:pStyle w:val="Heading1"/>
      </w:pPr>
      <w:r>
        <w:t xml:space="preserve">3. Arquitectura del sistema</w:t>
      </w:r>
    </w:p>
    <w:p>
      <w:pPr>
        <w:pStyle w:val="SourceCode"/>
      </w:pPr>
      <w:r>
        <w:rPr>
          <w:rStyle w:val="VerbatimChar"/>
        </w:rPr>
        <w:t xml:space="preserve">Navegador</w:t>
      </w:r>
      <w:r>
        <w:br/>
      </w:r>
      <w:r>
        <w:rPr>
          <w:rStyle w:val="VerbatimChar"/>
        </w:rPr>
        <w:t xml:space="preserve">   │  POST /api/preguntar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Flask (backend/app.py) ─► chatbot.consultar()</w:t>
      </w:r>
      <w:r>
        <w:br/>
      </w:r>
      <w:r>
        <w:rPr>
          <w:rStyle w:val="VerbatimChar"/>
        </w:rPr>
        <w:t xml:space="preserve">   ├─► prolog_bot.py ─► swipl chatbot.pl ─► base_conocimiento.pl</w:t>
      </w:r>
      <w:r>
        <w:br/>
      </w:r>
      <w:r>
        <w:rPr>
          <w:rStyle w:val="VerbatimChar"/>
        </w:rPr>
        <w:t xml:space="preserve">   └─► llm_bot.py ─► Ollama local (+ base_conocimiento.pl)</w:t>
      </w:r>
    </w:p>
    <w:p>
      <w:pPr>
        <w:pStyle w:val="FirstParagraph"/>
      </w:pPr>
      <w:r>
        <w:rPr>
          <w:bCs/>
          <w:b/>
        </w:rPr>
        <w:t xml:space="preserve">Fuente única de conocimiento.</w:t>
      </w:r>
      <w:r>
        <w:t xml:space="preserve"> </w:t>
      </w:r>
      <w:r>
        <w:t xml:space="preserve">Ambos chatbots usan el archivo</w:t>
      </w:r>
      <w:r>
        <w:t xml:space="preserve"> </w:t>
      </w:r>
      <w:r>
        <w:rPr>
          <w:rStyle w:val="VerbatimChar"/>
        </w:rPr>
        <w:t xml:space="preserve">prolog/base_conocimiento.pl</w:t>
      </w:r>
      <w:r>
        <w:t xml:space="preserve">. El chatbot Prolog lo consulta mediante inferencia; el chatbot LLM lo recibe completo en su</w:t>
      </w:r>
      <w:r>
        <w:t xml:space="preserve"> </w:t>
      </w:r>
      <w:r>
        <w:rPr>
          <w:iCs/>
          <w:i/>
        </w:rPr>
        <w:t xml:space="preserve">prompt</w:t>
      </w:r>
      <w:r>
        <w:t xml:space="preserve"> </w:t>
      </w:r>
      <w:r>
        <w:t xml:space="preserve">de sistema. Así, un cambio en el conocimiento afecta a ambas versiones sin modificar código, y la comparación entre ellas es justa.</w:t>
      </w:r>
    </w:p>
    <w:bookmarkStart w:id="25" w:name="chatbot-prolog"/>
    <w:p>
      <w:pPr>
        <w:pStyle w:val="Heading2"/>
      </w:pPr>
      <w:r>
        <w:t xml:space="preserve">3.1 Chatbot Prolog</w:t>
      </w:r>
    </w:p>
    <w:p>
      <w:pPr>
        <w:pStyle w:val="FirstParagraph"/>
      </w:pPr>
      <w:r>
        <w:t xml:space="preserve">El procesamiento de una pregunta sigue cuatro pasos: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Tokenización:</w:t>
      </w:r>
      <w:r>
        <w:t xml:space="preserve"> </w:t>
      </w:r>
      <w:r>
        <w:t xml:space="preserve">se pasa a minúsculas, se quitan tildes y puntuación, y se separa en palabras.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Reconocimiento de entidades:</w:t>
      </w:r>
      <w:r>
        <w:t xml:space="preserve"> </w:t>
      </w:r>
      <w:r>
        <w:t xml:space="preserve">se buscan cepas, valles, platos y países en la pregunta. Cada entidad se reconoce automáticamente a partir de su átomo (</w:t>
      </w:r>
      <w:r>
        <w:rPr>
          <w:rStyle w:val="VerbatimChar"/>
        </w:rPr>
        <w:t xml:space="preserve">cabernet_sauvignon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cabernet sauvignon</w:t>
      </w:r>
      <w:r>
        <w:t xml:space="preserve">”</w:t>
      </w:r>
      <w:r>
        <w:t xml:space="preserve">) o de un sinónimo (</w:t>
      </w:r>
      <w:r>
        <w:rPr>
          <w:rStyle w:val="VerbatimChar"/>
        </w:rPr>
        <w:t xml:space="preserve">cabernet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francés</w:t>
      </w:r>
      <w:r>
        <w:t xml:space="preserve">). Por eso, una cepa nueva agregada a la base se reconoce sin modificar el chatbot.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Detección de intención:</w:t>
      </w:r>
      <w:r>
        <w:t xml:space="preserve"> </w:t>
      </w:r>
      <w:r>
        <w:t xml:space="preserve">las cláusulas</w:t>
      </w:r>
      <w:r>
        <w:t xml:space="preserve"> </w:t>
      </w:r>
      <w:r>
        <w:rPr>
          <w:rStyle w:val="VerbatimChar"/>
        </w:rPr>
        <w:t xml:space="preserve">intencion/2</w:t>
      </w:r>
      <w:r>
        <w:t xml:space="preserve"> </w:t>
      </w:r>
      <w:r>
        <w:t xml:space="preserve">se prueban en orden; cada una combina las entidades encontradas con palabras clave (por ejemplo, cepa +</w:t>
      </w:r>
      <w:r>
        <w:t xml:space="preserve"> </w:t>
      </w:r>
      <w:r>
        <w:t xml:space="preserve">“</w:t>
      </w:r>
      <w:r>
        <w:t xml:space="preserve">proviene</w:t>
      </w:r>
      <w:r>
        <w:t xml:space="preserve">”</w:t>
      </w:r>
      <w:r>
        <w:t xml:space="preserve"> </w:t>
      </w:r>
      <w:r>
        <w:t xml:space="preserve">→ origen).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Respuesta:</w:t>
      </w:r>
      <w:r>
        <w:t xml:space="preserve"> </w:t>
      </w:r>
      <w:r>
        <w:t xml:space="preserve">se consulta la base (hechos y reglas) y se construye una oración en español.</w:t>
      </w:r>
    </w:p>
    <w:p>
      <w:pPr>
        <w:pStyle w:val="FirstParagraph"/>
      </w:pPr>
      <w:r>
        <w:t xml:space="preserve">Se resolvió además una ambigüedad propia del dominio:</w:t>
      </w:r>
      <w:r>
        <w:t xml:space="preserve"> </w:t>
      </w:r>
      <w:r>
        <w:t xml:space="preserve">“</w:t>
      </w:r>
      <w:r>
        <w:t xml:space="preserve">país</w:t>
      </w:r>
      <w:r>
        <w:t xml:space="preserve">”</w:t>
      </w:r>
      <w:r>
        <w:t xml:space="preserve"> </w:t>
      </w:r>
      <w:r>
        <w:t xml:space="preserve">puede ser la cepa País o la palabra nación. Si va precedida de</w:t>
      </w:r>
      <w:r>
        <w:t xml:space="preserve"> </w:t>
      </w:r>
      <w:r>
        <w:t xml:space="preserve">“</w:t>
      </w:r>
      <w:r>
        <w:t xml:space="preserve">qué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cada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mi</w:t>
      </w:r>
      <w:r>
        <w:t xml:space="preserve">”</w:t>
      </w:r>
      <w:r>
        <w:t xml:space="preserve">, etc., se interpreta como nación.</w:t>
      </w:r>
    </w:p>
    <w:bookmarkEnd w:id="25"/>
    <w:bookmarkStart w:id="26" w:name="chatbot-llm"/>
    <w:p>
      <w:pPr>
        <w:pStyle w:val="Heading2"/>
      </w:pPr>
      <w:r>
        <w:t xml:space="preserve">3.2 Chatbot LLM</w:t>
      </w:r>
    </w:p>
    <w:p>
      <w:pPr>
        <w:pStyle w:val="FirstParagraph"/>
      </w:pPr>
      <w:r>
        <w:t xml:space="preserve">Se usa el modelo de código abierto</w:t>
      </w:r>
      <w:r>
        <w:t xml:space="preserve"> </w:t>
      </w:r>
      <w:r>
        <w:rPr>
          <w:bCs/>
          <w:b/>
        </w:rPr>
        <w:t xml:space="preserve">Qwen 2.5 (7B)</w:t>
      </w:r>
      <w:r>
        <w:t xml:space="preserve">, ejecutado localmente con</w:t>
      </w:r>
      <w:r>
        <w:t xml:space="preserve"> </w:t>
      </w:r>
      <w:r>
        <w:rPr>
          <w:bCs/>
          <w:b/>
        </w:rPr>
        <w:t xml:space="preserve">Ollama</w:t>
      </w:r>
      <w:r>
        <w:t xml:space="preserve"> </w:t>
      </w:r>
      <w:r>
        <w:t xml:space="preserve">y consultado desde Python mediante su API HTTP, con temperatura 0 para obtener respuestas estables. Se eligió un modelo local porque es gratuito, no requiere conexión a internet ni API key, y los datos no salen del equipo. El contexto se amplió a 8.192 tokens para que la base de conocimiento completa quepa en cada consulta. El</w:t>
      </w:r>
      <w:r>
        <w:t xml:space="preserve"> </w:t>
      </w:r>
      <w:r>
        <w:rPr>
          <w:iCs/>
          <w:i/>
        </w:rPr>
        <w:t xml:space="preserve">prompt</w:t>
      </w:r>
      <w:r>
        <w:t xml:space="preserve"> </w:t>
      </w:r>
      <w:r>
        <w:t xml:space="preserve">de sistema define el rol (sommelier virtual), exige responder solo con la base de conocimiento y entrega una frase fija para cuando la información no está disponible, con el fin de reducir alucinaciones. El modelo se puede cambiar 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(por ejemplo,</w:t>
      </w:r>
      <w:r>
        <w:t xml:space="preserve"> </w:t>
      </w:r>
      <w:r>
        <w:rPr>
          <w:rStyle w:val="VerbatimChar"/>
        </w:rPr>
        <w:t xml:space="preserve">llama3.2:3b</w:t>
      </w:r>
      <w:r>
        <w:t xml:space="preserve"> </w:t>
      </w:r>
      <w:r>
        <w:t xml:space="preserve">en equipos con poca memoria).</w:t>
      </w:r>
    </w:p>
    <w:bookmarkEnd w:id="26"/>
    <w:bookmarkStart w:id="27" w:name="interfaz-web"/>
    <w:p>
      <w:pPr>
        <w:pStyle w:val="Heading2"/>
      </w:pPr>
      <w:r>
        <w:t xml:space="preserve">3.3 Interfaz web</w:t>
      </w:r>
    </w:p>
    <w:p>
      <w:pPr>
        <w:pStyle w:val="FirstParagraph"/>
      </w:pPr>
      <w:r>
        <w:t xml:space="preserve">Interfaz en HTML, CSS y JavaScript sin frameworks, servida por Flask. Permite elegir el motor (Prolog, LLM o ambos en paralelo), muestra el tiempo de respuesta de cada uno e incluye preguntas de ejemplo. La API valida la entrada (pregunta vacía, largo máximo, motor válido) y los errores de cada motor se informan sin detener al otro.</w:t>
      </w:r>
    </w:p>
    <w:bookmarkEnd w:id="27"/>
    <w:bookmarkStart w:id="28" w:name="buenas-prácticas-aplicadas"/>
    <w:p>
      <w:pPr>
        <w:pStyle w:val="Heading2"/>
      </w:pPr>
      <w:r>
        <w:t xml:space="preserve">3.4 Buenas prácticas aplicadas</w:t>
      </w:r>
    </w:p>
    <w:p>
      <w:pPr>
        <w:pStyle w:val="FirstParagraph"/>
      </w:pPr>
      <w:r>
        <w:t xml:space="preserve">Separación por módulos con una responsabilidad cada uno, configuración centralizada con variables de entorno (el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no se versiona), manejo explícito de errores con excepciones propias, pruebas automáticas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y un script reproducible de evaluación (</w:t>
      </w:r>
      <w:r>
        <w:rPr>
          <w:rStyle w:val="VerbatimChar"/>
        </w:rPr>
        <w:t xml:space="preserve">python -m evaluacion.evaluar</w:t>
      </w:r>
      <w:r>
        <w:t xml:space="preserve">).</w:t>
      </w:r>
    </w:p>
    <w:bookmarkEnd w:id="28"/>
    <w:bookmarkEnd w:id="29"/>
    <w:bookmarkStart w:id="30" w:name="set-de-20-preguntas-y-respuestas"/>
    <w:p>
      <w:pPr>
        <w:pStyle w:val="Heading1"/>
      </w:pPr>
      <w:r>
        <w:t xml:space="preserve">4. Set de 20 preguntas y respuestas</w:t>
      </w:r>
    </w:p>
    <w:p>
      <w:pPr>
        <w:pStyle w:val="FirstParagraph"/>
      </w:pPr>
      <w:r>
        <w:t xml:space="preserve">Las respuestas se obtuvieron ejecutando</w:t>
      </w:r>
      <w:r>
        <w:t xml:space="preserve"> </w:t>
      </w:r>
      <w:r>
        <w:rPr>
          <w:rStyle w:val="VerbatimChar"/>
        </w:rPr>
        <w:t xml:space="preserve">python -m evaluacion.evaluar</w:t>
      </w:r>
      <w:r>
        <w:t xml:space="preserve">, que guarda los resultados en</w:t>
      </w:r>
      <w:r>
        <w:t xml:space="preserve"> </w:t>
      </w:r>
      <w:r>
        <w:rPr>
          <w:rStyle w:val="VerbatimChar"/>
        </w:rPr>
        <w:t xml:space="preserve">evaluacion/resultados.md</w:t>
      </w:r>
      <w:r>
        <w:t xml:space="preserve">. Las preguntas cubren todos los tipos de consulta e incluyen casos difíciles a propósito: una pregunta fuera de la base (20), una con error ortográfico (19) y una que pide una explicación histórica no registrada (9).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89AA0"/>
          <w:left w:val="single" w:sz="4" w:color="A89AA0"/>
          <w:bottom w:val="single" w:sz="4" w:color="A89AA0"/>
          <w:right w:val="single" w:sz="4" w:color="A89AA0"/>
          <w:insideH w:val="single" w:sz="4" w:color="A89AA0"/>
          <w:insideV w:val="single" w:sz="4" w:color="A89AA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1E4E8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N°</w:t>
            </w:r>
          </w:p>
        </w:tc>
        <w:tc>
          <w:tcPr>
            <w:shd w:val="clear" w:color="auto" w:fill="F1E4E8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Pregunta</w:t>
            </w:r>
          </w:p>
        </w:tc>
        <w:tc>
          <w:tcPr>
            <w:shd w:val="clear" w:color="auto" w:fill="F1E4E8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Respuesta Prolog</w:t>
            </w:r>
          </w:p>
        </w:tc>
        <w:tc>
          <w:tcPr>
            <w:shd w:val="clear" w:color="auto" w:fill="F1E4E8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Respuesta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¿Qué cepas se cultivan en el valle de Colchagua?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En el valle de Colchagua se cultivan: Carménère, Cabernet Sauvignon, Syrah y Malbec.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¿En qué valles se produce Carménère?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Carménère se cultiva en los valles de: Aconcagua, Maipo, Cachapoal y Colchagua.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¿De dónde proviene la cepa País?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País proviene de España.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¿Qué vino me recomiendas para acompañar un ceviche?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Para acompañar ceviche te recomiendo: Sauvignon Blanc.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¿Qué notas aromáticas tiene el Sauvignon Blanc?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Las notas aromáticas de Sauvignon Blanc son: cítricos, pasto recién cortado y maracuyá.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¿Cómo es el clima del valle de Casablanca?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El valle de Casablanca tiene un clima costero fresco.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¿En qué región está el valle del Maipo?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El valle de Maipo está en la Región Metropolitana.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¿Se cultiva Pinot Noir en el valle de Leyda?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Sí, Pinot Noir se cultiva en el valle de Leyda.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¿Por qué el Carménère se confundió con el Merlot durante años?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Comparación: Carménère es tinto, de cuerpo medio, origen Francia y notas de pimentón rojo, especias y frutos rojos maduros. Merlot es tinto, de cuerpo medio, origen Francia y notas de ciruela, cereza y chocolate.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¿Cuál es la cepa emblemática de Chile?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La cepa emblemática de Chile es Carménère.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¿Qué cepas comparten el Maipo y Colchagua?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Las cepas que comparten Colchagua y Maipo son: Carménère y Cabernet Sauvignon.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¿A qué temperatura se sirve un Syrah?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Syrah se sirve entre 16 y 18 °C.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¿Qué valles pertenecen a la zona sur?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Los valles de la zona sur son: Itata, Biobío y Malleco.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¿Qué cepas son de origen francés?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Las cepas originarias de Francia son: Cabernet Sauvignon, Carménère, Merlot, Syrah, Pinot Noir, Cinsault, Malbec, Sauvignon Blanc y Chardonnay.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¿Qué cepas se dan en valles de clima frío?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Las cepas que se cultivan en valles de clima frío o fresco son: Chardonnay, Cinsault, Gewürztraminer, Moscatel de Alejandría, País, Pinot Noir, Riesling y Sauvignon Blanc.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¿Qué vino tinto ligero me recomiendas?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Cepas de vino tinto con cuerpo ligero: Pinot Noir, País y Cinsault.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¿Cuál es la diferencia entre un Carménère y un Merlot?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Comparación: Carménère es tinto, de cuerpo medio, origen Francia y notas de pimentón rojo, especias y frutos rojos maduros. Merlot es tinto, de cuerpo medio, origen Francia y notas de ciruela, cereza y chocolate.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¿El Cabernet va con sushi?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 tengo registrado que Cabernet Sauvignon marida con sushi. Para ese plato recomiendo: Riesling.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¿Qué valles producen carmener?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Conozco estos valles vitivinícolas: Elqui, Limarí, Aconcagua, Casablanca, Leyda, Maipo, Cachapoal, Colchagua, Curicó, Maule, Itata, Biobío y Malleco.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¿Qué vino ganó un premio internacional en 2020?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Lo siento, no tengo información sobre eso en mi base de conocimiento. Prueba preguntando por una cepa, un valle o un plato.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</w:tbl>
    <w:bookmarkEnd w:id="30"/>
    <w:bookmarkStart w:id="35" w:name="análisis-de-desempeño"/>
    <w:p>
      <w:pPr>
        <w:pStyle w:val="Heading1"/>
      </w:pPr>
      <w:r>
        <w:t xml:space="preserve">5. Análisis de desempeño</w:t>
      </w:r>
    </w:p>
    <w:bookmarkStart w:id="31" w:name="criterios"/>
    <w:p>
      <w:pPr>
        <w:pStyle w:val="Heading2"/>
      </w:pPr>
      <w:r>
        <w:t xml:space="preserve">5.1 Criterios</w:t>
      </w:r>
    </w:p>
    <w:p>
      <w:pPr>
        <w:pStyle w:val="FirstParagraph"/>
      </w:pPr>
      <w:r>
        <w:t xml:space="preserve">Cada respuesta se clasifica como</w:t>
      </w:r>
      <w:r>
        <w:t xml:space="preserve"> </w:t>
      </w:r>
      <w:r>
        <w:rPr>
          <w:bCs/>
          <w:b/>
        </w:rPr>
        <w:t xml:space="preserve">Correcta</w:t>
      </w:r>
      <w:r>
        <w:t xml:space="preserve"> </w:t>
      </w:r>
      <w:r>
        <w:t xml:space="preserve">(responde lo preguntado según la base),</w:t>
      </w:r>
      <w:r>
        <w:t xml:space="preserve"> </w:t>
      </w:r>
      <w:r>
        <w:rPr>
          <w:bCs/>
          <w:b/>
        </w:rPr>
        <w:t xml:space="preserve">Parcial</w:t>
      </w:r>
      <w:r>
        <w:t xml:space="preserve"> </w:t>
      </w:r>
      <w:r>
        <w:t xml:space="preserve">(información correcta pero incompleta o que no responde exactamente) o</w:t>
      </w:r>
      <w:r>
        <w:t xml:space="preserve"> </w:t>
      </w:r>
      <w:r>
        <w:rPr>
          <w:bCs/>
          <w:b/>
        </w:rPr>
        <w:t xml:space="preserve">Incorrecta</w:t>
      </w:r>
      <w:r>
        <w:t xml:space="preserve"> </w:t>
      </w:r>
      <w:r>
        <w:t xml:space="preserve">(no responde lo preguntado o entrega información errónea). En las preguntas fuera de la base, la respuesta correcta es reconocer que no se tiene la información.</w:t>
      </w:r>
    </w:p>
    <w:bookmarkEnd w:id="31"/>
    <w:bookmarkStart w:id="32" w:name="resultados"/>
    <w:p>
      <w:pPr>
        <w:pStyle w:val="Heading2"/>
      </w:pPr>
      <w:r>
        <w:t xml:space="preserve">5.2 Resultados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89AA0"/>
          <w:left w:val="single" w:sz="4" w:color="A89AA0"/>
          <w:bottom w:val="single" w:sz="4" w:color="A89AA0"/>
          <w:right w:val="single" w:sz="4" w:color="A89AA0"/>
          <w:insideH w:val="single" w:sz="4" w:color="A89AA0"/>
          <w:insideV w:val="single" w:sz="4" w:color="A89AA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1E4E8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N°</w:t>
            </w:r>
          </w:p>
        </w:tc>
        <w:tc>
          <w:tcPr>
            <w:shd w:val="clear" w:color="auto" w:fill="F1E4E8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Tipo de consulta</w:t>
            </w:r>
          </w:p>
        </w:tc>
        <w:tc>
          <w:tcPr>
            <w:shd w:val="clear" w:color="auto" w:fill="F1E4E8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Prolog</w:t>
            </w:r>
          </w:p>
        </w:tc>
        <w:tc>
          <w:tcPr>
            <w:shd w:val="clear" w:color="auto" w:fill="F1E4E8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Cepas de un valle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Correcta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Valles de una cepa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Correcta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Origen (ambigüedad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</w:t>
            </w:r>
            <w:r>
              <w:rPr>
                <w:sz w:val="19"/>
              </w:rPr>
              <w:t xml:space="preserve">País</w:t>
            </w:r>
            <w:r>
              <w:rPr>
                <w:sz w:val="19"/>
              </w:rPr>
              <w:t xml:space="preserve">”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Correcta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Maridaje por plato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Correcta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Notas aromáticas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Correcta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Clima de un valle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Correcta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Región de un valle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Correcta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Verificación sí/no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Correcta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Explicación fuera de la 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Incorrecta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Hecho destacado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Correcta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Inferencia: cepas en común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Correcta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Inferencia: temperatura heredada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Correcta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Valles por 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Correcta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Origen con adjetivo (</w:t>
            </w:r>
            <w:r>
              <w:rPr>
                <w:sz w:val="19"/>
              </w:rPr>
              <w:t xml:space="preserve">“</w:t>
            </w:r>
            <w:r>
              <w:rPr>
                <w:sz w:val="19"/>
              </w:rPr>
              <w:t xml:space="preserve">francés</w:t>
            </w:r>
            <w:r>
              <w:rPr>
                <w:sz w:val="19"/>
              </w:rPr>
              <w:t xml:space="preserve">”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Correcta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Inferencia: cepas de clima frío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Correcta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Filtro combinado (color + cuerpo)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Correcta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Comparación de cepas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Maridaje cepa + plato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Correcta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Error ortográfico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Incorrecta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Fuera de la 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Correcta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  <w:highlight w:val="yellow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Total correctas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17 / 20 (85 %)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  <w:highlight w:val="yellow"/>
              </w:rPr>
              <w:t xml:space="preserve">[COMPLETAR]</w:t>
            </w:r>
          </w:p>
        </w:tc>
      </w:tr>
    </w:tbl>
    <w:p>
      <w:pPr>
        <w:pStyle w:val="BodyText"/>
      </w:pPr>
      <w:r>
        <w:rPr>
          <w:bCs/>
          <w:b/>
        </w:rPr>
        <w:t xml:space="preserve">Tiempo de respuesta.</w:t>
      </w:r>
      <w:r>
        <w:t xml:space="preserve"> </w:t>
      </w:r>
      <w:r>
        <w:rPr>
          <w:highlight w:val="yellow"/>
        </w:rPr>
        <w:t xml:space="preserve">Prolog responde en torno a 0,05 s por pregunta (medido por el sistema). LLM: [COMPLETAR con el tiempo promedio de</w:t>
      </w:r>
      <w:r>
        <w:t xml:space="preserve"> </w:t>
      </w:r>
      <w:r>
        <w:rPr>
          <w:rStyle w:val="VerbatimChar"/>
        </w:rPr>
        <w:t xml:space="preserve">resultados.json</w:t>
      </w:r>
      <w:r>
        <w:t xml:space="preserve">].</w:t>
      </w:r>
    </w:p>
    <w:bookmarkEnd w:id="32"/>
    <w:bookmarkStart w:id="33" w:name="análisis-del-chatbot-prolog"/>
    <w:p>
      <w:pPr>
        <w:pStyle w:val="Heading2"/>
      </w:pPr>
      <w:r>
        <w:t xml:space="preserve">5.3 Análisis del chatbot Prolog</w:t>
      </w:r>
    </w:p>
    <w:p>
      <w:pPr>
        <w:pStyle w:val="FirstParagraph"/>
      </w:pPr>
      <w:r>
        <w:t xml:space="preserve">El chatbot Prolog acierta en todas las preguntas que corresponden a una intención programada, incluidas las que requieren inferencia (11, 12 y 15) y la desambiguación de</w:t>
      </w:r>
      <w:r>
        <w:t xml:space="preserve"> </w:t>
      </w:r>
      <w:r>
        <w:t xml:space="preserve">“</w:t>
      </w:r>
      <w:r>
        <w:t xml:space="preserve">País</w:t>
      </w:r>
      <w:r>
        <w:t xml:space="preserve">”</w:t>
      </w:r>
      <w:r>
        <w:t xml:space="preserve"> </w:t>
      </w:r>
      <w:r>
        <w:t xml:space="preserve">(3). Sus respuestas son exactas y siempre trazables a hechos de la base.</w:t>
      </w:r>
    </w:p>
    <w:p>
      <w:pPr>
        <w:pStyle w:val="BodyText"/>
      </w:pPr>
      <w:r>
        <w:t xml:space="preserve">Sus fallas muestran los límites del enfoque por palabras clave: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Pregunta 9:</w:t>
      </w:r>
      <w:r>
        <w:t xml:space="preserve"> </w:t>
      </w:r>
      <w:r>
        <w:t xml:space="preserve">detecta dos cepas y aplica la intención</w:t>
      </w:r>
      <w:r>
        <w:t xml:space="preserve"> </w:t>
      </w:r>
      <w:r>
        <w:t xml:space="preserve">“</w:t>
      </w:r>
      <w:r>
        <w:t xml:space="preserve">comparar</w:t>
      </w:r>
      <w:r>
        <w:t xml:space="preserve">”</w:t>
      </w:r>
      <w:r>
        <w:t xml:space="preserve">, pero la pregunta pedía una explicación histórica que no está en la base. Lo correcto habría sido indicar que no tiene esa información: es un falso positivo de la detección de intención.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Pregunta 17:</w:t>
      </w:r>
      <w:r>
        <w:t xml:space="preserve"> </w:t>
      </w:r>
      <w:r>
        <w:t xml:space="preserve">entrega los atributos de ambas cepas, pero no sintetiza la diferencia (no dice, por ejemplo, que ambas son de cuerpo medio y que difieren en sus aromas).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Pregunta 19:</w:t>
      </w:r>
      <w:r>
        <w:t xml:space="preserve"> </w:t>
      </w:r>
      <w:r>
        <w:t xml:space="preserve">“</w:t>
      </w:r>
      <w:r>
        <w:t xml:space="preserve">carmener</w:t>
      </w:r>
      <w:r>
        <w:t xml:space="preserve">”</w:t>
      </w:r>
      <w:r>
        <w:t xml:space="preserve"> </w:t>
      </w:r>
      <w:r>
        <w:t xml:space="preserve">no coincide con ningún patrón, por lo que no reconoce la cepa y cae en una intención genérica que lista todos los valles.</w:t>
      </w:r>
    </w:p>
    <w:bookmarkEnd w:id="33"/>
    <w:bookmarkStart w:id="34" w:name="análisis-del-chatbot-llm"/>
    <w:p>
      <w:pPr>
        <w:pStyle w:val="Heading2"/>
      </w:pPr>
      <w:r>
        <w:t xml:space="preserve">5.4 Análisis del chatbot LLM</w:t>
      </w:r>
    </w:p>
    <w:p>
      <w:pPr>
        <w:pStyle w:val="FirstParagraph"/>
      </w:pPr>
      <w:r>
        <w:rPr>
          <w:highlight w:val="yellow"/>
        </w:rPr>
        <w:t xml:space="preserve">[COMPLETAR tras ejecutar la evaluación. Puntos a revisar en las respuestas: si en la 19 reconoce</w:t>
      </w:r>
      <w:r>
        <w:t xml:space="preserve"> </w:t>
      </w:r>
      <w:r>
        <w:t xml:space="preserve">“</w:t>
      </w:r>
      <w:r>
        <w:t xml:space="preserve">carmener</w:t>
      </w:r>
      <w:r>
        <w:t xml:space="preserve">”</w:t>
      </w:r>
      <w:r>
        <w:t xml:space="preserve"> </w:t>
      </w:r>
      <w:r>
        <w:t xml:space="preserve">como Carménère; si en la 9 y la 20 declara que no tiene la información o agrega datos externos (alucinación); si en la 15 llega a la misma lista que Prolog al aplicar la regla de clima frío; y si en la 17 sintetiza la diferencia.]</w:t>
      </w:r>
    </w:p>
    <w:bookmarkEnd w:id="34"/>
    <w:bookmarkEnd w:id="35"/>
    <w:bookmarkStart w:id="36" w:name="fortalezas-y-debilidades"/>
    <w:p>
      <w:pPr>
        <w:pStyle w:val="Heading1"/>
      </w:pPr>
      <w:r>
        <w:t xml:space="preserve">6. Fortalezas y debilidades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89AA0"/>
          <w:left w:val="single" w:sz="4" w:color="A89AA0"/>
          <w:bottom w:val="single" w:sz="4" w:color="A89AA0"/>
          <w:right w:val="single" w:sz="4" w:color="A89AA0"/>
          <w:insideH w:val="single" w:sz="4" w:color="A89AA0"/>
          <w:insideV w:val="single" w:sz="4" w:color="A89AA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1E4E8"/>
          </w:tcPr>
          <w:p>
            <w:pPr>
              <w:pStyle w:val="Compact"/>
            </w:pPr>
          </w:p>
        </w:tc>
        <w:tc>
          <w:tcPr>
            <w:shd w:val="clear" w:color="auto" w:fill="F1E4E8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Prolog (lógica de primer orden)</w:t>
            </w:r>
          </w:p>
        </w:tc>
        <w:tc>
          <w:tcPr>
            <w:shd w:val="clear" w:color="auto" w:fill="F1E4E8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Fortalezas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Respuestas exactas y explicables (cada una se puede rastrear a hechos y reglas). Comportamiento determinista. Muy rápido y con requisitos mínimos de hardware. Nunca inventa información. Las reglas permiten deducir conocimiento nuevo de forma garantizada.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Entiende lenguaje natural flexible: sinónimos, paráfrasis y errores ortográficos. Puede sintetizar y comparar. Respuestas más naturales. No requiere programar cada tipo de pregunta. Gratuito y sin conexión a internet.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Debilidades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Comprensión limitada a palabras clave y patrones; cada tipo de pregunta nuevo requiere programar una intención. Sensible a errores ortográficos. Puede elegir una intención equivocada (falso positivo). Respuestas con plantillas rígidas.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Puede alucinar o mezclar conocimiento externo pese a las instrucciones. No es completamente determinista ni explicable. Al ser un modelo local pequeño, es más lento que Prolog, depende del hardware del equipo y comete más errores que un modelo comercial grande. Puede cometer errores al aplicar reglas lógicas largas.</w:t>
            </w:r>
          </w:p>
        </w:tc>
      </w:tr>
    </w:tbl>
    <w:bookmarkEnd w:id="36"/>
    <w:bookmarkStart w:id="37" w:name="conclusiones"/>
    <w:p>
      <w:pPr>
        <w:pStyle w:val="Heading1"/>
      </w:pPr>
      <w:r>
        <w:t xml:space="preserve">7. Conclusiones</w:t>
      </w:r>
    </w:p>
    <w:p>
      <w:pPr>
        <w:pStyle w:val="FirstParagraph"/>
      </w:pPr>
      <w:r>
        <w:rPr>
          <w:highlight w:val="yellow"/>
        </w:rPr>
        <w:t xml:space="preserve">[Revisar y completar con los resultados del LLM.]</w:t>
      </w:r>
    </w:p>
    <w:p>
      <w:pPr>
        <w:pStyle w:val="BodyText"/>
      </w:pPr>
      <w:r>
        <w:t xml:space="preserve">La lógica de primer orden resultó adecuada para un dominio relacional como el de los vinos chilenos: con cerca de 170 hechos y 12 reglas, el chatbot Prolog responde correctamente el 85 % del set, incluyendo preguntas que requieren inferencia. Su principal limitación no está en el razonamiento sino en la comprensión del lenguaje natural, que depende de palabras clave.</w:t>
      </w:r>
    </w:p>
    <w:p>
      <w:pPr>
        <w:pStyle w:val="BodyText"/>
      </w:pPr>
      <w:r>
        <w:t xml:space="preserve">El enfoque con LLM complementa esa debilidad, ya que interpreta preguntas formuladas con libertad, pero sacrifica garantías: sus respuestas no son verificables paso a paso y pueden contener información que no está en la base. Compartir una única base de conocimiento entre ambas versiones permitió compararlas en igualdad de condiciones y mantener el conocimiento en un solo lugar.</w:t>
      </w:r>
    </w:p>
    <w:bookmarkEnd w:id="37"/>
    <w:bookmarkStart w:id="38" w:name="propuestas-de-mejora"/>
    <w:p>
      <w:pPr>
        <w:pStyle w:val="Heading1"/>
      </w:pPr>
      <w:r>
        <w:t xml:space="preserve">8. Propuestas de mejora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Tolerancia a errores ortográficos en Prolog:</w:t>
      </w:r>
      <w:r>
        <w:t xml:space="preserve"> </w:t>
      </w:r>
      <w:r>
        <w:t xml:space="preserve">comparar las palabras de la pregunta con las entidades usando distancia de edición (Levenshtein), aceptando coincidencias con una o dos letras de diferencia. Resolvería la pregunta 19.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Intención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sé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más estricta:</w:t>
      </w:r>
      <w:r>
        <w:t xml:space="preserve"> </w:t>
      </w:r>
      <w:r>
        <w:t xml:space="preserve">exigir palabras clave compatibles antes de aplicar la intención</w:t>
      </w:r>
      <w:r>
        <w:t xml:space="preserve"> </w:t>
      </w:r>
      <w:r>
        <w:t xml:space="preserve">“</w:t>
      </w:r>
      <w:r>
        <w:t xml:space="preserve">comparar</w:t>
      </w:r>
      <w:r>
        <w:t xml:space="preserve">”</w:t>
      </w:r>
      <w:r>
        <w:t xml:space="preserve"> </w:t>
      </w:r>
      <w:r>
        <w:t xml:space="preserve">y responder que no hay información cuando la pregunta contiene términos como</w:t>
      </w:r>
      <w:r>
        <w:t xml:space="preserve"> </w:t>
      </w:r>
      <w:r>
        <w:t xml:space="preserve">“</w:t>
      </w:r>
      <w:r>
        <w:t xml:space="preserve">por qué</w:t>
      </w:r>
      <w: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t xml:space="preserve">“</w:t>
      </w:r>
      <w:r>
        <w:t xml:space="preserve">historia</w:t>
      </w:r>
      <w:r>
        <w:t xml:space="preserve">”</w:t>
      </w:r>
      <w:r>
        <w:t xml:space="preserve"> </w:t>
      </w:r>
      <w:r>
        <w:t xml:space="preserve">que la base no cubre. Evitaría el falso positivo de la pregunta 9.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Comparaciones con síntesis:</w:t>
      </w:r>
      <w:r>
        <w:t xml:space="preserve"> </w:t>
      </w:r>
      <w:r>
        <w:t xml:space="preserve">que la intención de comparar destaque explícitamente los atributos en común y las diferencias.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Arquitectura híbrida:</w:t>
      </w:r>
      <w:r>
        <w:t xml:space="preserve"> </w:t>
      </w:r>
      <w:r>
        <w:t xml:space="preserve">usar el LLM solo para interpretar la pregunta y traducirla a una consulta Prolog (por ejemplo,</w:t>
      </w:r>
      <w:r>
        <w:t xml:space="preserve"> </w:t>
      </w:r>
      <w:r>
        <w:rPr>
          <w:rStyle w:val="VerbatimChar"/>
        </w:rPr>
        <w:t xml:space="preserve">cepa_comun(maipo, colchagua, C)</w:t>
      </w:r>
      <w:r>
        <w:t xml:space="preserve">), y que Prolog calcule la respuesta. Combina la flexibilidad del lenguaje natural con respuestas exactas y explicables.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Memoria de conversación:</w:t>
      </w:r>
      <w:r>
        <w:t xml:space="preserve"> </w:t>
      </w:r>
      <w:r>
        <w:t xml:space="preserve">guardar el historial para resolver preguntas de seguimiento como</w:t>
      </w:r>
      <w:r>
        <w:t xml:space="preserve"> </w:t>
      </w:r>
      <w:r>
        <w:t xml:space="preserve">“</w:t>
      </w:r>
      <w:r>
        <w:t xml:space="preserve">¿y con qué plato va?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Ampliar la base:</w:t>
      </w:r>
      <w:r>
        <w:t xml:space="preserve"> </w:t>
      </w:r>
      <w:r>
        <w:t xml:space="preserve">agregar viñas, denominaciones de origen, historia de las cepas (por ejemplo, el redescubrimiento del Carménère) y precios aproximados.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Evaluación automática:</w:t>
      </w:r>
      <w:r>
        <w:t xml:space="preserve"> </w:t>
      </w:r>
      <w:r>
        <w:t xml:space="preserve">guardar la respuesta esperada de cada pregunta y calcular la precisión de ambos chatbots automáticamente en</w:t>
      </w:r>
      <w:r>
        <w:t xml:space="preserve"> </w:t>
      </w:r>
      <w:r>
        <w:rPr>
          <w:rStyle w:val="VerbatimChar"/>
        </w:rPr>
        <w:t xml:space="preserve">evaluar.py</w:t>
      </w:r>
      <w:r>
        <w:t xml:space="preserve">.</w:t>
      </w:r>
    </w:p>
    <w:bookmarkEnd w:id="38"/>
    <w:sectPr>
      <w:pgMar w:left="1247" w:right="1247" w:top="1247" w:bottom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eastAsia="Calibri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eastAsia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eastAsia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eastAsia="Calibri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eastAsia="Calibri"/>
      <w:b/>
      <w:bCs/>
      <w:color w:val="6B1E3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eastAsia="Calibri"/>
      <w:color w:val="6B1E36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eastAsia="Calibri"/>
      <w:b/>
      <w:bCs/>
      <w:color w:val="6B1E36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eastAsia="Calibri"/>
      <w:b/>
      <w:bCs/>
      <w:color w:val="6B1E36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sz w:val="17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N°2: Diseño de un Agente Inteligente que usa conocimiento</dc:title>
  <dc:creator>[Integrante 1] · [Integrante 2] · [Integrante 3]</dc:creator>
  <dc:language>es</dc:language>
  <cp:keywords/>
  <dcterms:created xsi:type="dcterms:W3CDTF">2026-10-04T14:41:43Z</dcterms:created>
  <dcterms:modified xsi:type="dcterms:W3CDTF">2026-10-04T14:41:43Z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Fundamentos de Inteligencia Artificial — Ingeniería Civil Informática, Universidad Andrés Bello — 4 de octubre de 2026</vt:lpwstr>
  </property>
  <property fmtid="{D5CDD505-2E9C-101B-9397-08002B2CF9AE}" pid="3" name="subtitle">
    <vt:lpwstr>Sommelier de Chile — Chatbot de vinos y cepas chilenas</vt:lpwstr>
  </property>
</Properties>
</file>