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D482D" w14:textId="744ABCF4" w:rsidR="00A15BDA" w:rsidRDefault="00A15BDA" w:rsidP="00A15BDA">
      <w:pPr>
        <w:pStyle w:val="Ttulo1"/>
      </w:pPr>
      <w:r>
        <w:t>Funcionamiento del programa de gestión de contenedores</w:t>
      </w:r>
    </w:p>
    <w:p w14:paraId="2114D8D7" w14:textId="7678FB57" w:rsidR="00A15BDA" w:rsidRDefault="00A15BDA" w:rsidP="00A15BDA">
      <w:r>
        <w:t>Este programa simula cómo funciona un puerto en el manejo de contenedores desde que llegan hasta que son cargados en un buque. Para lograr esto, se utilizan diferentes estructuras de datos como arreglos, matrices, colas y pilas, ya que cada una representa una parte del proceso.</w:t>
      </w:r>
    </w:p>
    <w:p w14:paraId="2A5FDA79" w14:textId="27F1AB43" w:rsidR="00A15BDA" w:rsidRDefault="00A15BDA" w:rsidP="00A15BDA">
      <w:pPr>
        <w:pStyle w:val="Ttulo2"/>
      </w:pPr>
      <w:r>
        <w:t>Módulo 1: Registro de manifiesto</w:t>
      </w:r>
    </w:p>
    <w:p w14:paraId="3E333929" w14:textId="6020CAC8" w:rsidR="00A15BDA" w:rsidRDefault="00A15BDA" w:rsidP="00A15BDA">
      <w:r>
        <w:t>En esta parte del programa se usa un arreglo para guardar los contenedores que van llegando al puerto. Cada contenedor tiene un ID, un peso y una prioridad.</w:t>
      </w:r>
    </w:p>
    <w:p w14:paraId="70F34642" w14:textId="651050D1" w:rsidR="00A15BDA" w:rsidRDefault="00A15BDA" w:rsidP="00A15BDA">
      <w:r>
        <w:t>A medida que se crean los contenedores, se van guardando en el arreglo llamado manifiesto. También hay una función que recorre ese arreglo y suma todos los pesos para obtener el peso total de la carga.</w:t>
      </w:r>
    </w:p>
    <w:p w14:paraId="6BAE1308" w14:textId="77777777" w:rsidR="00A15BDA" w:rsidRDefault="00A15BDA" w:rsidP="00A15BDA">
      <w:r>
        <w:t>Este módulo es importante porque organiza la información inicial de todos los contenedores.</w:t>
      </w:r>
    </w:p>
    <w:p w14:paraId="296436E1" w14:textId="007A0A23" w:rsidR="00A15BDA" w:rsidRDefault="00A15BDA" w:rsidP="00A15BDA">
      <w:pPr>
        <w:pStyle w:val="Ttulo2"/>
      </w:pPr>
      <w:r>
        <w:t>Módulo 2: Patio de almacenamiento</w:t>
      </w:r>
    </w:p>
    <w:p w14:paraId="286E05F8" w14:textId="64E3A007" w:rsidR="00A15BDA" w:rsidRDefault="00A15BDA" w:rsidP="00A15BDA">
      <w:r>
        <w:t>Aquí se utiliza una matriz para representar el patio donde se ubican los contenedores. Cada espacio de la matriz es como un lugar físico donde se puede poner un contenedor.</w:t>
      </w:r>
    </w:p>
    <w:p w14:paraId="17547AE0" w14:textId="0B7F190B" w:rsidR="00A15BDA" w:rsidRDefault="00A15BDA" w:rsidP="00A15BDA">
      <w:r>
        <w:t>El programa busca la primera posición vacía (null) y coloca el contenedor ahí. Si todos los espacios están ocupados, el sistema muestra un mensaje indicando que el patio está lleno.</w:t>
      </w:r>
    </w:p>
    <w:p w14:paraId="11513A27" w14:textId="25F07A8A" w:rsidR="00A15BDA" w:rsidRDefault="00A15BDA" w:rsidP="00A15BDA">
      <w:r>
        <w:t>Este módulo simula cómo se acomodan los contenedores dentro del puerto.</w:t>
      </w:r>
    </w:p>
    <w:p w14:paraId="0705C129" w14:textId="65A12AF6" w:rsidR="00A15BDA" w:rsidRDefault="00A15BDA" w:rsidP="00A15BDA">
      <w:pPr>
        <w:pStyle w:val="Ttulo2"/>
      </w:pPr>
      <w:r>
        <w:lastRenderedPageBreak/>
        <w:t>Módulo 3: Inspección (cola)</w:t>
      </w:r>
    </w:p>
    <w:p w14:paraId="0160B407" w14:textId="72F9FAED" w:rsidR="00A15BDA" w:rsidRDefault="00A15BDA" w:rsidP="00A15BDA">
      <w:r>
        <w:t>En esta parte se usa una cola (</w:t>
      </w:r>
      <w:proofErr w:type="spellStart"/>
      <w:r>
        <w:t>Queue</w:t>
      </w:r>
      <w:proofErr w:type="spellEnd"/>
      <w:r>
        <w:t xml:space="preserve">), que funciona con el método FIFO (First In, First </w:t>
      </w:r>
      <w:proofErr w:type="spellStart"/>
      <w:r>
        <w:t>Out</w:t>
      </w:r>
      <w:proofErr w:type="spellEnd"/>
      <w:r>
        <w:t>), es decir, el primero que entra es el primero que sale.</w:t>
      </w:r>
    </w:p>
    <w:p w14:paraId="41D62009" w14:textId="7B1C54F3" w:rsidR="00A15BDA" w:rsidRDefault="00A15BDA" w:rsidP="00A15BDA">
      <w:r>
        <w:t>Los contenedores se agregan a la cola cuando necesitan ser inspeccionados, y luego se van atendiendo en el mismo orden en que llegaron.</w:t>
      </w:r>
    </w:p>
    <w:p w14:paraId="2F5D03EF" w14:textId="08F3DC0D" w:rsidR="00A15BDA" w:rsidRDefault="00A15BDA" w:rsidP="00A15BDA">
      <w:r>
        <w:t>Esto es útil porque mantiene un orden justo en el proceso de revisión.</w:t>
      </w:r>
    </w:p>
    <w:p w14:paraId="4C5173CF" w14:textId="11489D43" w:rsidR="00A15BDA" w:rsidRDefault="00A15BDA" w:rsidP="00A15BDA">
      <w:pPr>
        <w:pStyle w:val="Ttulo2"/>
      </w:pPr>
      <w:r>
        <w:t>Módulo 4: Carga del buque (pila)</w:t>
      </w:r>
    </w:p>
    <w:p w14:paraId="5A7C4213" w14:textId="29C5DF2B" w:rsidR="00A15BDA" w:rsidRDefault="00A15BDA" w:rsidP="00A15BDA">
      <w:r>
        <w:t xml:space="preserve">Para cargar los contenedores al barco se usa una pila (Stack), que funciona con el método LIFO (Last In, First </w:t>
      </w:r>
      <w:proofErr w:type="spellStart"/>
      <w:r>
        <w:t>Out</w:t>
      </w:r>
      <w:proofErr w:type="spellEnd"/>
      <w:r>
        <w:t>), o sea, el último que entra es el primero que sale.</w:t>
      </w:r>
    </w:p>
    <w:p w14:paraId="4EA9179F" w14:textId="270F4792" w:rsidR="00A15BDA" w:rsidRDefault="00A15BDA" w:rsidP="00A15BDA">
      <w:r>
        <w:t>Los contenedores se van apilando y solo se puede acceder al que está en la parte superior. Además, se implementó una condición donde un contenedor solo se puede agregar si pesa menos o igual que el que ya está arriba, para evitar problemas de estabilidad.</w:t>
      </w:r>
    </w:p>
    <w:p w14:paraId="2A41D4DC" w14:textId="129B2141" w:rsidR="00A15BDA" w:rsidRDefault="00A15BDA" w:rsidP="00A15BDA">
      <w:pPr>
        <w:pStyle w:val="Ttulo2"/>
      </w:pPr>
      <w:r>
        <w:t>Uso de pila auxiliar</w:t>
      </w:r>
    </w:p>
    <w:p w14:paraId="3B0E2B41" w14:textId="2EBF60BF" w:rsidR="00A15BDA" w:rsidRDefault="00A15BDA" w:rsidP="00A15BDA">
      <w:r>
        <w:t>También se hizo un método para eliminar un contenedor específico del buque, incluso si no está arriba.</w:t>
      </w:r>
    </w:p>
    <w:p w14:paraId="299E2DC3" w14:textId="77777777" w:rsidR="00A15BDA" w:rsidRDefault="00A15BDA" w:rsidP="00A15BDA">
      <w:r>
        <w:t>Para esto se usa una pila auxiliar:</w:t>
      </w:r>
    </w:p>
    <w:p w14:paraId="3DE4F6A3" w14:textId="7EEF5C38" w:rsidR="00A15BDA" w:rsidRDefault="00A15BDA" w:rsidP="00A15BDA">
      <w:r>
        <w:t>primero se sacan los contenedores uno por uno, luego se elimina el que se necesita, y finalmente se vuelven a colocar los demás en su orden original.</w:t>
      </w:r>
    </w:p>
    <w:p w14:paraId="2A05D899" w14:textId="5C773C5D" w:rsidR="00A15BDA" w:rsidRDefault="00A15BDA" w:rsidP="00A15BDA">
      <w:pPr>
        <w:pStyle w:val="Ttulo2"/>
      </w:pPr>
      <w:r>
        <w:t>Conclusión</w:t>
      </w:r>
    </w:p>
    <w:p w14:paraId="3D6187A8" w14:textId="655393D3" w:rsidR="00A15BDA" w:rsidRDefault="00A15BDA" w:rsidP="00A15BDA">
      <w:r>
        <w:t>Este programa permite entender cómo se pueden usar diferentes estructuras de datos en una situación real como un puerto.</w:t>
      </w:r>
    </w:p>
    <w:p w14:paraId="08B8C2D5" w14:textId="525AEFE6" w:rsidR="00A15BDA" w:rsidRDefault="00A15BDA" w:rsidP="00A15BDA">
      <w:r>
        <w:lastRenderedPageBreak/>
        <w:t>Cada estructura cumple una función:</w:t>
      </w:r>
    </w:p>
    <w:p w14:paraId="3317242C" w14:textId="5FB0A577" w:rsidR="00A15BDA" w:rsidRDefault="00A15BDA" w:rsidP="00A15BDA">
      <w:pPr>
        <w:pStyle w:val="Prrafodelista"/>
        <w:numPr>
          <w:ilvl w:val="0"/>
          <w:numId w:val="2"/>
        </w:numPr>
      </w:pPr>
      <w:r>
        <w:t>El arreglo guarda los datos iniciales</w:t>
      </w:r>
    </w:p>
    <w:p w14:paraId="19D367B4" w14:textId="53DA9CAB" w:rsidR="00A15BDA" w:rsidRDefault="00A15BDA" w:rsidP="00A15BDA">
      <w:pPr>
        <w:pStyle w:val="Prrafodelista"/>
        <w:numPr>
          <w:ilvl w:val="0"/>
          <w:numId w:val="2"/>
        </w:numPr>
      </w:pPr>
      <w:r>
        <w:t>La matriz organiza los espacios</w:t>
      </w:r>
    </w:p>
    <w:p w14:paraId="5E3E3550" w14:textId="366EE403" w:rsidR="00A15BDA" w:rsidRDefault="00A15BDA" w:rsidP="00A15BDA">
      <w:pPr>
        <w:pStyle w:val="Prrafodelista"/>
        <w:numPr>
          <w:ilvl w:val="0"/>
          <w:numId w:val="2"/>
        </w:numPr>
      </w:pPr>
      <w:r>
        <w:t>La cola mantiene el orden de atención</w:t>
      </w:r>
    </w:p>
    <w:p w14:paraId="1AEEBF36" w14:textId="4BAEF796" w:rsidR="00A15BDA" w:rsidRDefault="00A15BDA" w:rsidP="00A15BDA">
      <w:pPr>
        <w:pStyle w:val="Prrafodelista"/>
        <w:numPr>
          <w:ilvl w:val="0"/>
          <w:numId w:val="2"/>
        </w:numPr>
      </w:pPr>
      <w:r>
        <w:t>La pila organiza la carga del buque</w:t>
      </w:r>
    </w:p>
    <w:p w14:paraId="0865826A" w14:textId="542A429F" w:rsidR="00B022BD" w:rsidRDefault="00A15BDA" w:rsidP="00A15BDA">
      <w:r>
        <w:t>En general, el programa muestra cómo los contenedores pasan por diferentes etapas hasta completar todo el proceso</w:t>
      </w:r>
    </w:p>
    <w:sectPr w:rsidR="00B022B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447D0"/>
    <w:multiLevelType w:val="multilevel"/>
    <w:tmpl w:val="51FE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7E49C4"/>
    <w:multiLevelType w:val="hybridMultilevel"/>
    <w:tmpl w:val="19D2DDB8"/>
    <w:lvl w:ilvl="0" w:tplc="4FBEA622">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81110923">
    <w:abstractNumId w:val="0"/>
  </w:num>
  <w:num w:numId="2" w16cid:durableId="868876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BDA"/>
    <w:rsid w:val="00311BBF"/>
    <w:rsid w:val="00445E32"/>
    <w:rsid w:val="00A15BDA"/>
    <w:rsid w:val="00A2704F"/>
    <w:rsid w:val="00A5139F"/>
    <w:rsid w:val="00B022BD"/>
    <w:rsid w:val="00E056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EBEF3"/>
  <w15:chartTrackingRefBased/>
  <w15:docId w15:val="{C42EC607-D489-4414-8481-4675AF67E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6B4"/>
    <w:pPr>
      <w:spacing w:line="480" w:lineRule="auto"/>
    </w:pPr>
    <w:rPr>
      <w:rFonts w:ascii="Times New Roman" w:hAnsi="Times New Roman"/>
      <w:sz w:val="24"/>
    </w:rPr>
  </w:style>
  <w:style w:type="paragraph" w:styleId="Ttulo1">
    <w:name w:val="heading 1"/>
    <w:basedOn w:val="Normal"/>
    <w:next w:val="Normal"/>
    <w:link w:val="Ttulo1Car"/>
    <w:uiPriority w:val="9"/>
    <w:qFormat/>
    <w:rsid w:val="00E056B4"/>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A2704F"/>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A2704F"/>
    <w:pPr>
      <w:keepNext/>
      <w:keepLines/>
      <w:spacing w:before="40"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A2704F"/>
    <w:pPr>
      <w:keepNext/>
      <w:keepLines/>
      <w:spacing w:before="40" w:after="0"/>
      <w:outlineLvl w:val="3"/>
    </w:pPr>
    <w:rPr>
      <w:rFonts w:eastAsiaTheme="majorEastAsia" w:cstheme="majorBidi"/>
      <w:b/>
      <w:i/>
      <w:iCs/>
    </w:rPr>
  </w:style>
  <w:style w:type="paragraph" w:styleId="Ttulo5">
    <w:name w:val="heading 5"/>
    <w:basedOn w:val="Normal"/>
    <w:next w:val="Normal"/>
    <w:link w:val="Ttulo5Car"/>
    <w:uiPriority w:val="9"/>
    <w:unhideWhenUsed/>
    <w:qFormat/>
    <w:rsid w:val="00A2704F"/>
    <w:pPr>
      <w:keepNext/>
      <w:keepLines/>
      <w:spacing w:before="40" w:after="0"/>
      <w:outlineLvl w:val="4"/>
    </w:pPr>
    <w:rPr>
      <w:rFonts w:eastAsiaTheme="majorEastAsia" w:cstheme="majorBidi"/>
      <w:i/>
    </w:rPr>
  </w:style>
  <w:style w:type="paragraph" w:styleId="Ttulo6">
    <w:name w:val="heading 6"/>
    <w:basedOn w:val="Normal"/>
    <w:next w:val="Normal"/>
    <w:link w:val="Ttulo6Car"/>
    <w:uiPriority w:val="9"/>
    <w:semiHidden/>
    <w:unhideWhenUsed/>
    <w:qFormat/>
    <w:rsid w:val="00A15BD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15BDA"/>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15BDA"/>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15BDA"/>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56B4"/>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A2704F"/>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A2704F"/>
    <w:rPr>
      <w:rFonts w:ascii="Times New Roman" w:eastAsiaTheme="majorEastAsia" w:hAnsi="Times New Roman" w:cstheme="majorBidi"/>
      <w:b/>
      <w:sz w:val="24"/>
      <w:szCs w:val="24"/>
    </w:rPr>
  </w:style>
  <w:style w:type="character" w:customStyle="1" w:styleId="Ttulo4Car">
    <w:name w:val="Título 4 Car"/>
    <w:basedOn w:val="Fuentedeprrafopredeter"/>
    <w:link w:val="Ttulo4"/>
    <w:uiPriority w:val="9"/>
    <w:rsid w:val="00A2704F"/>
    <w:rPr>
      <w:rFonts w:ascii="Times New Roman" w:eastAsiaTheme="majorEastAsia" w:hAnsi="Times New Roman" w:cstheme="majorBidi"/>
      <w:b/>
      <w:i/>
      <w:iCs/>
      <w:sz w:val="24"/>
    </w:rPr>
  </w:style>
  <w:style w:type="character" w:customStyle="1" w:styleId="Ttulo5Car">
    <w:name w:val="Título 5 Car"/>
    <w:basedOn w:val="Fuentedeprrafopredeter"/>
    <w:link w:val="Ttulo5"/>
    <w:uiPriority w:val="9"/>
    <w:rsid w:val="00A2704F"/>
    <w:rPr>
      <w:rFonts w:ascii="Times New Roman" w:eastAsiaTheme="majorEastAsia" w:hAnsi="Times New Roman" w:cstheme="majorBidi"/>
      <w:i/>
      <w:sz w:val="24"/>
    </w:rPr>
  </w:style>
  <w:style w:type="paragraph" w:styleId="Sinespaciado">
    <w:name w:val="No Spacing"/>
    <w:uiPriority w:val="1"/>
    <w:qFormat/>
    <w:rsid w:val="00E056B4"/>
    <w:pPr>
      <w:spacing w:after="0" w:line="240" w:lineRule="auto"/>
    </w:pPr>
    <w:rPr>
      <w:rFonts w:ascii="Times New Roman" w:hAnsi="Times New Roman"/>
      <w:sz w:val="24"/>
    </w:rPr>
  </w:style>
  <w:style w:type="character" w:customStyle="1" w:styleId="Ttulo6Car">
    <w:name w:val="Título 6 Car"/>
    <w:basedOn w:val="Fuentedeprrafopredeter"/>
    <w:link w:val="Ttulo6"/>
    <w:uiPriority w:val="9"/>
    <w:semiHidden/>
    <w:rsid w:val="00A15BDA"/>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A15BDA"/>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A15BDA"/>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A15BDA"/>
    <w:rPr>
      <w:rFonts w:eastAsiaTheme="majorEastAsia" w:cstheme="majorBidi"/>
      <w:color w:val="272727" w:themeColor="text1" w:themeTint="D8"/>
      <w:sz w:val="24"/>
    </w:rPr>
  </w:style>
  <w:style w:type="paragraph" w:styleId="Ttulo">
    <w:name w:val="Title"/>
    <w:basedOn w:val="Normal"/>
    <w:next w:val="Normal"/>
    <w:link w:val="TtuloCar"/>
    <w:uiPriority w:val="10"/>
    <w:qFormat/>
    <w:rsid w:val="00A15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5B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5BD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5B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5BDA"/>
    <w:pPr>
      <w:spacing w:before="160"/>
      <w:jc w:val="center"/>
    </w:pPr>
    <w:rPr>
      <w:i/>
      <w:iCs/>
      <w:color w:val="404040" w:themeColor="text1" w:themeTint="BF"/>
    </w:rPr>
  </w:style>
  <w:style w:type="character" w:customStyle="1" w:styleId="CitaCar">
    <w:name w:val="Cita Car"/>
    <w:basedOn w:val="Fuentedeprrafopredeter"/>
    <w:link w:val="Cita"/>
    <w:uiPriority w:val="29"/>
    <w:rsid w:val="00A15BDA"/>
    <w:rPr>
      <w:rFonts w:ascii="Times New Roman" w:hAnsi="Times New Roman"/>
      <w:i/>
      <w:iCs/>
      <w:color w:val="404040" w:themeColor="text1" w:themeTint="BF"/>
      <w:sz w:val="24"/>
    </w:rPr>
  </w:style>
  <w:style w:type="paragraph" w:styleId="Prrafodelista">
    <w:name w:val="List Paragraph"/>
    <w:basedOn w:val="Normal"/>
    <w:uiPriority w:val="34"/>
    <w:qFormat/>
    <w:rsid w:val="00A15BDA"/>
    <w:pPr>
      <w:ind w:left="720"/>
      <w:contextualSpacing/>
    </w:pPr>
  </w:style>
  <w:style w:type="character" w:styleId="nfasisintenso">
    <w:name w:val="Intense Emphasis"/>
    <w:basedOn w:val="Fuentedeprrafopredeter"/>
    <w:uiPriority w:val="21"/>
    <w:qFormat/>
    <w:rsid w:val="00A15BDA"/>
    <w:rPr>
      <w:i/>
      <w:iCs/>
      <w:color w:val="2F5496" w:themeColor="accent1" w:themeShade="BF"/>
    </w:rPr>
  </w:style>
  <w:style w:type="paragraph" w:styleId="Citadestacada">
    <w:name w:val="Intense Quote"/>
    <w:basedOn w:val="Normal"/>
    <w:next w:val="Normal"/>
    <w:link w:val="CitadestacadaCar"/>
    <w:uiPriority w:val="30"/>
    <w:qFormat/>
    <w:rsid w:val="00A15B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15BDA"/>
    <w:rPr>
      <w:rFonts w:ascii="Times New Roman" w:hAnsi="Times New Roman"/>
      <w:i/>
      <w:iCs/>
      <w:color w:val="2F5496" w:themeColor="accent1" w:themeShade="BF"/>
      <w:sz w:val="24"/>
    </w:rPr>
  </w:style>
  <w:style w:type="character" w:styleId="Referenciaintensa">
    <w:name w:val="Intense Reference"/>
    <w:basedOn w:val="Fuentedeprrafopredeter"/>
    <w:uiPriority w:val="32"/>
    <w:qFormat/>
    <w:rsid w:val="00A15B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439</Words>
  <Characters>2417</Characters>
  <Application>Microsoft Office Word</Application>
  <DocSecurity>0</DocSecurity>
  <Lines>20</Lines>
  <Paragraphs>5</Paragraphs>
  <ScaleCrop>false</ScaleCrop>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Jaramillo Zapata</dc:creator>
  <cp:keywords/>
  <dc:description/>
  <cp:lastModifiedBy>Mauro Jaramillo Zapata</cp:lastModifiedBy>
  <cp:revision>1</cp:revision>
  <dcterms:created xsi:type="dcterms:W3CDTF">2026-04-15T22:20:00Z</dcterms:created>
  <dcterms:modified xsi:type="dcterms:W3CDTF">2026-04-15T22:22:00Z</dcterms:modified>
</cp:coreProperties>
</file>