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 Narrow" w:eastAsiaTheme="minorHAnsi" w:hAnsi="Arial Narrow" w:cstheme="minorBidi"/>
          <w:b w:val="0"/>
          <w:sz w:val="24"/>
          <w:szCs w:val="24"/>
        </w:rPr>
        <w:id w:val="2128658284"/>
        <w:docPartObj>
          <w:docPartGallery w:val="Table of Contents"/>
          <w:docPartUnique/>
        </w:docPartObj>
      </w:sdtPr>
      <w:sdtEndPr/>
      <w:sdtContent>
        <w:p w:rsidR="003C4246" w:rsidRDefault="00696774">
          <w:pPr>
            <w:pStyle w:val="TtuloTDC"/>
          </w:pPr>
          <w:r>
            <w:t>Table of Contents</w:t>
          </w:r>
        </w:p>
        <w:p w:rsidR="005E1A8D" w:rsidRDefault="0069677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r>
            <w:fldChar w:fldCharType="begin"/>
          </w:r>
          <w:r>
            <w:instrText>TOC \o "1-3" \h \z \u</w:instrText>
          </w:r>
          <w:r w:rsidR="005E1A8D">
            <w:fldChar w:fldCharType="separate"/>
          </w:r>
          <w:hyperlink w:anchor="_Toc54977695" w:history="1">
            <w:r w:rsidR="005E1A8D" w:rsidRPr="003A1ED8">
              <w:rPr>
                <w:rStyle w:val="Hipervnculo"/>
                <w:noProof/>
              </w:rPr>
              <w:t>1. RESUMEN EJECUTIVO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_Toc54977695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2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696" w:history="1">
            <w:r w:rsidRPr="003A1ED8">
              <w:rPr>
                <w:rStyle w:val="Hipervnculo"/>
                <w:noProof/>
              </w:rPr>
              <w:t>2.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697" w:history="1">
            <w:r w:rsidRPr="003A1ED8">
              <w:rPr>
                <w:rStyle w:val="Hipervnculo"/>
                <w:noProof/>
              </w:rPr>
              <w:t>3.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698" w:history="1">
            <w:r w:rsidRPr="003A1ED8">
              <w:rPr>
                <w:rStyle w:val="Hipervnculo"/>
                <w:noProof/>
              </w:rPr>
              <w:t>Contexto Normativo de los Planes de Manejo Bentónico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699" w:history="1">
            <w:r w:rsidRPr="003A1ED8">
              <w:rPr>
                <w:rStyle w:val="Hipervnculo"/>
                <w:noProof/>
              </w:rPr>
              <w:t>Plan de Manejo de erizo en las regiones de Los Lagos y Aysén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0" w:history="1">
            <w:r w:rsidRPr="003A1ED8">
              <w:rPr>
                <w:rStyle w:val="Hipervnculo"/>
                <w:noProof/>
              </w:rPr>
              <w:t>4.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1" w:history="1">
            <w:r w:rsidRPr="003A1ED8">
              <w:rPr>
                <w:rStyle w:val="Hipervnculo"/>
                <w:noProof/>
              </w:rPr>
              <w:t>4.1.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2" w:history="1">
            <w:r w:rsidRPr="003A1ED8">
              <w:rPr>
                <w:rStyle w:val="Hipervnculo"/>
                <w:noProof/>
              </w:rPr>
              <w:t>4.2.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3" w:history="1">
            <w:r w:rsidRPr="003A1ED8">
              <w:rPr>
                <w:rStyle w:val="Hipervnculo"/>
                <w:noProof/>
              </w:rPr>
              <w:t>5.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4" w:history="1">
            <w:r w:rsidRPr="003A1ED8">
              <w:rPr>
                <w:rStyle w:val="Hipervnculo"/>
                <w:noProof/>
              </w:rPr>
              <w:t>5.1. Objetivo específico 4.2.1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5" w:history="1">
            <w:r w:rsidRPr="003A1ED8">
              <w:rPr>
                <w:rStyle w:val="Hipervnculo"/>
                <w:noProof/>
              </w:rPr>
              <w:t>5.1.1. Para el recurso erizo (</w:t>
            </w:r>
            <w:r w:rsidRPr="003A1ED8">
              <w:rPr>
                <w:rStyle w:val="Hipervnculo"/>
                <w:i/>
                <w:noProof/>
              </w:rPr>
              <w:t>Loxechinus albus</w:t>
            </w:r>
            <w:r w:rsidRPr="003A1ED8">
              <w:rPr>
                <w:rStyle w:val="Hipervnculo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6" w:history="1">
            <w:r w:rsidRPr="003A1ED8">
              <w:rPr>
                <w:rStyle w:val="Hipervnculo"/>
                <w:noProof/>
              </w:rPr>
              <w:t>6.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7" w:history="1">
            <w:r w:rsidRPr="003A1ED8">
              <w:rPr>
                <w:rStyle w:val="Hipervnculo"/>
                <w:noProof/>
              </w:rPr>
              <w:t>6.1. Objetivo específico 4.2.1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8" w:history="1">
            <w:r w:rsidRPr="003A1ED8">
              <w:rPr>
                <w:rStyle w:val="Hipervnculo"/>
                <w:noProof/>
              </w:rPr>
              <w:t>6.1.1. Erizo zona norte Región de Los Lagos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9" w:history="1">
            <w:r w:rsidRPr="003A1ED8">
              <w:rPr>
                <w:rStyle w:val="Hipervnculo"/>
                <w:noProof/>
              </w:rPr>
              <w:t>6.1.2. Erizo zona sur Región de Los Lagos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10" w:history="1">
            <w:r w:rsidRPr="003A1ED8">
              <w:rPr>
                <w:rStyle w:val="Hipervnculo"/>
                <w:noProof/>
              </w:rPr>
              <w:t>6.1.3. Erizo Región de Aysén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11" w:history="1">
            <w:r w:rsidRPr="003A1ED8">
              <w:rPr>
                <w:rStyle w:val="Hipervnculo"/>
                <w:noProof/>
              </w:rPr>
              <w:t>6.1.4. Análisis integrado de las tres zonas de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12" w:history="1">
            <w:r w:rsidRPr="003A1ED8">
              <w:rPr>
                <w:rStyle w:val="Hipervnculo"/>
                <w:noProof/>
              </w:rPr>
              <w:t>7. DISCUSIÓN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A8D" w:rsidRDefault="005E1A8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13" w:history="1">
            <w:r w:rsidRPr="003A1ED8">
              <w:rPr>
                <w:rStyle w:val="Hipervnculo"/>
                <w:noProof/>
              </w:rPr>
              <w:t>8.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46" w:rsidRDefault="00696774">
          <w:r>
            <w:fldChar w:fldCharType="end"/>
          </w:r>
        </w:p>
      </w:sdtContent>
    </w:sdt>
    <w:p w:rsidR="003C4246" w:rsidRDefault="00696774">
      <w:pPr>
        <w:pStyle w:val="Ttulo1"/>
      </w:pPr>
      <w:bookmarkStart w:id="0" w:name="resumen-ejecutivo"/>
      <w:bookmarkStart w:id="1" w:name="_Toc54977695"/>
      <w:r>
        <w:lastRenderedPageBreak/>
        <w:t>1. RESUMEN EJECUTIVO</w:t>
      </w:r>
      <w:bookmarkEnd w:id="0"/>
      <w:bookmarkEnd w:id="1"/>
    </w:p>
    <w:p w:rsidR="003C4246" w:rsidRDefault="00696774">
      <w:pPr>
        <w:pStyle w:val="Ttulo1"/>
      </w:pPr>
      <w:bookmarkStart w:id="2" w:name="introducción"/>
      <w:bookmarkStart w:id="3" w:name="_Toc54977696"/>
      <w:r>
        <w:t>2. INTRODUCCIÓN</w:t>
      </w:r>
      <w:bookmarkEnd w:id="2"/>
      <w:bookmarkEnd w:id="3"/>
    </w:p>
    <w:p w:rsidR="003C4246" w:rsidRDefault="00696774">
      <w:pPr>
        <w:pStyle w:val="Ttulo1"/>
      </w:pPr>
      <w:bookmarkStart w:id="4" w:name="antecedentes"/>
      <w:bookmarkStart w:id="5" w:name="_Toc54977697"/>
      <w:r>
        <w:t>3. ANTECEDENTES</w:t>
      </w:r>
      <w:bookmarkEnd w:id="4"/>
      <w:bookmarkEnd w:id="5"/>
    </w:p>
    <w:p w:rsidR="003C4246" w:rsidRDefault="00696774">
      <w:pPr>
        <w:pStyle w:val="Ttulo2"/>
      </w:pPr>
      <w:bookmarkStart w:id="6" w:name="X48aeefcedb3977f35ebf420c7f2bfe0443c45cf"/>
      <w:bookmarkStart w:id="7" w:name="_Toc54977698"/>
      <w:r>
        <w:t>Contexto Normativo de los Planes de Manejo Bentónico</w:t>
      </w:r>
      <w:bookmarkEnd w:id="6"/>
      <w:bookmarkEnd w:id="7"/>
    </w:p>
    <w:p w:rsidR="003C4246" w:rsidRDefault="00696774">
      <w:pPr>
        <w:pStyle w:val="Ttulo2"/>
      </w:pPr>
      <w:bookmarkStart w:id="8" w:name="Xaabbee92e86a9ac7fbde52be12f3a45e5556464"/>
      <w:bookmarkStart w:id="9" w:name="_Toc54977699"/>
      <w:r>
        <w:t>Plan de Manejo de erizo en las regiones de Los Lagos y Aysén</w:t>
      </w:r>
      <w:bookmarkEnd w:id="8"/>
      <w:bookmarkEnd w:id="9"/>
    </w:p>
    <w:p w:rsidR="003C4246" w:rsidRDefault="00696774">
      <w:pPr>
        <w:pStyle w:val="Ttulo1"/>
      </w:pPr>
      <w:bookmarkStart w:id="10" w:name="objetivos"/>
      <w:bookmarkStart w:id="11" w:name="_Toc54977700"/>
      <w:r>
        <w:t>4. OBJETIVOS</w:t>
      </w:r>
      <w:bookmarkEnd w:id="10"/>
      <w:bookmarkEnd w:id="11"/>
    </w:p>
    <w:p w:rsidR="003C4246" w:rsidRDefault="00696774">
      <w:pPr>
        <w:pStyle w:val="Ttulo2"/>
      </w:pPr>
      <w:bookmarkStart w:id="12" w:name="objetivo-general"/>
      <w:bookmarkStart w:id="13" w:name="_Toc54977701"/>
      <w:r>
        <w:t>4.1. Objetivo General</w:t>
      </w:r>
      <w:bookmarkEnd w:id="12"/>
      <w:bookmarkEnd w:id="13"/>
    </w:p>
    <w:p w:rsidR="003C4246" w:rsidRDefault="00696774">
      <w:pPr>
        <w:pStyle w:val="FirstParagraph"/>
      </w:pPr>
      <w:r>
        <w:t>Evaluar el estado de situación del/de los recurso/s objetivo y generar y analizar información que permita apoyar el establecimiento de medidas de administración</w:t>
      </w:r>
      <w:r>
        <w:t xml:space="preserve"> y la implementación y evaluación de Planes de Manejo de pesquerías bentónicas.</w:t>
      </w:r>
    </w:p>
    <w:p w:rsidR="003C4246" w:rsidRDefault="00696774">
      <w:pPr>
        <w:pStyle w:val="Ttulo2"/>
      </w:pPr>
      <w:bookmarkStart w:id="14" w:name="objetivos-específicos"/>
      <w:bookmarkStart w:id="15" w:name="_Toc54977702"/>
      <w:r>
        <w:t>4.2. Objetivos específicos</w:t>
      </w:r>
      <w:bookmarkEnd w:id="14"/>
      <w:bookmarkEnd w:id="15"/>
    </w:p>
    <w:p w:rsidR="003C4246" w:rsidRDefault="00696774">
      <w:pPr>
        <w:pStyle w:val="FirstParagraph"/>
      </w:pPr>
      <w:r>
        <w:t>4.2.1.    Efectuar el análisis de la situación actualizada del recurso y su pesquería sobre la base de la información generada y disponible a la fech</w:t>
      </w:r>
      <w:r>
        <w:t>a, con la realización de evaluaciones de stock de los recursos, según corresponda.</w:t>
      </w:r>
    </w:p>
    <w:p w:rsidR="003C4246" w:rsidRDefault="00696774">
      <w:pPr>
        <w:pStyle w:val="Textoindependiente"/>
      </w:pPr>
      <w:r>
        <w:t>4.2.2.    Analizar información económica y de mercado de recursos bentónicos con planes de manejo en desarrollo.</w:t>
      </w:r>
    </w:p>
    <w:p w:rsidR="003C4246" w:rsidRDefault="00696774">
      <w:pPr>
        <w:pStyle w:val="Textoindependiente"/>
      </w:pPr>
      <w:r>
        <w:t>4.2.3.    Evaluar el desempeño de los Planes de Manejo y pro</w:t>
      </w:r>
      <w:r>
        <w:t>poner adaptaciones en función de la información disponible.</w:t>
      </w:r>
    </w:p>
    <w:p w:rsidR="003C4246" w:rsidRDefault="00696774">
      <w:pPr>
        <w:pStyle w:val="Textoindependiente"/>
      </w:pPr>
      <w:r>
        <w:t>4.2.4.    Brindar asesoría técnica en temas específicos requeridos para la implementación de planes de manejo de pesquerías bentónicas o medidas de administración.</w:t>
      </w:r>
    </w:p>
    <w:p w:rsidR="003C4246" w:rsidRDefault="00696774">
      <w:pPr>
        <w:pStyle w:val="Ttulo1"/>
      </w:pPr>
      <w:bookmarkStart w:id="16" w:name="metodología"/>
      <w:bookmarkStart w:id="17" w:name="_Toc54977703"/>
      <w:r>
        <w:lastRenderedPageBreak/>
        <w:t>5. METODOLOGÍA</w:t>
      </w:r>
      <w:bookmarkEnd w:id="16"/>
      <w:bookmarkEnd w:id="17"/>
    </w:p>
    <w:p w:rsidR="003C4246" w:rsidRDefault="00696774">
      <w:pPr>
        <w:pStyle w:val="Ttulo2"/>
      </w:pPr>
      <w:bookmarkStart w:id="18" w:name="objetivo-específico-4.2.1"/>
      <w:bookmarkStart w:id="19" w:name="_Toc54977704"/>
      <w:r>
        <w:t>5.1. Objetivo esp</w:t>
      </w:r>
      <w:r>
        <w:t>ecífico 4.2.1</w:t>
      </w:r>
      <w:bookmarkEnd w:id="18"/>
      <w:bookmarkEnd w:id="19"/>
    </w:p>
    <w:p w:rsidR="003C4246" w:rsidRDefault="00696774">
      <w:pPr>
        <w:pStyle w:val="FirstParagraph"/>
      </w:pPr>
      <w:r>
        <w:rPr>
          <w:i/>
        </w:rPr>
        <w:t>“Efectuar el análisis de la situación actualizada del recurso y su pesquería sobre la base de la información generada y disponible la fecha para la realización de evaluaciones de stock de los recursos”.</w:t>
      </w:r>
    </w:p>
    <w:p w:rsidR="003C4246" w:rsidRDefault="00696774">
      <w:pPr>
        <w:pStyle w:val="Ttulo3"/>
      </w:pPr>
      <w:bookmarkStart w:id="20" w:name="para-el-recurso-erizo-loxechinus-albus."/>
      <w:bookmarkStart w:id="21" w:name="_Toc54977705"/>
      <w:r>
        <w:t>5.1.1. Para el recurso erizo (</w:t>
      </w:r>
      <w:r>
        <w:rPr>
          <w:i/>
        </w:rPr>
        <w:t>Loxechinu</w:t>
      </w:r>
      <w:r>
        <w:rPr>
          <w:i/>
        </w:rPr>
        <w:t>s albus</w:t>
      </w:r>
      <w:r>
        <w:t>).</w:t>
      </w:r>
      <w:bookmarkEnd w:id="20"/>
      <w:bookmarkEnd w:id="21"/>
    </w:p>
    <w:p w:rsidR="003C4246" w:rsidRDefault="00696774">
      <w:pPr>
        <w:pStyle w:val="Ttulo4"/>
      </w:pPr>
      <w:bookmarkStart w:id="22" w:name="unidades-de-stock"/>
      <w:r>
        <w:t>Unidades de stock</w:t>
      </w:r>
      <w:bookmarkEnd w:id="22"/>
    </w:p>
    <w:p w:rsidR="003C4246" w:rsidRDefault="00696774">
      <w:pPr>
        <w:pStyle w:val="Ttulo4"/>
      </w:pPr>
      <w:bookmarkStart w:id="23" w:name="actualización-de-antecedentes-y-datos"/>
      <w:r>
        <w:t>Actualización de antecedentes y datos</w:t>
      </w:r>
      <w:bookmarkEnd w:id="23"/>
    </w:p>
    <w:p w:rsidR="003C4246" w:rsidRDefault="00696774">
      <w:pPr>
        <w:numPr>
          <w:ilvl w:val="0"/>
          <w:numId w:val="31"/>
        </w:numPr>
      </w:pPr>
      <w:r>
        <w:t>Análisis de los desembarques</w:t>
      </w:r>
    </w:p>
    <w:p w:rsidR="003C4246" w:rsidRDefault="00696774">
      <w:pPr>
        <w:numPr>
          <w:ilvl w:val="0"/>
          <w:numId w:val="31"/>
        </w:numPr>
      </w:pPr>
      <w:r>
        <w:t>Estructura de tallas de la pesquería</w:t>
      </w:r>
    </w:p>
    <w:p w:rsidR="003C4246" w:rsidRDefault="00696774">
      <w:pPr>
        <w:numPr>
          <w:ilvl w:val="0"/>
          <w:numId w:val="31"/>
        </w:numPr>
      </w:pPr>
      <w:r>
        <w:t>Índice de abundancia relativa (CPUE)</w:t>
      </w:r>
    </w:p>
    <w:p w:rsidR="003C4246" w:rsidRDefault="00696774">
      <w:pPr>
        <w:numPr>
          <w:ilvl w:val="0"/>
          <w:numId w:val="31"/>
        </w:numPr>
      </w:pPr>
      <w:r>
        <w:t>Parámetros de historia de vida</w:t>
      </w:r>
    </w:p>
    <w:p w:rsidR="003C4246" w:rsidRDefault="00696774">
      <w:pPr>
        <w:numPr>
          <w:ilvl w:val="0"/>
          <w:numId w:val="32"/>
        </w:numPr>
      </w:pPr>
      <w:r>
        <w:t>Crecimiento</w:t>
      </w:r>
    </w:p>
    <w:p w:rsidR="003C4246" w:rsidRDefault="00696774">
      <w:pPr>
        <w:numPr>
          <w:ilvl w:val="0"/>
          <w:numId w:val="32"/>
        </w:numPr>
      </w:pPr>
      <w:r>
        <w:t>Mortalidad natural</w:t>
      </w:r>
    </w:p>
    <w:p w:rsidR="003C4246" w:rsidRDefault="00696774">
      <w:pPr>
        <w:numPr>
          <w:ilvl w:val="0"/>
          <w:numId w:val="32"/>
        </w:numPr>
      </w:pPr>
      <w:r>
        <w:t>Madurez sexual</w:t>
      </w:r>
    </w:p>
    <w:p w:rsidR="003C4246" w:rsidRDefault="00696774">
      <w:pPr>
        <w:pStyle w:val="Ttulo4"/>
      </w:pPr>
      <w:bookmarkStart w:id="24" w:name="evaluación-de-stock"/>
      <w:r>
        <w:t>Evaluación de stock</w:t>
      </w:r>
      <w:bookmarkEnd w:id="24"/>
    </w:p>
    <w:p w:rsidR="003C4246" w:rsidRDefault="00696774">
      <w:pPr>
        <w:numPr>
          <w:ilvl w:val="0"/>
          <w:numId w:val="33"/>
        </w:numPr>
      </w:pPr>
      <w:r>
        <w:t>Mortalidad por pesca</w:t>
      </w:r>
    </w:p>
    <w:p w:rsidR="003C4246" w:rsidRDefault="00696774">
      <w:pPr>
        <w:numPr>
          <w:ilvl w:val="0"/>
          <w:numId w:val="33"/>
        </w:numPr>
      </w:pPr>
      <w:r>
        <w:t>Selectividad</w:t>
      </w:r>
    </w:p>
    <w:p w:rsidR="003C4246" w:rsidRDefault="00696774">
      <w:pPr>
        <w:numPr>
          <w:ilvl w:val="0"/>
          <w:numId w:val="33"/>
        </w:numPr>
      </w:pPr>
      <w:r>
        <w:t>Capturabilidad</w:t>
      </w:r>
    </w:p>
    <w:p w:rsidR="003C4246" w:rsidRDefault="00696774">
      <w:pPr>
        <w:numPr>
          <w:ilvl w:val="0"/>
          <w:numId w:val="33"/>
        </w:numPr>
      </w:pPr>
      <w:r>
        <w:t>Ponderadores de la información</w:t>
      </w:r>
    </w:p>
    <w:p w:rsidR="003C4246" w:rsidRDefault="00696774">
      <w:pPr>
        <w:numPr>
          <w:ilvl w:val="0"/>
          <w:numId w:val="34"/>
        </w:numPr>
      </w:pPr>
      <w:r>
        <w:t>Tamaño de muestra</w:t>
      </w:r>
    </w:p>
    <w:p w:rsidR="003C4246" w:rsidRDefault="00696774">
      <w:pPr>
        <w:numPr>
          <w:ilvl w:val="0"/>
          <w:numId w:val="34"/>
        </w:numPr>
      </w:pPr>
      <w:r>
        <w:t>Coeficientes de variación</w:t>
      </w:r>
    </w:p>
    <w:p w:rsidR="003C4246" w:rsidRDefault="00696774">
      <w:pPr>
        <w:pStyle w:val="Ttulo4"/>
      </w:pPr>
      <w:bookmarkStart w:id="25" w:name="Xcbd5c32ad370d9670f4e42fb320328b0fe6537b"/>
      <w:r>
        <w:t>Estimación de Puntos Biológicos de Referencia (PBR)</w:t>
      </w:r>
      <w:bookmarkEnd w:id="25"/>
    </w:p>
    <w:p w:rsidR="003C4246" w:rsidRDefault="00696774">
      <w:pPr>
        <w:pStyle w:val="Ttulo4"/>
      </w:pPr>
      <w:bookmarkStart w:id="26" w:name="diagnóstico-del-modelo"/>
      <w:r>
        <w:t>Diagnóstico del modelo</w:t>
      </w:r>
      <w:bookmarkEnd w:id="26"/>
    </w:p>
    <w:p w:rsidR="003C4246" w:rsidRDefault="00696774">
      <w:pPr>
        <w:numPr>
          <w:ilvl w:val="0"/>
          <w:numId w:val="35"/>
        </w:numPr>
      </w:pPr>
      <w:r>
        <w:t xml:space="preserve">Análisis de ajustes y </w:t>
      </w:r>
      <w:r>
        <w:t>residuales</w:t>
      </w:r>
    </w:p>
    <w:p w:rsidR="003C4246" w:rsidRDefault="00696774">
      <w:pPr>
        <w:numPr>
          <w:ilvl w:val="0"/>
          <w:numId w:val="35"/>
        </w:numPr>
      </w:pPr>
      <w:r>
        <w:t>Análisis retrospectivo</w:t>
      </w:r>
    </w:p>
    <w:p w:rsidR="003C4246" w:rsidRDefault="00696774">
      <w:pPr>
        <w:numPr>
          <w:ilvl w:val="0"/>
          <w:numId w:val="35"/>
        </w:numPr>
      </w:pPr>
      <w:r>
        <w:t>Perfil de verosimilitud</w:t>
      </w:r>
    </w:p>
    <w:p w:rsidR="003C4246" w:rsidRDefault="00696774">
      <w:pPr>
        <w:numPr>
          <w:ilvl w:val="0"/>
          <w:numId w:val="35"/>
        </w:numPr>
      </w:pPr>
      <w:r>
        <w:t>Análisis de sensibilidad</w:t>
      </w:r>
    </w:p>
    <w:p w:rsidR="003C4246" w:rsidRDefault="00696774">
      <w:pPr>
        <w:pStyle w:val="Ttulo1"/>
      </w:pPr>
      <w:bookmarkStart w:id="27" w:name="resultados"/>
      <w:bookmarkStart w:id="28" w:name="_Toc54977706"/>
      <w:r>
        <w:lastRenderedPageBreak/>
        <w:t>6. RESULTADOS</w:t>
      </w:r>
      <w:bookmarkEnd w:id="27"/>
      <w:bookmarkEnd w:id="28"/>
    </w:p>
    <w:p w:rsidR="003C4246" w:rsidRDefault="00696774">
      <w:pPr>
        <w:pStyle w:val="Ttulo2"/>
      </w:pPr>
      <w:bookmarkStart w:id="29" w:name="objetivo-específico-4.2.1-1"/>
      <w:bookmarkStart w:id="30" w:name="_Toc54977707"/>
      <w:r>
        <w:t>6.1. Objetivo específico 4.2.1</w:t>
      </w:r>
      <w:bookmarkEnd w:id="29"/>
      <w:bookmarkEnd w:id="30"/>
    </w:p>
    <w:p w:rsidR="003C4246" w:rsidRDefault="00696774">
      <w:pPr>
        <w:pStyle w:val="FirstParagraph"/>
      </w:pPr>
      <w:r>
        <w:rPr>
          <w:i/>
        </w:rPr>
        <w:t>“</w:t>
      </w:r>
      <w:r>
        <w:rPr>
          <w:i/>
        </w:rPr>
        <w:t>Efectuar el análisis de la situación actualizada del recurso y su pesquería sobre la base de la información generada y disponible la fecha para la realización de evaluaciones de stock de los recursos”.</w:t>
      </w:r>
    </w:p>
    <w:p w:rsidR="003C4246" w:rsidRDefault="00696774">
      <w:pPr>
        <w:pStyle w:val="Ttulo3"/>
      </w:pPr>
      <w:bookmarkStart w:id="31" w:name="erizo-zona-norte-región-de-los-lagos"/>
      <w:bookmarkStart w:id="32" w:name="_Toc54977708"/>
      <w:r>
        <w:t>6.1.1. Erizo zona norte Región de Los Lagos</w:t>
      </w:r>
      <w:bookmarkEnd w:id="31"/>
      <w:bookmarkEnd w:id="32"/>
    </w:p>
    <w:p w:rsidR="003C4246" w:rsidRDefault="00696774">
      <w:pPr>
        <w:pStyle w:val="Ttulo4"/>
      </w:pPr>
      <w:bookmarkStart w:id="33" w:name="diagnóstico-del-modelo-1"/>
      <w:r>
        <w:t>Diagnóstic</w:t>
      </w:r>
      <w:r>
        <w:t>o del modelo</w:t>
      </w:r>
      <w:bookmarkEnd w:id="33"/>
    </w:p>
    <w:p w:rsidR="003C4246" w:rsidRDefault="00696774">
      <w:pPr>
        <w:pStyle w:val="Compact"/>
        <w:numPr>
          <w:ilvl w:val="0"/>
          <w:numId w:val="36"/>
        </w:numPr>
      </w:pPr>
      <w:r>
        <w:t>Ajustes del modelo a los datos observados</w:t>
      </w:r>
    </w:p>
    <w:p w:rsidR="003C4246" w:rsidRDefault="00696774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1" name="Picture" descr="Figura 1. Ajuste del modelo a la información de CPUE, desembarque para el erizo de la zona X Norte. Los puntos representan a las observaciones junto a sus niveles de incertidumbre. La línea negra sólida muestra el valor estimado por el mode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as/Fig_ajustesIndices_XN-1.pd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Pr="00434C40" w:rsidRDefault="00696774" w:rsidP="00434C40">
      <w:pPr>
        <w:pStyle w:val="ImageCaption"/>
        <w:spacing w:after="360"/>
        <w:rPr>
          <w:sz w:val="22"/>
          <w:szCs w:val="22"/>
        </w:rPr>
      </w:pPr>
      <w:r w:rsidRPr="00434C40">
        <w:rPr>
          <w:b/>
          <w:sz w:val="22"/>
          <w:szCs w:val="22"/>
        </w:rPr>
        <w:t>Figura 1</w:t>
      </w:r>
      <w:r w:rsidRPr="00434C40">
        <w:rPr>
          <w:sz w:val="22"/>
          <w:szCs w:val="22"/>
        </w:rPr>
        <w:t>. Ajuste del modelo a la información de CPUE, desembarque para el erizo de la zona X Norte. Los puntos representan a las observaciones junto a sus niveles de incertidumbre. La línea negra sól</w:t>
      </w:r>
      <w:r w:rsidRPr="00434C40">
        <w:rPr>
          <w:sz w:val="22"/>
          <w:szCs w:val="22"/>
        </w:rPr>
        <w:t>ida muestra el valor estimado por el modelo</w:t>
      </w:r>
    </w:p>
    <w:p w:rsidR="003C4246" w:rsidRDefault="00696774">
      <w:pPr>
        <w:numPr>
          <w:ilvl w:val="0"/>
          <w:numId w:val="37"/>
        </w:numPr>
      </w:pPr>
      <w:r>
        <w:rPr>
          <w:b/>
          <w:i/>
        </w:rPr>
        <w:t>Análisis de residuos</w:t>
      </w:r>
    </w:p>
    <w:p w:rsidR="003C4246" w:rsidRDefault="00696774">
      <w:pPr>
        <w:numPr>
          <w:ilvl w:val="0"/>
          <w:numId w:val="37"/>
        </w:numPr>
      </w:pPr>
      <w:r>
        <w:rPr>
          <w:b/>
          <w:i/>
        </w:rPr>
        <w:t>Análisis retrospectivo</w:t>
      </w:r>
    </w:p>
    <w:p w:rsidR="003C4246" w:rsidRDefault="00696774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600700" cy="4667250"/>
            <wp:effectExtent l="0" t="0" r="0" b="0"/>
            <wp:docPr id="2" name="Picture" descr="Figura x. Patrón retrospectivo estándar (panel izquierdo) y relativo (panel derecho) de los reclutami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orme_Estatus_Erizo_word_files/figure-docx/Fig_RetrospectivoX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Default="00696774" w:rsidP="00434C40">
      <w:pPr>
        <w:pStyle w:val="ImageCaption"/>
        <w:spacing w:after="360"/>
      </w:pPr>
      <w:r>
        <w:rPr>
          <w:b/>
        </w:rPr>
        <w:t>Figura x</w:t>
      </w:r>
      <w:r>
        <w:t>. Patrón retrospectivo estándar (panel izquierdo) y relativo (panel derecho) de los reclutamientos</w:t>
      </w:r>
    </w:p>
    <w:p w:rsidR="003C4246" w:rsidRDefault="00696774">
      <w:pPr>
        <w:pStyle w:val="Compact"/>
        <w:numPr>
          <w:ilvl w:val="0"/>
          <w:numId w:val="38"/>
        </w:numPr>
      </w:pPr>
      <w:r>
        <w:rPr>
          <w:b/>
          <w:i/>
        </w:rPr>
        <w:t>Perfil de verosimilitud</w:t>
      </w:r>
    </w:p>
    <w:p w:rsidR="003C4246" w:rsidRDefault="00696774">
      <w:pPr>
        <w:pStyle w:val="Ttulo4"/>
      </w:pPr>
      <w:bookmarkStart w:id="34" w:name="variables-de-estado"/>
      <w:r>
        <w:lastRenderedPageBreak/>
        <w:t>Variables de estado</w:t>
      </w:r>
      <w:bookmarkEnd w:id="34"/>
    </w:p>
    <w:p w:rsidR="003C4246" w:rsidRDefault="00696774">
      <w:pPr>
        <w:pStyle w:val="CaptionedFigure"/>
      </w:pPr>
      <w:r>
        <w:rPr>
          <w:noProof/>
        </w:rPr>
        <w:drawing>
          <wp:inline distT="0" distB="0" distL="0" distR="0">
            <wp:extent cx="5600700" cy="4200525"/>
            <wp:effectExtent l="0" t="0" r="0" b="0"/>
            <wp:docPr id="3" name="Picture" descr="Figura x. Variables poblacionales de Erizo zona X Nor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orme_Estatus_Erizo_word_files/figure-docx/Fig_VarpoblX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Default="00696774">
      <w:pPr>
        <w:pStyle w:val="ImageCaption"/>
      </w:pPr>
      <w:r>
        <w:rPr>
          <w:b/>
        </w:rPr>
        <w:t>Figura x</w:t>
      </w:r>
      <w:r>
        <w:t>. Variables poblacionales de Erizo zona X Norte</w:t>
      </w:r>
    </w:p>
    <w:p w:rsidR="003C4246" w:rsidRDefault="00696774">
      <w:pPr>
        <w:pStyle w:val="Ttulo4"/>
      </w:pPr>
      <w:bookmarkStart w:id="35" w:name="puntos-biológicos-de-referencia"/>
      <w:r>
        <w:t>Puntos Biológicos de Referencia</w:t>
      </w:r>
      <w:bookmarkEnd w:id="35"/>
    </w:p>
    <w:p w:rsidR="003C4246" w:rsidRDefault="00696774">
      <w:pPr>
        <w:pStyle w:val="Ttulo4"/>
      </w:pPr>
      <w:bookmarkStart w:id="36" w:name="indicadores-del-estatus"/>
      <w:r>
        <w:t>Indicadores del estatus</w:t>
      </w:r>
      <w:bookmarkEnd w:id="36"/>
    </w:p>
    <w:p w:rsidR="003C4246" w:rsidRDefault="00696774">
      <w:pPr>
        <w:pStyle w:val="Ttulo4"/>
      </w:pPr>
      <w:bookmarkStart w:id="37" w:name="Xbf4fabaa236cc5022b99d961981665c476aaadb"/>
      <w:r>
        <w:t>Estatus del erizo de la zona norte de la Región de Los Lagos</w:t>
      </w:r>
      <w:bookmarkEnd w:id="37"/>
    </w:p>
    <w:p w:rsidR="003C4246" w:rsidRDefault="00696774">
      <w:pPr>
        <w:pStyle w:val="Ttulo3"/>
      </w:pPr>
      <w:bookmarkStart w:id="38" w:name="erizo-zona-sur-región-de-los-lagos"/>
      <w:bookmarkStart w:id="39" w:name="_Toc54977709"/>
      <w:r>
        <w:t>6.1.2. Erizo zona sur Región de Los Lagos</w:t>
      </w:r>
      <w:bookmarkEnd w:id="38"/>
      <w:bookmarkEnd w:id="39"/>
    </w:p>
    <w:p w:rsidR="003C4246" w:rsidRDefault="00696774">
      <w:pPr>
        <w:pStyle w:val="Ttulo4"/>
      </w:pPr>
      <w:bookmarkStart w:id="40" w:name="diagnóstico-del-modelo-2"/>
      <w:r>
        <w:t>Diagnóstico del modelo</w:t>
      </w:r>
      <w:bookmarkEnd w:id="40"/>
    </w:p>
    <w:p w:rsidR="003C4246" w:rsidRDefault="00696774">
      <w:pPr>
        <w:pStyle w:val="Compact"/>
        <w:numPr>
          <w:ilvl w:val="0"/>
          <w:numId w:val="39"/>
        </w:numPr>
      </w:pPr>
      <w:r>
        <w:t>Ajustes del modelo a los datos observados</w:t>
      </w:r>
    </w:p>
    <w:p w:rsidR="003C4246" w:rsidRDefault="00696774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4" name="Picture" descr="Figura 1. Ajuste del modelo a la información de CPUE, desembarque para el erizo de la zona X Sur. Los puntos representan a las observaciones junto a sus niveles de incertidumbre. La línea negra sólida muestra el valor estimado por el mode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as/Fig_ajustesIndices_XS-1.pd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Default="00696774">
      <w:pPr>
        <w:pStyle w:val="ImageCaption"/>
      </w:pPr>
      <w:r>
        <w:rPr>
          <w:b/>
        </w:rPr>
        <w:t>Figura 1</w:t>
      </w:r>
      <w:r>
        <w:t>. Ajuste del modelo a la información de CPUE, desembarque para el erizo de la</w:t>
      </w:r>
      <w:r>
        <w:t xml:space="preserve"> zona X Sur. Los puntos representan a las observaciones junto a sus niveles de incertidumbre. La línea negra sólida muestra el valor estimado por el modelo</w:t>
      </w:r>
    </w:p>
    <w:p w:rsidR="003C4246" w:rsidRDefault="00696774">
      <w:pPr>
        <w:numPr>
          <w:ilvl w:val="0"/>
          <w:numId w:val="40"/>
        </w:numPr>
      </w:pPr>
      <w:r>
        <w:t>Análisis de residuos de erizo zona X sur</w:t>
      </w:r>
    </w:p>
    <w:p w:rsidR="003C4246" w:rsidRDefault="00696774">
      <w:pPr>
        <w:numPr>
          <w:ilvl w:val="0"/>
          <w:numId w:val="40"/>
        </w:numPr>
      </w:pPr>
      <w:r>
        <w:t>Análisis retrospectivo de erizo zona X sur</w:t>
      </w:r>
    </w:p>
    <w:p w:rsidR="003C4246" w:rsidRDefault="00696774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600700" cy="4667250"/>
            <wp:effectExtent l="0" t="0" r="0" b="0"/>
            <wp:docPr id="5" name="Picture" descr="Figura x. Patrón retrospectivo estándar (panel izquierdo) y relativo (panel derecho) de los reclutami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orme_Estatus_Erizo_word_files/figure-docx/Fig_RetrospectivoX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Default="00696774">
      <w:pPr>
        <w:pStyle w:val="ImageCaption"/>
      </w:pPr>
      <w:r>
        <w:rPr>
          <w:b/>
        </w:rPr>
        <w:t>Figura x</w:t>
      </w:r>
      <w:r>
        <w:t>. Patr</w:t>
      </w:r>
      <w:r>
        <w:t>ón retrospectivo estándar (panel izquierdo) y relativo (panel derecho) de los reclutamientos</w:t>
      </w:r>
    </w:p>
    <w:p w:rsidR="003C4246" w:rsidRDefault="00696774">
      <w:pPr>
        <w:pStyle w:val="Compact"/>
        <w:numPr>
          <w:ilvl w:val="0"/>
          <w:numId w:val="41"/>
        </w:numPr>
      </w:pPr>
      <w:r>
        <w:t>Perfil de verosimilitud de erizo zona X sur</w:t>
      </w:r>
    </w:p>
    <w:p w:rsidR="003C4246" w:rsidRDefault="00696774">
      <w:pPr>
        <w:pStyle w:val="Ttulo4"/>
      </w:pPr>
      <w:bookmarkStart w:id="41" w:name="variables-de-estado-de-erizo-zona-x-sur."/>
      <w:r>
        <w:lastRenderedPageBreak/>
        <w:t>Variables de estado de erizo Zona X sur.</w:t>
      </w:r>
      <w:bookmarkEnd w:id="41"/>
    </w:p>
    <w:p w:rsidR="003C4246" w:rsidRDefault="00696774">
      <w:pPr>
        <w:pStyle w:val="CaptionedFigure"/>
      </w:pPr>
      <w:r>
        <w:rPr>
          <w:noProof/>
        </w:rPr>
        <w:drawing>
          <wp:inline distT="0" distB="0" distL="0" distR="0">
            <wp:extent cx="5600700" cy="4200525"/>
            <wp:effectExtent l="0" t="0" r="0" b="0"/>
            <wp:docPr id="6" name="Picture" descr="Figura x. Variables poblacionales de Erizo zona X S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orme_Estatus_Erizo_word_files/figure-docx/Fig_VarpoblX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Default="00696774">
      <w:pPr>
        <w:pStyle w:val="ImageCaption"/>
      </w:pPr>
      <w:r>
        <w:rPr>
          <w:b/>
        </w:rPr>
        <w:t>Figura x</w:t>
      </w:r>
      <w:r>
        <w:t>. Variables poblacionales de Erizo zona X Sur</w:t>
      </w:r>
    </w:p>
    <w:p w:rsidR="003C4246" w:rsidRDefault="00696774">
      <w:pPr>
        <w:pStyle w:val="Ttulo4"/>
      </w:pPr>
      <w:bookmarkStart w:id="42" w:name="puntos-biológicos-de-referencia-1"/>
      <w:r>
        <w:t>Puntos Biológicos de R</w:t>
      </w:r>
      <w:r>
        <w:t>eferencia</w:t>
      </w:r>
      <w:bookmarkEnd w:id="42"/>
    </w:p>
    <w:p w:rsidR="003C4246" w:rsidRDefault="00696774">
      <w:pPr>
        <w:pStyle w:val="Ttulo4"/>
      </w:pPr>
      <w:bookmarkStart w:id="43" w:name="indicadores-del-estatus-1"/>
      <w:r>
        <w:t>Indicadores del estatus</w:t>
      </w:r>
      <w:bookmarkEnd w:id="43"/>
    </w:p>
    <w:p w:rsidR="003C4246" w:rsidRDefault="00696774">
      <w:pPr>
        <w:pStyle w:val="Ttulo4"/>
      </w:pPr>
      <w:bookmarkStart w:id="44" w:name="X38b94cafa29a8b09559941ab7427aa211cfb6a6"/>
      <w:r>
        <w:t>Estatus del erizo de la zona sur de la Región de Los Lagos</w:t>
      </w:r>
      <w:bookmarkEnd w:id="44"/>
    </w:p>
    <w:p w:rsidR="003C4246" w:rsidRDefault="00696774">
      <w:pPr>
        <w:pStyle w:val="Ttulo3"/>
      </w:pPr>
      <w:bookmarkStart w:id="45" w:name="erizo-región-de-aysén"/>
      <w:bookmarkStart w:id="46" w:name="_Toc54977710"/>
      <w:r>
        <w:t>6.1.3. Erizo Región de Aysén</w:t>
      </w:r>
      <w:bookmarkEnd w:id="45"/>
      <w:bookmarkEnd w:id="46"/>
    </w:p>
    <w:p w:rsidR="003C4246" w:rsidRDefault="00696774">
      <w:pPr>
        <w:pStyle w:val="Ttulo4"/>
      </w:pPr>
      <w:bookmarkStart w:id="47" w:name="diagnóstico-del-modelo-3"/>
      <w:r>
        <w:t>Diagnóstico del modelo</w:t>
      </w:r>
      <w:bookmarkEnd w:id="47"/>
    </w:p>
    <w:p w:rsidR="003C4246" w:rsidRDefault="00696774">
      <w:pPr>
        <w:pStyle w:val="Compact"/>
        <w:numPr>
          <w:ilvl w:val="0"/>
          <w:numId w:val="42"/>
        </w:numPr>
      </w:pPr>
      <w:r>
        <w:t>Ajustes del modelo a los datos observados</w:t>
      </w:r>
    </w:p>
    <w:p w:rsidR="003C4246" w:rsidRDefault="00696774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7" name="Picture" descr="Figura 1. Ajuste del modelo a la información de CPUE, desembarque para el erizo de la zona X Sur. Los puntos representan a las observaciones junto a sus niveles de incertidumbre. La línea negra sólida muestra el valor estimado por el mode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as/Fig_ajustesIndices_XI-1.pd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Default="00696774">
      <w:pPr>
        <w:pStyle w:val="ImageCaption"/>
      </w:pPr>
      <w:r>
        <w:rPr>
          <w:b/>
        </w:rPr>
        <w:t>Figura 1</w:t>
      </w:r>
      <w:r>
        <w:t>. Ajuste del modelo a la información de CPUE, desembarque para el erizo de la zona X Sur. Los puntos representan a las observaciones junto a sus niveles de incertidumbre. La línea negra sólida muestra el valor estimado por el modelo</w:t>
      </w:r>
    </w:p>
    <w:p w:rsidR="003C4246" w:rsidRDefault="00696774">
      <w:pPr>
        <w:numPr>
          <w:ilvl w:val="0"/>
          <w:numId w:val="43"/>
        </w:numPr>
      </w:pPr>
      <w:r>
        <w:t>Análisis de residuos</w:t>
      </w:r>
    </w:p>
    <w:p w:rsidR="003C4246" w:rsidRDefault="00696774">
      <w:pPr>
        <w:numPr>
          <w:ilvl w:val="0"/>
          <w:numId w:val="43"/>
        </w:numPr>
      </w:pPr>
      <w:r>
        <w:t>An</w:t>
      </w:r>
      <w:r>
        <w:t>álisis retrospectivo</w:t>
      </w:r>
    </w:p>
    <w:p w:rsidR="003C4246" w:rsidRDefault="00696774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600700" cy="4667250"/>
            <wp:effectExtent l="0" t="0" r="0" b="0"/>
            <wp:docPr id="8" name="Picture" descr="Figura x. Patrón retrospectivo estándar (panel izquierdo) y relativo (panel derecho) de los reclutami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orme_Estatus_Erizo_word_files/figure-docx/Fig_RetrospectivoXI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Default="00696774">
      <w:pPr>
        <w:pStyle w:val="ImageCaption"/>
      </w:pPr>
      <w:r>
        <w:rPr>
          <w:b/>
        </w:rPr>
        <w:t>Figura x</w:t>
      </w:r>
      <w:r>
        <w:t>. Patrón retrospectivo estándar (panel izquierdo) y relativo (panel derecho) de los reclutamientos</w:t>
      </w:r>
    </w:p>
    <w:p w:rsidR="003C4246" w:rsidRDefault="00696774">
      <w:pPr>
        <w:pStyle w:val="Compact"/>
        <w:numPr>
          <w:ilvl w:val="0"/>
          <w:numId w:val="44"/>
        </w:numPr>
      </w:pPr>
      <w:r>
        <w:t>Perfil de verosimilitud</w:t>
      </w:r>
    </w:p>
    <w:p w:rsidR="003C4246" w:rsidRDefault="00696774">
      <w:pPr>
        <w:pStyle w:val="Ttulo4"/>
      </w:pPr>
      <w:bookmarkStart w:id="48" w:name="variables-de-estado-1"/>
      <w:r>
        <w:lastRenderedPageBreak/>
        <w:t>Variables de estado</w:t>
      </w:r>
      <w:bookmarkEnd w:id="48"/>
    </w:p>
    <w:p w:rsidR="003C4246" w:rsidRDefault="00696774">
      <w:pPr>
        <w:pStyle w:val="CaptionedFigure"/>
      </w:pPr>
      <w:r>
        <w:rPr>
          <w:noProof/>
        </w:rPr>
        <w:drawing>
          <wp:inline distT="0" distB="0" distL="0" distR="0">
            <wp:extent cx="5600700" cy="4200525"/>
            <wp:effectExtent l="0" t="0" r="0" b="0"/>
            <wp:docPr id="9" name="Picture" descr="Figura x. Variables poblacionales de Erizo zona X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orme_Estatus_Erizo_word_files/figure-docx/Fig_VarpoblXI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Default="00696774">
      <w:pPr>
        <w:pStyle w:val="ImageCaption"/>
      </w:pPr>
      <w:r>
        <w:rPr>
          <w:b/>
        </w:rPr>
        <w:t>Figura x</w:t>
      </w:r>
      <w:r>
        <w:t>. Variables poblacionales de Erizo zona XI</w:t>
      </w:r>
    </w:p>
    <w:p w:rsidR="003C4246" w:rsidRDefault="00696774">
      <w:pPr>
        <w:pStyle w:val="Ttulo4"/>
      </w:pPr>
      <w:bookmarkStart w:id="49" w:name="puntos-biológicos-de-referencia-2"/>
      <w:r>
        <w:t>Puntos Biológicos de Referencia</w:t>
      </w:r>
      <w:bookmarkEnd w:id="49"/>
    </w:p>
    <w:p w:rsidR="003C4246" w:rsidRDefault="00696774">
      <w:pPr>
        <w:pStyle w:val="Ttulo4"/>
      </w:pPr>
      <w:bookmarkStart w:id="50" w:name="indicadores-del-estatus-2"/>
      <w:r>
        <w:t>Indicadores del estatus</w:t>
      </w:r>
      <w:bookmarkEnd w:id="50"/>
    </w:p>
    <w:p w:rsidR="003C4246" w:rsidRDefault="00696774">
      <w:pPr>
        <w:pStyle w:val="Ttulo4"/>
      </w:pPr>
      <w:bookmarkStart w:id="51" w:name="estatus-del-erizo-de-la-región-de-aysén"/>
      <w:r>
        <w:t>Estatus del erizo de la Región de Aysén</w:t>
      </w:r>
      <w:bookmarkEnd w:id="51"/>
    </w:p>
    <w:p w:rsidR="003C4246" w:rsidRDefault="00696774">
      <w:pPr>
        <w:pStyle w:val="Ttulo3"/>
      </w:pPr>
      <w:bookmarkStart w:id="52" w:name="Xb752ad392a2fe128af82e5c3378470b283773e7"/>
      <w:bookmarkStart w:id="53" w:name="_Toc54977711"/>
      <w:r>
        <w:t>6.1.4. Análisis integrado de las tres zonas de estudio</w:t>
      </w:r>
      <w:bookmarkEnd w:id="52"/>
      <w:bookmarkEnd w:id="53"/>
    </w:p>
    <w:p w:rsidR="003C4246" w:rsidRDefault="00696774">
      <w:pPr>
        <w:pStyle w:val="Ttulo1"/>
      </w:pPr>
      <w:bookmarkStart w:id="54" w:name="discusión"/>
      <w:bookmarkStart w:id="55" w:name="_Toc54977712"/>
      <w:r>
        <w:t>7. DISCUSIÓN</w:t>
      </w:r>
      <w:bookmarkEnd w:id="54"/>
      <w:bookmarkEnd w:id="55"/>
    </w:p>
    <w:p w:rsidR="003C4246" w:rsidRDefault="00696774">
      <w:pPr>
        <w:pStyle w:val="Ttulo1"/>
      </w:pPr>
      <w:bookmarkStart w:id="56" w:name="referencias"/>
      <w:bookmarkStart w:id="57" w:name="_Toc54977713"/>
      <w:r>
        <w:t>8. REFERENCIAS</w:t>
      </w:r>
      <w:bookmarkEnd w:id="56"/>
      <w:bookmarkEnd w:id="57"/>
    </w:p>
    <w:sectPr w:rsidR="003C4246" w:rsidSect="003C51CD">
      <w:headerReference w:type="default" r:id="rId16"/>
      <w:footerReference w:type="even" r:id="rId17"/>
      <w:footerReference w:type="default" r:id="rId18"/>
      <w:pgSz w:w="12240" w:h="15840"/>
      <w:pgMar w:top="1417" w:right="1701" w:bottom="1417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6774" w:rsidRDefault="00696774">
      <w:r>
        <w:separator/>
      </w:r>
    </w:p>
  </w:endnote>
  <w:endnote w:type="continuationSeparator" w:id="0">
    <w:p w:rsidR="00696774" w:rsidRDefault="0069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10233471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3C51CD" w:rsidRDefault="00696774" w:rsidP="00BA457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 w:rsidR="005E1A8D">
          <w:rPr>
            <w:rStyle w:val="Nmerodepgina"/>
          </w:rPr>
          <w:fldChar w:fldCharType="separate"/>
        </w:r>
        <w:r w:rsidR="005E1A8D">
          <w:rPr>
            <w:rStyle w:val="Nmerodepgina"/>
            <w:noProof/>
          </w:rPr>
          <w:t>13</w:t>
        </w:r>
        <w:r>
          <w:rPr>
            <w:rStyle w:val="Nmerodepgina"/>
          </w:rPr>
          <w:fldChar w:fldCharType="end"/>
        </w:r>
      </w:p>
    </w:sdtContent>
  </w:sdt>
  <w:p w:rsidR="003C51CD" w:rsidRDefault="006967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  <w:sz w:val="16"/>
        <w:szCs w:val="16"/>
      </w:rPr>
      <w:id w:val="14116684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3C51CD" w:rsidRPr="003C51CD" w:rsidRDefault="00696774" w:rsidP="00BA4579">
        <w:pPr>
          <w:pStyle w:val="Piedepgina"/>
          <w:framePr w:wrap="none" w:vAnchor="text" w:hAnchor="margin" w:xAlign="center" w:y="1"/>
          <w:rPr>
            <w:rStyle w:val="Nmerodepgina"/>
            <w:sz w:val="16"/>
            <w:szCs w:val="16"/>
          </w:rPr>
        </w:pPr>
        <w:r w:rsidRPr="003C51CD">
          <w:rPr>
            <w:rStyle w:val="Nmerodepgina"/>
            <w:sz w:val="16"/>
            <w:szCs w:val="16"/>
          </w:rPr>
          <w:fldChar w:fldCharType="begin"/>
        </w:r>
        <w:r w:rsidRPr="003C51CD">
          <w:rPr>
            <w:rStyle w:val="Nmerodepgina"/>
            <w:sz w:val="16"/>
            <w:szCs w:val="16"/>
          </w:rPr>
          <w:instrText xml:space="preserve"> PAGE </w:instrText>
        </w:r>
        <w:r w:rsidRPr="003C51CD">
          <w:rPr>
            <w:rStyle w:val="Nmerodepgina"/>
            <w:sz w:val="16"/>
            <w:szCs w:val="16"/>
          </w:rPr>
          <w:fldChar w:fldCharType="separate"/>
        </w:r>
        <w:r w:rsidRPr="003C51CD">
          <w:rPr>
            <w:rStyle w:val="Nmerodepgina"/>
            <w:noProof/>
            <w:sz w:val="16"/>
            <w:szCs w:val="16"/>
          </w:rPr>
          <w:t>3</w:t>
        </w:r>
        <w:r w:rsidRPr="003C51CD">
          <w:rPr>
            <w:rStyle w:val="Nmerodepgina"/>
            <w:sz w:val="16"/>
            <w:szCs w:val="16"/>
          </w:rPr>
          <w:fldChar w:fldCharType="end"/>
        </w:r>
      </w:p>
    </w:sdtContent>
  </w:sdt>
  <w:p w:rsidR="003C51CD" w:rsidRDefault="00696774" w:rsidP="003C51CD">
    <w:pPr>
      <w:pStyle w:val="Piedepgina"/>
      <w:ind w:right="79"/>
      <w:rPr>
        <w:sz w:val="15"/>
        <w:szCs w:val="15"/>
      </w:rPr>
    </w:pPr>
  </w:p>
  <w:p w:rsidR="003C51CD" w:rsidRDefault="00696774" w:rsidP="003C51CD">
    <w:pPr>
      <w:pStyle w:val="Piedepgina"/>
      <w:pBdr>
        <w:top w:val="single" w:sz="4" w:space="5" w:color="auto"/>
      </w:pBdr>
      <w:ind w:right="79"/>
      <w:jc w:val="center"/>
      <w:rPr>
        <w:sz w:val="15"/>
        <w:szCs w:val="15"/>
      </w:rPr>
    </w:pPr>
    <w:r>
      <w:rPr>
        <w:sz w:val="15"/>
        <w:szCs w:val="15"/>
      </w:rPr>
      <w:t>SEGUNDO REPORTE DE GESTIÓN: CONVENIO ASIPA 2019</w:t>
    </w:r>
    <w:r w:rsidRPr="00ED46DC">
      <w:rPr>
        <w:sz w:val="15"/>
        <w:szCs w:val="15"/>
      </w:rPr>
      <w:t xml:space="preserve"> – IFOP / SUBSECRETARÍA DE ECONOMÍA Y EMT</w:t>
    </w:r>
    <w:r>
      <w:rPr>
        <w:sz w:val="15"/>
        <w:szCs w:val="15"/>
      </w:rPr>
      <w:t>.</w:t>
    </w:r>
  </w:p>
  <w:p w:rsidR="003C51CD" w:rsidRPr="003C51CD" w:rsidRDefault="00696774" w:rsidP="003C51CD">
    <w:pPr>
      <w:pStyle w:val="Piedepgina"/>
      <w:pBdr>
        <w:top w:val="single" w:sz="4" w:space="5" w:color="auto"/>
      </w:pBdr>
      <w:ind w:right="79"/>
      <w:jc w:val="center"/>
      <w:rPr>
        <w:sz w:val="15"/>
        <w:szCs w:val="15"/>
      </w:rPr>
    </w:pPr>
    <w:r>
      <w:rPr>
        <w:sz w:val="15"/>
        <w:szCs w:val="15"/>
      </w:rPr>
      <w:t xml:space="preserve">PROGRAMA DE SEGUIMIENTO DE LAS PESQUERÍAS BENTÓNICAS BAJO PLANES DE </w:t>
    </w:r>
    <w:r>
      <w:rPr>
        <w:sz w:val="15"/>
        <w:szCs w:val="15"/>
      </w:rPr>
      <w:t>MANEJO, AÑO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6774" w:rsidRDefault="00696774">
      <w:r>
        <w:separator/>
      </w:r>
    </w:p>
  </w:footnote>
  <w:footnote w:type="continuationSeparator" w:id="0">
    <w:p w:rsidR="00696774" w:rsidRDefault="0069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3FA4" w:rsidRDefault="00696774" w:rsidP="00DC6409">
    <w:pPr>
      <w:pStyle w:val="Encabezado"/>
      <w:jc w:val="center"/>
      <w:rPr>
        <w:sz w:val="2"/>
        <w:szCs w:val="2"/>
      </w:rPr>
    </w:pPr>
    <w:r>
      <w:rPr>
        <w:noProof/>
      </w:rPr>
      <w:drawing>
        <wp:inline distT="0" distB="0" distL="0" distR="0" wp14:anchorId="10278958" wp14:editId="57CCACB7">
          <wp:extent cx="553085" cy="676275"/>
          <wp:effectExtent l="19050" t="0" r="0" b="0"/>
          <wp:docPr id="224" name="Imagen 93" descr="lgotipo_ifop_en_b_y_n_relie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3" descr="lgotipo_ifop_en_b_y_n_reliev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719" t="1686" r="2719" b="3572"/>
                  <a:stretch>
                    <a:fillRect/>
                  </a:stretch>
                </pic:blipFill>
                <pic:spPr bwMode="auto">
                  <a:xfrm>
                    <a:off x="0" y="0"/>
                    <a:ext cx="55308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E3FA4" w:rsidRPr="00622A57" w:rsidRDefault="00696774" w:rsidP="00DC6409">
    <w:pPr>
      <w:pStyle w:val="Encabezado"/>
      <w:jc w:val="center"/>
      <w:rPr>
        <w:sz w:val="2"/>
        <w:szCs w:val="2"/>
      </w:rPr>
    </w:pPr>
  </w:p>
  <w:p w:rsidR="005E3FA4" w:rsidRPr="006A708B" w:rsidRDefault="00696774" w:rsidP="00DC6409">
    <w:pPr>
      <w:pStyle w:val="Encabezado"/>
      <w:pBdr>
        <w:bottom w:val="dotted" w:sz="6" w:space="0" w:color="auto"/>
      </w:pBdr>
      <w:jc w:val="center"/>
      <w:rPr>
        <w:spacing w:val="14"/>
        <w:sz w:val="15"/>
      </w:rPr>
    </w:pPr>
    <w:r w:rsidRPr="006A708B">
      <w:rPr>
        <w:spacing w:val="14"/>
        <w:sz w:val="15"/>
      </w:rPr>
      <w:t xml:space="preserve">INSTITUTO DE FOMENTO PESQUERO </w:t>
    </w:r>
    <w:r>
      <w:rPr>
        <w:spacing w:val="14"/>
        <w:sz w:val="15"/>
      </w:rPr>
      <w:t>/ DIVISIÓN</w:t>
    </w:r>
    <w:r w:rsidRPr="006A708B">
      <w:rPr>
        <w:spacing w:val="14"/>
        <w:sz w:val="15"/>
      </w:rPr>
      <w:t xml:space="preserve"> INVESTIGACIÓN PESQUERA</w:t>
    </w:r>
  </w:p>
  <w:p w:rsidR="005E3FA4" w:rsidRPr="006E575C" w:rsidRDefault="00696774" w:rsidP="00DC6409">
    <w:pPr>
      <w:pStyle w:val="Encabezado"/>
      <w:rPr>
        <w:spacing w:val="14"/>
        <w:sz w:val="18"/>
      </w:rPr>
    </w:pPr>
  </w:p>
  <w:p w:rsidR="005E3FA4" w:rsidRPr="004F12A4" w:rsidRDefault="00696774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5F888D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82CE2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22127C6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73803BE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  <w:num w:numId="15">
    <w:abstractNumId w:val="0"/>
  </w:num>
  <w:num w:numId="16">
    <w:abstractNumId w:val="0"/>
  </w:num>
  <w:num w:numId="17">
    <w:abstractNumId w:val="0"/>
  </w:num>
  <w:num w:numId="18">
    <w:abstractNumId w:val="1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4246"/>
    <w:rsid w:val="00434C40"/>
    <w:rsid w:val="004E29B3"/>
    <w:rsid w:val="00590D07"/>
    <w:rsid w:val="005E1A8D"/>
    <w:rsid w:val="0069677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6F7A1C9-B396-6740-834A-1F742308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86A"/>
    <w:pPr>
      <w:spacing w:after="0"/>
      <w:jc w:val="both"/>
    </w:pPr>
    <w:rPr>
      <w:rFonts w:ascii="Arial Narrow" w:hAnsi="Arial Narrow"/>
    </w:rPr>
  </w:style>
  <w:style w:type="paragraph" w:styleId="Ttulo1">
    <w:name w:val="heading 1"/>
    <w:basedOn w:val="Normal"/>
    <w:next w:val="Textoindependiente"/>
    <w:uiPriority w:val="9"/>
    <w:qFormat/>
    <w:rsid w:val="004F12A4"/>
    <w:pPr>
      <w:keepNext/>
      <w:keepLines/>
      <w:spacing w:before="600" w:after="120"/>
      <w:outlineLvl w:val="0"/>
    </w:pPr>
    <w:rPr>
      <w:rFonts w:ascii="Verdana" w:eastAsiaTheme="majorEastAsia" w:hAnsi="Verdana" w:cstheme="majorBidi"/>
      <w:b/>
      <w:bCs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1"/>
    </w:pPr>
    <w:rPr>
      <w:rFonts w:ascii="Verdana" w:eastAsiaTheme="majorEastAsia" w:hAnsi="Verdana" w:cstheme="majorBidi"/>
      <w:b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2"/>
    </w:pPr>
    <w:rPr>
      <w:rFonts w:ascii="Verdana" w:eastAsiaTheme="majorEastAsia" w:hAnsi="Verdana" w:cstheme="majorBidi"/>
      <w:b/>
      <w:bCs/>
      <w:sz w:val="2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3"/>
    </w:pPr>
    <w:rPr>
      <w:rFonts w:ascii="Calibri Light" w:eastAsiaTheme="majorEastAsia" w:hAnsi="Calibri Light" w:cstheme="majorBidi"/>
      <w:bCs/>
      <w:i/>
      <w:u w:val="single"/>
    </w:rPr>
  </w:style>
  <w:style w:type="paragraph" w:styleId="Ttulo5">
    <w:name w:val="heading 5"/>
    <w:basedOn w:val="Normal"/>
    <w:next w:val="Textoindependiente"/>
    <w:uiPriority w:val="9"/>
    <w:unhideWhenUsed/>
    <w:qFormat/>
    <w:rsid w:val="00925428"/>
    <w:pPr>
      <w:keepNext/>
      <w:keepLines/>
      <w:spacing w:before="200"/>
      <w:outlineLvl w:val="4"/>
    </w:pPr>
    <w:rPr>
      <w:rFonts w:ascii="Calibri Light" w:eastAsiaTheme="majorEastAsia" w:hAnsi="Calibri Light" w:cstheme="majorBidi"/>
      <w:i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925428"/>
    <w:pPr>
      <w:keepNext/>
      <w:keepLines/>
      <w:spacing w:before="200"/>
      <w:ind w:left="720"/>
      <w:outlineLvl w:val="5"/>
    </w:pPr>
    <w:rPr>
      <w:rFonts w:asciiTheme="majorHAnsi" w:eastAsiaTheme="majorEastAsia" w:hAnsiTheme="majorHAnsi" w:cstheme="majorBidi"/>
      <w:i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CC3E2E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C3E2E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CC3E2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6E632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aliases w:val="Header1"/>
    <w:basedOn w:val="Normal"/>
    <w:link w:val="EncabezadoCar"/>
    <w:uiPriority w:val="99"/>
    <w:unhideWhenUsed/>
    <w:rsid w:val="00CC3E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eader1 Car"/>
    <w:basedOn w:val="Fuentedeprrafopredeter"/>
    <w:link w:val="Encabezado"/>
    <w:uiPriority w:val="99"/>
    <w:rsid w:val="00CC3E2E"/>
  </w:style>
  <w:style w:type="paragraph" w:styleId="Piedepgina">
    <w:name w:val="footer"/>
    <w:basedOn w:val="Normal"/>
    <w:link w:val="PiedepginaCar"/>
    <w:uiPriority w:val="99"/>
    <w:unhideWhenUsed/>
    <w:rsid w:val="00CC3E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E2E"/>
  </w:style>
  <w:style w:type="paragraph" w:styleId="TDC1">
    <w:name w:val="toc 1"/>
    <w:basedOn w:val="Normal"/>
    <w:next w:val="Normal"/>
    <w:autoRedefine/>
    <w:uiPriority w:val="39"/>
    <w:unhideWhenUsed/>
    <w:rsid w:val="006E63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632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6328"/>
    <w:pPr>
      <w:spacing w:after="100"/>
      <w:ind w:left="480"/>
    </w:pPr>
  </w:style>
  <w:style w:type="character" w:styleId="Nmerodelnea">
    <w:name w:val="line number"/>
    <w:basedOn w:val="Fuentedeprrafopredeter"/>
    <w:semiHidden/>
    <w:unhideWhenUsed/>
    <w:rsid w:val="003C51CD"/>
  </w:style>
  <w:style w:type="character" w:styleId="Nmerodepgina">
    <w:name w:val="page number"/>
    <w:basedOn w:val="Fuentedeprrafopredeter"/>
    <w:semiHidden/>
    <w:unhideWhenUsed/>
    <w:rsid w:val="003C5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973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jose zuñiga basualto</dc:creator>
  <cp:keywords/>
  <cp:lastModifiedBy>maria jose zuñiga basualto</cp:lastModifiedBy>
  <cp:revision>3</cp:revision>
  <dcterms:created xsi:type="dcterms:W3CDTF">2020-10-30T22:15:00Z</dcterms:created>
  <dcterms:modified xsi:type="dcterms:W3CDTF">2020-10-30T22:17:00Z</dcterms:modified>
  <dc:language>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subtitle">
    <vt:lpwstr/>
  </property>
</Properties>
</file>