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40005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80"/>
        <w:jc w:val="center"/>
      </w:pPr>
      <w:r>
        <w:drawing>
          <wp:inline distT="0" distB="0" distL="0" distR="0">
            <wp:extent cx="3810000" cy="74295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sz w:val="24"/>
          <w:szCs w:val="24"/>
        </w:rPr>
        <w:t xml:space="preserve">Licenciatura en Sistemas de Información</w:t>
      </w:r>
    </w:p>
    <w:p>
      <w:pPr>
        <w:spacing w:after="480"/>
        <w:jc w:val="center"/>
      </w:pPr>
      <w:r>
        <w:rPr>
          <w:sz w:val="24"/>
          <w:szCs w:val="24"/>
        </w:rPr>
        <w:t xml:space="preserve">Cátedra: Inteligencia Artificial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Trabajo Final Integrador · Museo de Redes Neuronales</w:t>
      </w:r>
    </w:p>
    <w:p>
      <w:pPr>
        <w:spacing w:after="120"/>
        <w:jc w:val="center"/>
      </w:pPr>
      <w:r>
        <w:rPr>
          <w:b/>
          <w:bCs/>
          <w:color w:val="0B5489"/>
          <w:sz w:val="44"/>
          <w:szCs w:val="44"/>
        </w:rPr>
        <w:t xml:space="preserve">Manual de Referencia</w:t>
      </w:r>
    </w:p>
    <w:p>
      <w:pPr>
        <w:spacing w:after="600"/>
        <w:jc w:val="center"/>
      </w:pPr>
      <w:r>
        <w:rPr>
          <w:color w:val="333333"/>
          <w:sz w:val="26"/>
          <w:szCs w:val="26"/>
        </w:rPr>
        <w:t xml:space="preserve">CarGross.py: red neuronal de Carpenter/Grossberg (ART-1) para agrupamiento no supervisado</w:t>
      </w: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Integrantes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Mauro Mottet: </w:t>
      </w:r>
      <w:r>
        <w:rPr>
          <w:sz w:val="22"/>
          <w:szCs w:val="22"/>
        </w:rPr>
        <w:t xml:space="preserve">Líder · responsable del código y repositorio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Agustín Scheffler: </w:t>
      </w:r>
      <w:r>
        <w:rPr>
          <w:sz w:val="22"/>
          <w:szCs w:val="22"/>
        </w:rPr>
        <w:t xml:space="preserve">Responsable de arquitectura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Candela Rojas: </w:t>
      </w:r>
      <w:r>
        <w:rPr>
          <w:sz w:val="22"/>
          <w:szCs w:val="22"/>
        </w:rPr>
        <w:t xml:space="preserve">Responsable de test</w:t>
      </w:r>
    </w:p>
    <w:p>
      <w:pPr>
        <w:spacing w:after="40"/>
        <w:jc w:val="center"/>
      </w:pPr>
      <w:r>
        <w:rPr>
          <w:b/>
          <w:bCs/>
          <w:sz w:val="22"/>
          <w:szCs w:val="22"/>
        </w:rPr>
        <w:t xml:space="preserve">Florencia Colazo: </w:t>
      </w:r>
      <w:r>
        <w:rPr>
          <w:sz w:val="22"/>
          <w:szCs w:val="22"/>
        </w:rPr>
        <w:t xml:space="preserve">Responsable de documentación</w:t>
      </w:r>
    </w:p>
    <w:p>
      <w:pPr>
        <w:spacing w:after="240"/>
        <w:jc w:val="center"/>
      </w:pPr>
    </w:p>
    <w:p>
      <w:pPr>
        <w:spacing w:after="80"/>
        <w:jc w:val="center"/>
      </w:pPr>
      <w:r>
        <w:rPr>
          <w:b/>
          <w:bCs/>
          <w:sz w:val="24"/>
          <w:szCs w:val="24"/>
        </w:rPr>
        <w:t xml:space="preserve">Equipo docente</w:t>
      </w:r>
    </w:p>
    <w:p>
      <w:pPr>
        <w:spacing w:after="40"/>
        <w:jc w:val="center"/>
      </w:pPr>
      <w:r>
        <w:rPr>
          <w:sz w:val="22"/>
          <w:szCs w:val="22"/>
        </w:rPr>
        <w:t xml:space="preserve">Dra. Daniela López De Luise</w:t>
      </w:r>
    </w:p>
    <w:p>
      <w:pPr>
        <w:spacing w:after="40"/>
        <w:jc w:val="center"/>
      </w:pPr>
      <w:r>
        <w:rPr>
          <w:sz w:val="22"/>
          <w:szCs w:val="22"/>
        </w:rPr>
        <w:t xml:space="preserve">Alejandro Pérez</w:t>
      </w:r>
    </w:p>
    <w:p>
      <w:pPr>
        <w:spacing w:after="360"/>
        <w:jc w:val="center"/>
      </w:pPr>
    </w:p>
    <w:p>
      <w:pPr>
        <w:spacing w:after="120"/>
        <w:jc w:val="center"/>
      </w:pPr>
      <w:r>
        <w:rPr>
          <w:sz w:val="22"/>
          <w:szCs w:val="22"/>
        </w:rPr>
        <w:t xml:space="preserve">Fecha: 19/10/2026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88"/>
        <w:jc w:val="both"/>
      </w:pPr>
      <w:r>
        <w:rPr>
          <w:b/>
          <w:bCs/>
        </w:rPr>
        <w:t xml:space="preserve">CarGross.py</w:t>
      </w:r>
      <w:r>
        <w:t xml:space="preserve"> implementa la red neuronal de Carpenter/Grossberg tal como la describe Lippmann (1987) en el Box 3 de su artículo. La red agrupa patrones binarios sin necesitar etiquetas previas: cada vez que un patrón no se parece lo suficiente a ninguno de los prototipos aprendidos, crea una categoría nueva. El grado de parecido exigido lo fija el </w:t>
      </w:r>
      <w:r>
        <w:rPr>
          <w:b/>
          <w:bCs/>
        </w:rPr>
        <w:t xml:space="preserve">parámetro de vigilancia ρ</w:t>
      </w:r>
      <w:r>
        <w:t xml:space="preserve">.</w:t>
      </w:r>
    </w:p>
    <w:p>
      <w:pPr>
        <w:spacing w:after="120" w:line="288"/>
        <w:jc w:val="both"/>
      </w:pPr>
      <w:r>
        <w:t xml:space="preserve">En este trabajo la red se aplica a la telemetría de un servidor (CPU, memoria, disco y red) para descubrir de forma autónoma sus estados operativos. Un estado anómalo se manifiesta como la creación de una categoría que no aparece durante la operación normal.</w:t>
      </w:r>
    </w:p>
    <w:p>
      <w:pPr>
        <w:pStyle w:val="Heading1"/>
      </w:pPr>
      <w:r>
        <w:t xml:space="preserve">2. Alcances y limitaciones</w:t>
      </w:r>
    </w:p>
    <w:p>
      <w:pPr>
        <w:pStyle w:val="Heading2"/>
      </w:pPr>
      <w:r>
        <w:t xml:space="preserve">2.1 Alcances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Agrupamiento no supervisado adaptativo:</w:t>
      </w:r>
      <w:r>
        <w:t xml:space="preserve"> implementa la arquitectura ART-1 de Carpenter/Grossberg para agrupar perfiles de telemetría sin etiquetas de entrenamiento.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Fiel al algoritmo de referencia:</w:t>
      </w:r>
      <w:r>
        <w:t xml:space="preserve"> sigue los 8 pasos del Box 3 de Lippmann (1987), incluida la inicialización de los nodos libres (t = 1, b = 1/(1+N)). Las pruebas automáticas verifican que el resultado coincide con una implementación literal del Box 3.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Aprendizaje en línea (fast learning):</w:t>
      </w:r>
      <w:r>
        <w:t xml:space="preserve"> la red procesa los patrones uno por uno y crea dinámicamente nuevas categorías (nodos de la capa de salida F2) cuando un patrón no supera el test de vigilancia con ningún prototipo existente.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Formato estándar:</w:t>
      </w:r>
      <w:r>
        <w:t xml:space="preserve"> procesa archivos CSV con encabezado y cualquier cantidad de variables binarias (N) y de registros.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Manual integrado:</w:t>
      </w:r>
      <w:r>
        <w:t xml:space="preserve"> 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-h</w:t>
      </w:r>
      <w:r>
        <w:t xml:space="preserve"> o </w:t>
      </w:r>
      <w:r>
        <w:rPr>
          <w:rFonts w:ascii="Courier New" w:cs="Courier New" w:eastAsia="Courier New" w:hAnsi="Courier New"/>
          <w:sz w:val="20"/>
          <w:szCs w:val="20"/>
        </w:rPr>
        <w:t xml:space="preserve">--help</w:t>
      </w:r>
      <w:r>
        <w:t xml:space="preserve"> muestra el manual (man). Ante cualquier corrida infructuosa, el programa explica el error, muestra el manual y termina con código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Exportación de resultados:</w:t>
      </w:r>
      <w:r>
        <w:t xml:space="preserve"> 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-o</w:t>
      </w:r>
      <w:r>
        <w:t xml:space="preserve"> guarda en un CSV el clúster asignado a cada registro.</w:t>
      </w:r>
    </w:p>
    <w:p>
      <w:pPr>
        <w:pStyle w:val="Heading2"/>
      </w:pPr>
      <w:r>
        <w:t xml:space="preserve">2.2 Limitaciones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Solo entradas binarias:</w:t>
      </w:r>
      <w:r>
        <w:t xml:space="preserve"> ART-1 admite únicamente valores 0 o 1. Las variables continuas o categóricas deben binarizarse antes (el script </w:t>
      </w:r>
      <w:r>
        <w:rPr>
          <w:rFonts w:ascii="Courier New" w:cs="Courier New" w:eastAsia="Courier New" w:hAnsi="Courier New"/>
          <w:sz w:val="20"/>
          <w:szCs w:val="20"/>
        </w:rPr>
        <w:t xml:space="preserve">preprocesamiento_art1.py</w:t>
      </w:r>
      <w:r>
        <w:t xml:space="preserve"> lo hace para la telemetría del trabajo).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Vectores nulos:</w:t>
      </w:r>
      <w:r>
        <w:t xml:space="preserve"> se rechazan los registros con todas las variables en 0, porque el test de vigilancia ‖T·X‖ / ‖X‖ dividiría por cero.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Sensibilidad al ruido:</w:t>
      </w:r>
      <w:r>
        <w:t xml:space="preserve"> los prototipos se actualizan con una operación lógica AND. Un bit en 0 por ruido borra para siempre ese bit del prototipo (erosión), y con vigilancia alta el ruido provoca categorías redundantes.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Dependencia del orden:</w:t>
      </w:r>
      <w:r>
        <w:t xml:space="preserve"> como el algoritmo del líder, el resultado depende del orden en que se presentan las filas del CSV. Con otro orden pueden cambiar los tamaños de los grupos e incluso la cantidad de categorías.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Vigilancia menor que 1:</w:t>
      </w:r>
      <w:r>
        <w:t xml:space="preserve"> el test de Lippmann es estricto (&gt; ρ). Con ρ = 1 ningún patrón lo superaría, por eso el programa exige 0 ≤ ρ &lt;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Recursos finitos:</w:t>
      </w:r>
      <w:r>
        <w:t xml:space="preserve"> con la opción </w:t>
      </w:r>
      <w:r>
        <w:rPr>
          <w:rFonts w:ascii="Courier New" w:cs="Courier New" w:eastAsia="Courier New" w:hAnsi="Courier New"/>
          <w:sz w:val="20"/>
          <w:szCs w:val="20"/>
        </w:rPr>
        <w:t xml:space="preserve">-m</w:t>
      </w:r>
      <w:r>
        <w:t xml:space="preserve"> se puede limitar la cantidad de nodos F2. Si se agotan, los patrones que no encajan quedan sin clasificar (clúster -1).</w:t>
      </w:r>
    </w:p>
    <w:p>
      <w:pPr>
        <w:pStyle w:val="Heading1"/>
      </w:pPr>
      <w:r>
        <w:t xml:space="preserve">3. Requisitos e instalación</w:t>
      </w:r>
    </w:p>
    <w:p>
      <w:pPr>
        <w:pStyle w:val="Heading2"/>
      </w:pPr>
      <w:r>
        <w:t xml:space="preserve">3.1 Requisitos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Python 3.8 o superior</w:t>
      </w:r>
      <w:r>
        <w:t xml:space="preserve"> (probado con Python 3.12).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Sin dependencias externas:</w:t>
      </w:r>
      <w:r>
        <w:t xml:space="preserve"> el programa usa solo la biblioteca estándar de Python (</w:t>
      </w:r>
      <w:r>
        <w:rPr>
          <w:rFonts w:ascii="Courier New" w:cs="Courier New" w:eastAsia="Courier New" w:hAnsi="Courier New"/>
          <w:sz w:val="20"/>
          <w:szCs w:val="20"/>
        </w:rPr>
        <w:t xml:space="preserve">sys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os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argparse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csv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typing</w:t>
      </w:r>
      <w:r>
        <w:t xml:space="preserve">). No hace falta instalar ningún paquete con pip; 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requirements.txt</w:t>
      </w:r>
      <w:r>
        <w:t xml:space="preserve"> está vacío a propósito.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Sistema operativo: Windows, Linux o macOS.</w:t>
      </w:r>
    </w:p>
    <w:p>
      <w:pPr>
        <w:pStyle w:val="Heading2"/>
      </w:pPr>
      <w:r>
        <w:t xml:space="preserve">3.2 Instalación paso a paso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Verificar la versión de Python (en Windows, usar </w:t>
      </w:r>
      <w:r>
        <w:rPr>
          <w:rFonts w:ascii="Courier New" w:cs="Courier New" w:eastAsia="Courier New" w:hAnsi="Courier New"/>
          <w:sz w:val="20"/>
          <w:szCs w:val="20"/>
        </w:rPr>
        <w:t xml:space="preserve">python</w:t>
      </w:r>
      <w:r>
        <w:t xml:space="preserve"> en lugar de </w:t>
      </w:r>
      <w:r>
        <w:rPr>
          <w:rFonts w:ascii="Courier New" w:cs="Courier New" w:eastAsia="Courier New" w:hAnsi="Courier New"/>
          <w:sz w:val="20"/>
          <w:szCs w:val="20"/>
        </w:rPr>
        <w:t xml:space="preserve">python3</w:t>
      </w:r>
      <w:r>
        <w:t xml:space="preserve">):</w:t>
      </w:r>
    </w:p>
    <w:p>
      <w:pPr>
        <w:pBdr>
          <w:top w:val="single" w:color="C8D3DE" w:sz="4" w:space="4"/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python3 --version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Descargar el proyecto. Con Git:</w:t>
      </w:r>
    </w:p>
    <w:p>
      <w:pPr>
        <w:pBdr>
          <w:top w:val="single" w:color="C8D3DE" w:sz="4" w:space="4"/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git clone https://github.com/MauroMottet/TP-FINAL-IA.git</w:t>
      </w:r>
    </w:p>
    <w:p>
      <w:pPr>
        <w:pBdr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cd TP-FINAL-IA</w:t>
      </w:r>
    </w:p>
    <w:p>
      <w:pPr>
        <w:spacing w:after="120" w:line="288"/>
        <w:jc w:val="both"/>
      </w:pPr>
      <w:r>
        <w:t xml:space="preserve">Sin Git: en la página del repositorio elegir </w:t>
      </w:r>
      <w:r>
        <w:rPr>
          <w:b/>
          <w:bCs/>
        </w:rPr>
        <w:t xml:space="preserve">Code → Download ZIP</w:t>
      </w:r>
      <w:r>
        <w:t xml:space="preserve">, descomprimir y abrir una terminal en esa carpeta.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Verificar que el programa funciona mostrando el manual integrado:</w:t>
      </w:r>
    </w:p>
    <w:p>
      <w:pPr>
        <w:pBdr>
          <w:top w:val="single" w:color="C8D3DE" w:sz="4" w:space="4"/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python3 CarGross.py --help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Opcional: ejecutar las pruebas automáticas. Deben terminar con </w:t>
      </w:r>
      <w:r>
        <w:rPr>
          <w:rFonts w:ascii="Courier New" w:cs="Courier New" w:eastAsia="Courier New" w:hAnsi="Courier New"/>
          <w:sz w:val="20"/>
          <w:szCs w:val="20"/>
        </w:rPr>
        <w:t xml:space="preserve">OK</w:t>
      </w:r>
      <w:r>
        <w:t xml:space="preserve">.</w:t>
      </w:r>
    </w:p>
    <w:p>
      <w:pPr>
        <w:pBdr>
          <w:top w:val="single" w:color="C8D3DE" w:sz="4" w:space="4"/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python3 -m unittest -v</w:t>
      </w:r>
    </w:p>
    <w:p>
      <w:pPr>
        <w:pStyle w:val="Heading2"/>
      </w:pPr>
      <w:r>
        <w:t xml:space="preserve">3.3 Archivos del proyecto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Archivo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CarGross.py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Programa principal: red de Carpenter/Grossberg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dataset_telemetria_base.csv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Dataset 1: régimen nominal (100 registros × 5 variables)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dataset_telemetria_estres.csv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Dataset 2: régimen de estrés (100 registros × 5 variables)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metadatos_variables.csv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Metadatos: origen, umbral y regla de cada variable binaria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preprocesamiento_art1.py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Genera los datasets binarios a partir de la telemetría cruda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machine_usage_days_1_to_8_grouped_300_seconds.csv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Telemetría cruda: 2243 registros cada 300 s, 5 métricas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correr_experimentos.py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Corridas del informe; resultados en la carpeta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resultados/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test_cargross.py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Pruebas automáticas (16 pruebas)</w:t>
            </w:r>
          </w:p>
        </w:tc>
      </w:tr>
      <w:tr>
        <w:tc>
          <w:tcPr>
            <w:tcW w:type="dxa" w:w="39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README.md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requirements.txt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Instrucciones rápidas y dependencias (ninguna)</w:t>
            </w:r>
          </w:p>
        </w:tc>
      </w:tr>
    </w:tbl>
    <w:p>
      <w:pPr>
        <w:pStyle w:val="Heading1"/>
      </w:pPr>
      <w:r>
        <w:t xml:space="preserve">4. Modo de uso</w:t>
      </w:r>
    </w:p>
    <w:p>
      <w:pPr>
        <w:pStyle w:val="Heading2"/>
      </w:pPr>
      <w:r>
        <w:t xml:space="preserve">4.1 Sintaxis</w:t>
      </w:r>
    </w:p>
    <w:p>
      <w:pPr>
        <w:pBdr>
          <w:top w:val="single" w:color="C8D3DE" w:sz="4" w:space="4"/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python3 CarGross.py -d &lt;archivo.csv&gt; [-p RHO] [-m MAX_NODOS] [-o SALIDA.csv] [-v]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5126"/>
        <w:gridCol w:w="1600"/>
      </w:tblGrid>
      <w:tr>
        <w:trPr>
          <w:tblHeader/>
        </w:trPr>
        <w:tc>
          <w:tcPr>
            <w:tcW w:type="dxa" w:w="2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Opción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Por defecto</w:t>
            </w:r>
          </w:p>
        </w:tc>
      </w:tr>
      <w:tr>
        <w:tc>
          <w:tcPr>
            <w:tcW w:type="dxa" w:w="2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--dataset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Ruta del CSV de entrada</w:t>
            </w:r>
          </w:p>
        </w:tc>
        <w:tc>
          <w:tcPr>
            <w:tcW w:type="dxa" w:w="1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obligatoria</w:t>
            </w:r>
          </w:p>
        </w:tc>
      </w:tr>
      <w:tr>
        <w:tc>
          <w:tcPr>
            <w:tcW w:type="dxa" w:w="2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-p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--rho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Vigilancia ρ, con 0.0 ≤ ρ &lt; 1.0. Más alta = categorías más estrictas y más numerosas</w:t>
            </w:r>
          </w:p>
        </w:tc>
        <w:tc>
          <w:tcPr>
            <w:tcW w:type="dxa" w:w="1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-m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--max-nodos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Cantidad M de nodos de salida F2 disponibles</w:t>
            </w:r>
          </w:p>
        </w:tc>
        <w:tc>
          <w:tcPr>
            <w:tcW w:type="dxa" w:w="1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uno por registro</w:t>
            </w:r>
          </w:p>
        </w:tc>
      </w:tr>
      <w:tr>
        <w:tc>
          <w:tcPr>
            <w:tcW w:type="dxa" w:w="2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--output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CSV donde se guarda el clúster asignado a cada registro</w:t>
            </w:r>
          </w:p>
        </w:tc>
        <w:tc>
          <w:tcPr>
            <w:tcW w:type="dxa" w:w="1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 guarda</w:t>
            </w:r>
          </w:p>
        </w:tc>
      </w:tr>
      <w:tr>
        <w:tc>
          <w:tcPr>
            <w:tcW w:type="dxa" w:w="2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-v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--verbose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Muestra paso a paso a qué clúster va cada registro</w:t>
            </w:r>
          </w:p>
        </w:tc>
        <w:tc>
          <w:tcPr>
            <w:tcW w:type="dxa" w:w="1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desactivado</w:t>
            </w:r>
          </w:p>
        </w:tc>
      </w:tr>
      <w:tr>
        <w:tc>
          <w:tcPr>
            <w:tcW w:type="dxa" w:w="23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-h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--help</w:t>
            </w:r>
          </w:p>
        </w:tc>
        <w:tc>
          <w:tcPr>
            <w:tcW w:type="dxa" w:w="51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Muestra el manual integrado</w:t>
            </w:r>
          </w:p>
        </w:tc>
        <w:tc>
          <w:tcPr>
            <w:tcW w:type="dxa" w:w="1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</w:p>
        </w:tc>
      </w:tr>
    </w:tbl>
    <w:p>
      <w:pPr>
        <w:pStyle w:val="Heading2"/>
      </w:pPr>
      <w:r>
        <w:t xml:space="preserve">4.2 Formato del archivo de entrada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Archivo de texto CSV separado por comas (</w:t>
      </w:r>
      <w:r>
        <w:rPr>
          <w:rFonts w:ascii="Courier New" w:cs="Courier New" w:eastAsia="Courier New" w:hAnsi="Courier New"/>
          <w:sz w:val="20"/>
          <w:szCs w:val="20"/>
        </w:rPr>
        <w:t xml:space="preserve">,</w:t>
      </w:r>
      <w:r>
        <w:t xml:space="preserve">), codificado en UTF-8. Se acepta el formato "CSV UTF-8" de Excel.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primera fila es el encabezado con el nombre de cada variable.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Cada fila siguiente es un registro: tantos valores como columnas del encabezado, todos 0 o 1, y al menos un 1.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Las filas completamente vacías se ignoran.</w:t>
      </w:r>
    </w:p>
    <w:p>
      <w:pPr>
        <w:spacing w:after="120" w:line="288"/>
        <w:jc w:val="both"/>
      </w:pPr>
      <w:r>
        <w:t xml:space="preserve">Ejemplo mínimo:</w:t>
      </w:r>
    </w:p>
    <w:p>
      <w:pPr>
        <w:pBdr>
          <w:top w:val="single" w:color="C8D3DE" w:sz="4" w:space="4"/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cpu_alta,ram_alta,disco_saturado,red_in_alta,red_out_alta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1,0,0,0,0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0,0,1,0,0</w:t>
      </w:r>
    </w:p>
    <w:p>
      <w:pPr>
        <w:pBdr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0,1,0,1,1</w:t>
      </w:r>
    </w:p>
    <w:p>
      <w:pPr>
        <w:pStyle w:val="Heading2"/>
      </w:pPr>
      <w:r>
        <w:t xml:space="preserve">4.3 Archivo de salida (opción -o)</w:t>
      </w:r>
    </w:p>
    <w:p>
      <w:pPr>
        <w:spacing w:after="120" w:line="288"/>
        <w:jc w:val="both"/>
      </w:pPr>
      <w:r>
        <w:t xml:space="preserve">CSV con dos columnas: </w:t>
      </w:r>
      <w:r>
        <w:rPr>
          <w:rFonts w:ascii="Courier New" w:cs="Courier New" w:eastAsia="Courier New" w:hAnsi="Courier New"/>
          <w:sz w:val="20"/>
          <w:szCs w:val="20"/>
        </w:rPr>
        <w:t xml:space="preserve">fila</w:t>
      </w:r>
      <w:r>
        <w:t xml:space="preserve"> (1 = primer registro después del encabezado) y </w:t>
      </w:r>
      <w:r>
        <w:rPr>
          <w:rFonts w:ascii="Courier New" w:cs="Courier New" w:eastAsia="Courier New" w:hAnsi="Courier New"/>
          <w:sz w:val="20"/>
          <w:szCs w:val="20"/>
        </w:rPr>
        <w:t xml:space="preserve">cluster</w:t>
      </w:r>
      <w:r>
        <w:t xml:space="preserve"> (número de nodo F2; -1 si el registro quedó sin clasificar porque se agotaron los nodos).</w:t>
      </w:r>
    </w:p>
    <w:p>
      <w:pPr>
        <w:pBdr>
          <w:top w:val="single" w:color="C8D3DE" w:sz="4" w:space="4"/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fila,cluster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1,0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2,1</w:t>
      </w:r>
    </w:p>
    <w:p>
      <w:pPr>
        <w:pBdr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3,0</w:t>
      </w:r>
    </w:p>
    <w:p>
      <w:pPr>
        <w:pStyle w:val="Heading2"/>
      </w:pPr>
      <w:r>
        <w:t xml:space="preserve">4.4 Archivos de metadatos</w:t>
      </w:r>
    </w:p>
    <w:p>
      <w:pPr>
        <w:spacing w:after="120" w:line="288"/>
        <w:jc w:val="both"/>
      </w:pPr>
      <w:r>
        <w:rPr>
          <w:rFonts w:ascii="Courier New" w:cs="Courier New" w:eastAsia="Courier New" w:hAnsi="Courier New"/>
          <w:sz w:val="20"/>
          <w:szCs w:val="20"/>
        </w:rPr>
        <w:t xml:space="preserve">CarGross.py</w:t>
      </w:r>
      <w:r>
        <w:t xml:space="preserve"> no necesita archivos de metadatos para funcionar. El archivo </w:t>
      </w:r>
      <w:r>
        <w:rPr>
          <w:rFonts w:ascii="Courier New" w:cs="Courier New" w:eastAsia="Courier New" w:hAnsi="Courier New"/>
          <w:sz w:val="20"/>
          <w:szCs w:val="20"/>
        </w:rPr>
        <w:t xml:space="preserve">metadatos_variables.csv</w:t>
      </w:r>
      <w:r>
        <w:t xml:space="preserve"> documenta, para cada variable binaria de los datasets entregados, la métrica cruda de la que proviene, el umbral usado y la regla de binarización. Sus columnas son </w:t>
      </w:r>
      <w:r>
        <w:rPr>
          <w:rFonts w:ascii="Courier New" w:cs="Courier New" w:eastAsia="Courier New" w:hAnsi="Courier New"/>
          <w:sz w:val="20"/>
          <w:szCs w:val="20"/>
        </w:rPr>
        <w:t xml:space="preserve">variable_binaria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columna_fuente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umbral_p90</w:t>
      </w:r>
      <w:r>
        <w:t xml:space="preserve">, </w:t>
      </w:r>
      <w:r>
        <w:rPr>
          <w:rFonts w:ascii="Courier New" w:cs="Courier New" w:eastAsia="Courier New" w:hAnsi="Courier New"/>
          <w:sz w:val="20"/>
          <w:szCs w:val="20"/>
        </w:rPr>
        <w:t xml:space="preserve">regla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descripcion</w:t>
      </w:r>
      <w:r>
        <w:t xml:space="preserve">.</w:t>
      </w:r>
    </w:p>
    <w:p>
      <w:pPr>
        <w:pStyle w:val="Heading2"/>
      </w:pPr>
      <w:r>
        <w:t xml:space="preserve">4.5 Manual integrado (salida de --help)</w:t>
      </w:r>
    </w:p>
    <w:p>
      <w:pPr>
        <w:pBdr>
          <w:top w:val="single" w:color="C8D3DE" w:sz="4" w:space="4"/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usage: CarGross.py [-h] -d DATASET [-p RHO] [-m MAX_NODOS] [-o OUTPUT] [-v]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RED DE CARPENTER/GROSSBERG (ART-1) - CLASIFICADOR NO SUPERVISADO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Este script implementa el algoritmo secuencial del líder basado en la red de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Carpenter/Grossberg para clustering no supervisado sobre patrones estrictamente binarios.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REGLAS DE OPERACIÓN: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1. El archivo de entrada debe ser un CSV con valores 0 o 1.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2. La primera fila del CSV es el encabezado (nombres de las variables) y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todas las filas deben tener la misma cantidad de columnas, separadas por coma.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3. El parámetro de vigilancia (rho) debe estar en el intervalo [0.0, 1.0).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El test de Lippmann es estricto (||T*X||/||X|| &gt; rho): con rho = 1 ningún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patrón superaría el test y cada fila quedaría sin clasificar.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4. No se admiten vectores completamente nulos (suma = 0) para evitar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indeterminación matemática en el test de vigilancia (división por cero).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5. La red dispone de M nodos de salida (F2). Si se agotan, los patrones que no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encajan en ninguna categoría se informan como "sin clasificar".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options: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-h, --help            show this help message and exit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-d DATASET, --dataset DATASET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Ruta al archivo CSV de entrada con variables binarias.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-p RHO, --rho RHO     Umbral de vigilancia rho en [0.0, 1.0). Por defecto: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0.5.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-m MAX_NODOS, --max-nodos MAX_NODOS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Cantidad M de nodos de salida F2. Por defecto: uno por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patrón (la red nunca se queda sin nodos).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-o OUTPUT, --output OUTPUT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Ruta de un CSV donde guardar la asignación fila -&gt;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clúster.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-v, --verbose         Muestra la asignación paso a paso de cada vector.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EJEMPLOS DE USO: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python3 CarGross.py -d dataset_telemetria_base.csv -p 0.6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python3 CarGross.py --dataset dataset_telemetria_estres.csv --rho 0.8 --verbose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 python3 CarGross.py -d dataset_telemetria_base.csv -p 0.5 -o asignaciones.csv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SALIDA CSV (-o): columnas 'fila,cluster'. 'fila' es el número de registro de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datos (1 = primera fila después del encabezado) y 'cluster' es el nodo F2</w:t>
      </w:r>
    </w:p>
    <w:p>
      <w:pPr>
        <w:pBdr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asignado (-1 = sin clasificar por falta de nodos libres).</w:t>
      </w:r>
    </w:p>
    <w:p>
      <w:pPr>
        <w:pStyle w:val="Heading1"/>
      </w:pPr>
      <w:r>
        <w:t xml:space="preserve">5. Test demo</w:t>
      </w:r>
    </w:p>
    <w:p>
      <w:pPr>
        <w:pStyle w:val="Heading2"/>
      </w:pPr>
      <w:r>
        <w:t xml:space="preserve">5.1 Dataset 1: régimen nominal</w:t>
      </w:r>
    </w:p>
    <w:p>
      <w:pPr>
        <w:spacing w:after="120" w:line="288"/>
        <w:jc w:val="both"/>
      </w:pPr>
      <w:r>
        <w:t xml:space="preserve">Ejecutar en la carpeta del proyecto:</w:t>
      </w:r>
    </w:p>
    <w:p>
      <w:pPr>
        <w:pBdr>
          <w:top w:val="single" w:color="C8D3DE" w:sz="4" w:space="4"/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python3 CarGross.py -d dataset_telemetria_base.csv -p 0.5</w:t>
      </w:r>
    </w:p>
    <w:p>
      <w:pPr>
        <w:spacing w:after="120" w:line="288"/>
        <w:jc w:val="both"/>
      </w:pPr>
      <w:r>
        <w:t xml:space="preserve">Salida esperada:</w:t>
      </w:r>
    </w:p>
    <w:p>
      <w:pPr>
        <w:pBdr>
          <w:top w:val="single" w:color="C8D3DE" w:sz="4" w:space="4"/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RED NEURONAL DE CARPENTER/GROSSBERG - SESIÓN DE APRENDIZAJE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Dataset Fuente     : dataset_telemetria_base.csv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Patrones Aplicados : 100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Nodos de Entrada F1: 5 (cpu_alta, ram_alta, disco_saturado, red_in_alta, red_out_alta)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Nivel de Vigilancia: 0.5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RESUMEN DE LA TOPOLOGÍA RESULTANTE EN LA CAPA DE SALIDA (F2)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Total de Categorías Estabilizadas (M): 8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[00] -&gt;  23 instancias ( 23.0%) | Vector Prototipo Top-Down: [0, 0, 1, 0, 0]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[01] -&gt;  21 instancias ( 21.0%) | Vector Prototipo Top-Down: [1, 0, 0, 0, 0]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[02] -&gt;  18 instancias ( 18.0%) | Vector Prototipo Top-Down: [1, 0, 1, 0, 0]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[03] -&gt;  12 instancias ( 12.0%) | Vector Prototipo Top-Down: [0, 1, 0, 0, 0]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[04] -&gt;   3 instancias (  3.0%) | Vector Prototipo Top-Down: [1, 1, 0, 0, 0]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[05] -&gt;   1 instancias (  1.0%) | Vector Prototipo Top-Down: [0, 1, 1, 0, 0]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[06] -&gt;   1 instancias (  1.0%) | Vector Prototipo Top-Down: [0, 0, 1, 0, 1]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[07] -&gt;  21 instancias ( 21.0%) | Vector Prototipo Top-Down: [0, 0, 0, 1, 1]</w:t>
      </w:r>
    </w:p>
    <w:p>
      <w:pPr>
        <w:pBdr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spacing w:after="120" w:line="288"/>
        <w:jc w:val="both"/>
      </w:pPr>
      <w:r>
        <w:rPr>
          <w:b/>
          <w:bCs/>
        </w:rPr>
        <w:t xml:space="preserve">Interpretación:</w:t>
      </w:r>
      <w:r>
        <w:t xml:space="preserve"> la capa F1 recibe 100 vectores de 5 componentes. Con ρ = 0.5 la red forma M = 8 categorías, una por cada combinación de alertas presente en el régimen nominal. Los estados dominantes son disco alto aislado (23 %), CPU alta aislada (21 %), tráfico de red alto en ambos sentidos (21 %) y CPU con disco (18 %). Las combinaciones raras (1 % a 3 %) quedan aisladas en nodos propios y son candidatas a revisión.</w:t>
      </w:r>
    </w:p>
    <w:p>
      <w:pPr>
        <w:pStyle w:val="Heading2"/>
      </w:pPr>
      <w:r>
        <w:t xml:space="preserve">5.2 Dataset 2: régimen de estrés</w:t>
      </w:r>
    </w:p>
    <w:p>
      <w:pPr>
        <w:pBdr>
          <w:top w:val="single" w:color="C8D3DE" w:sz="4" w:space="4"/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python3 CarGross.py -d dataset_telemetria_estres.csv -p 0.5</w:t>
      </w:r>
    </w:p>
    <w:p>
      <w:pPr>
        <w:spacing w:after="120" w:line="288"/>
        <w:jc w:val="both"/>
      </w:pPr>
      <w:r>
        <w:t xml:space="preserve">Salida esperada:</w:t>
      </w:r>
    </w:p>
    <w:p>
      <w:pPr>
        <w:pBdr>
          <w:top w:val="single" w:color="C8D3DE" w:sz="4" w:space="4"/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RED NEURONAL DE CARPENTER/GROSSBERG - SESIÓN DE APRENDIZAJE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Dataset Fuente     : dataset_telemetria_estres.csv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Patrones Aplicados : 100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Nodos de Entrada F1: 5 (cpu_alta, ram_alta, disco_saturado, red_in_alta, red_out_alta)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Nivel de Vigilancia: 0.5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RESUMEN DE LA TOPOLOGÍA RESULTANTE EN LA CAPA DE SALIDA (F2)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---------------------------------------------------------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Total de Categorías Estabilizadas (M): 4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[00] -&gt;  19 instancias ( 19.0%) | Vector Prototipo Top-Down: [1, 1, 1, 0, 0]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[01] -&gt;  12 instancias ( 12.0%) | Vector Prototipo Top-Down: [0, 0, 0, 1, 1]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[02] -&gt;  57 instancias ( 57.0%) | Vector Prototipo Top-Down: [0, 1, 0, 1, 1]</w:t>
      </w:r>
    </w:p>
    <w:p>
      <w:pPr>
        <w:pBdr>
          <w:left w:val="single" w:color="C8D3DE" w:sz="4" w:space="4"/>
          <w:right w:val="single" w:color="C8D3DE" w:sz="4" w:space="4"/>
        </w:pBdr>
        <w:shd w:fill="F2F5F8" w:color="auto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 Nodo F2 [03] -&gt;  12 instancias ( 12.0%) | Vector Prototipo Top-Down: [1, 0, 1, 1, 1]</w:t>
      </w:r>
    </w:p>
    <w:p>
      <w:pPr>
        <w:pBdr>
          <w:left w:val="single" w:color="C8D3DE" w:sz="4" w:space="4"/>
          <w:bottom w:val="single" w:color="C8D3DE" w:sz="4" w:space="4"/>
          <w:right w:val="single" w:color="C8D3DE" w:sz="4" w:space="4"/>
        </w:pBdr>
        <w:shd w:fill="F2F5F8" w:color="auto" w:val="clear"/>
        <w:spacing w:after="160" w:line="240"/>
        <w:ind w:left="120" w:right="12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=========================================================</w:t>
      </w:r>
    </w:p>
    <w:p>
      <w:pPr>
        <w:spacing w:after="120" w:line="288"/>
        <w:jc w:val="both"/>
      </w:pPr>
      <w:r>
        <w:rPr>
          <w:b/>
          <w:bCs/>
        </w:rPr>
        <w:t xml:space="preserve">Interpretación:</w:t>
      </w:r>
      <w:r>
        <w:t xml:space="preserve"> con la misma vigilancia la red forma solo M = 4 categorías, aunque el dataset tiene 8 combinaciones distintas. El estado dominante es memoria y red altas (57 %). El nodo 01 muestra el efecto del AND: su prototipo [0, 0, 0, 1, 1] no aparece como tal en el dataset (todos sus registros tienen 3 o más alertas), sino que es la intersección de los registros que absorbió.</w:t>
      </w:r>
    </w:p>
    <w:p>
      <w:pPr>
        <w:pStyle w:val="Heading2"/>
      </w:pPr>
      <w:r>
        <w:t xml:space="preserve">5.3 Otras pruebas sugeridas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Ver la asignación paso a paso: </w:t>
      </w:r>
      <w:r>
        <w:rPr>
          <w:rFonts w:ascii="Courier New" w:cs="Courier New" w:eastAsia="Courier New" w:hAnsi="Courier New"/>
          <w:sz w:val="20"/>
          <w:szCs w:val="20"/>
        </w:rPr>
        <w:t xml:space="preserve">python3 CarGross.py -d dataset_telemetria_base.csv -p 0.5 -v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Probar distintas vigilancias, por ejemplo </w:t>
      </w:r>
      <w:r>
        <w:rPr>
          <w:rFonts w:ascii="Courier New" w:cs="Courier New" w:eastAsia="Courier New" w:hAnsi="Courier New"/>
          <w:sz w:val="20"/>
          <w:szCs w:val="20"/>
        </w:rPr>
        <w:t xml:space="preserve">-p 0.3</w:t>
      </w:r>
      <w:r>
        <w:t xml:space="preserve"> y </w:t>
      </w:r>
      <w:r>
        <w:rPr>
          <w:rFonts w:ascii="Courier New" w:cs="Courier New" w:eastAsia="Courier New" w:hAnsi="Courier New"/>
          <w:sz w:val="20"/>
          <w:szCs w:val="20"/>
        </w:rPr>
        <w:t xml:space="preserve">-p 0.9</w:t>
      </w:r>
      <w:r>
        <w:t xml:space="preserve">, y comparar la cantidad de categorías.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Limitar los nodos F2: </w:t>
      </w:r>
      <w:r>
        <w:rPr>
          <w:rFonts w:ascii="Courier New" w:cs="Courier New" w:eastAsia="Courier New" w:hAnsi="Courier New"/>
          <w:sz w:val="20"/>
          <w:szCs w:val="20"/>
        </w:rPr>
        <w:t xml:space="preserve">python3 CarGross.py -d dataset_telemetria_estres.csv -p 0.9 -m 3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Correr todas las experiencias del informe: </w:t>
      </w:r>
      <w:r>
        <w:rPr>
          <w:rFonts w:ascii="Courier New" w:cs="Courier New" w:eastAsia="Courier New" w:hAnsi="Courier New"/>
          <w:sz w:val="20"/>
          <w:szCs w:val="20"/>
        </w:rPr>
        <w:t xml:space="preserve">python3 correr_experimentos.py</w:t>
      </w:r>
    </w:p>
    <w:p>
      <w:pPr>
        <w:pStyle w:val="Heading1"/>
      </w:pPr>
      <w:r>
        <w:t xml:space="preserve">6. Datasets entregados</w:t>
      </w:r>
    </w:p>
    <w:p>
      <w:pPr>
        <w:spacing w:after="120" w:line="288"/>
        <w:jc w:val="both"/>
      </w:pPr>
      <w:r>
        <w:t xml:space="preserve">Ambos datasets se generan con </w:t>
      </w:r>
      <w:r>
        <w:rPr>
          <w:rFonts w:ascii="Courier New" w:cs="Courier New" w:eastAsia="Courier New" w:hAnsi="Courier New"/>
          <w:sz w:val="20"/>
          <w:szCs w:val="20"/>
        </w:rPr>
        <w:t xml:space="preserve">preprocesamiento_art1.py</w:t>
      </w:r>
      <w:r>
        <w:t xml:space="preserve"> a partir de la telemetría cruda de un servidor (2243 registros tomados cada 300 segundos durante 8 días). Cada variable binaria vale 1 cuando la métrica supera su percentil 90 en todo el período: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26"/>
        <w:gridCol w:w="2400"/>
      </w:tblGrid>
      <w:tr>
        <w:trPr>
          <w:tblHeader/>
        </w:trPr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Variable binaria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Métrica cruda</w:t>
            </w:r>
          </w:p>
        </w:tc>
        <w:tc>
          <w:tcPr>
            <w:tcW w:type="dxa" w:w="24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Umbral (P90)</w:t>
            </w:r>
          </w:p>
        </w:tc>
      </w:tr>
      <w:tr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cpu_alta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cpu_util_percent</w:t>
            </w:r>
          </w:p>
        </w:tc>
        <w:tc>
          <w:tcPr>
            <w:tcW w:type="dxa" w:w="24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53.51</w:t>
            </w:r>
          </w:p>
        </w:tc>
      </w:tr>
      <w:tr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ram_alta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mem_util_percent</w:t>
            </w:r>
          </w:p>
        </w:tc>
        <w:tc>
          <w:tcPr>
            <w:tcW w:type="dxa" w:w="24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91.15</w:t>
            </w:r>
          </w:p>
        </w:tc>
      </w:tr>
      <w:tr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disco_saturado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disk_io_percent</w:t>
            </w:r>
          </w:p>
        </w:tc>
        <w:tc>
          <w:tcPr>
            <w:tcW w:type="dxa" w:w="24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12.59</w:t>
            </w:r>
          </w:p>
        </w:tc>
      </w:tr>
      <w:tr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red_in_alta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net_in</w:t>
            </w:r>
          </w:p>
        </w:tc>
        <w:tc>
          <w:tcPr>
            <w:tcW w:type="dxa" w:w="24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46.11</w:t>
            </w:r>
          </w:p>
        </w:tc>
      </w:tr>
      <w:tr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red_out_alta</w:t>
            </w:r>
          </w:p>
        </w:tc>
        <w:tc>
          <w:tcPr>
            <w:tcW w:type="dxa" w:w="36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net_out</w:t>
            </w:r>
          </w:p>
        </w:tc>
        <w:tc>
          <w:tcPr>
            <w:tcW w:type="dxa" w:w="24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36.61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registros sin ninguna alerta (1634, el 72.85 %) se descartan porque el vector nulo no puede procesarse.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Dataset 1, régimen nominal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dataset_telemetria_base.csv</w:t>
      </w:r>
      <w:r>
        <w:t xml:space="preserve">): 100 registros con 1 o 2 alertas simultáneas, elegidos al azar con semilla fija (42) entre los 463 disponibles y ordenados en el tiempo. Las 5 variables varían y hay 8 combinaciones distintas.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Dataset 2, régimen de estrés</w:t>
      </w:r>
      <w:r>
        <w:t xml:space="preserve"> (</w:t>
      </w:r>
      <w:r>
        <w:rPr>
          <w:rFonts w:ascii="Courier New" w:cs="Courier New" w:eastAsia="Courier New" w:hAnsi="Courier New"/>
          <w:sz w:val="20"/>
          <w:szCs w:val="20"/>
        </w:rPr>
        <w:t xml:space="preserve">dataset_telemetria_estres.csv</w:t>
      </w:r>
      <w:r>
        <w:t xml:space="preserve">): los primeros 100 registros con 3 o más alertas simultáneas. Hay 8 combinaciones distintas.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dos datasets no comparten registros. Para regenerarlos se ejecuta </w:t>
      </w:r>
      <w:r>
        <w:rPr>
          <w:rFonts w:ascii="Courier New" w:cs="Courier New" w:eastAsia="Courier New" w:hAnsi="Courier New"/>
          <w:sz w:val="20"/>
          <w:szCs w:val="20"/>
        </w:rPr>
        <w:t xml:space="preserve">python3 preprocesamiento_art1.py</w:t>
      </w:r>
      <w:r>
        <w:t xml:space="preserve">; el resultado es idéntico byte a byte.</w:t>
      </w:r>
    </w:p>
    <w:p>
      <w:pPr>
        <w:pStyle w:val="Heading1"/>
      </w:pPr>
      <w:r>
        <w:t xml:space="preserve">7. Mensajes de error</w:t>
      </w:r>
    </w:p>
    <w:p>
      <w:pPr>
        <w:spacing w:after="120" w:line="288"/>
        <w:jc w:val="both"/>
      </w:pPr>
      <w:r>
        <w:t xml:space="preserve">En todos los casos el programa muestra el mensaje, a continuación el manual integrado, y termina con código 1.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26"/>
        <w:gridCol w:w="3000"/>
      </w:tblGrid>
      <w:tr>
        <w:trPr>
          <w:tblHeader/>
        </w:trP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Situación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Mensaje (resumido)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shd w:fill="DCE6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Solución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ejecuta sin argumentos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Muestra el manual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Indicar el dataset con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-d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archivo no existe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archivo '…' no existe.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Revisar la ruta y la carpeta actual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 distinto de 0 o 1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Valor no binario detectado en fila F, col C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Binarizar los datos antes (ver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preprocesamiento_art1.py</w:t>
            </w:r>
            <w:r>
              <w:rPr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con todos 0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Fila F contiene un vector nulo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Eliminar esos registros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Fila con otra cantidad de columnas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Fila F tiene X columnas, pero el encabezado define Y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Corregir la fila o el encabezado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CSV separado por punto y coma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archivo parece usar ';' como separador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Guardar como CSV separado por comas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Archivo vacío o sin registros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archivo CSV está completamente vacío / No se encontraron filas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Revisar el contenido del archivo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Archivo que no es texto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archivo no es texto UTF-8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Verificar que sea un CSV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ρ fuera de rango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Debe cumplir 0.0 &lt;= rho &lt; 1.0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Usar un valor entre 0 y 0.99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-m</w:t>
            </w:r>
            <w:r>
              <w:rPr>
                <w:sz w:val="19"/>
                <w:szCs w:val="19"/>
              </w:rPr>
              <w:t xml:space="preserve"> menor que 1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cantidad de nodos F2 debe ser al menos 1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Usar un entero positivo</w:t>
            </w:r>
          </w:p>
        </w:tc>
      </w:tr>
      <w:tr>
        <w:tc>
          <w:tcPr>
            <w:tcW w:type="dxa" w:w="26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 puede escribir la salida</w:t>
            </w:r>
          </w:p>
        </w:tc>
        <w:tc>
          <w:tcPr>
            <w:tcW w:type="dxa" w:w="3426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se pudo escribir '…'</w:t>
            </w:r>
          </w:p>
        </w:tc>
        <w:tc>
          <w:tcPr>
            <w:tcW w:type="dxa" w:w="3000"/>
            <w:tcBorders>
              <w:top w:val="single" w:color="B7C4D1" w:sz="4"/>
              <w:left w:val="single" w:color="B7C4D1" w:sz="4"/>
              <w:bottom w:val="single" w:color="B7C4D1" w:sz="4"/>
              <w:right w:val="single" w:color="B7C4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Revisar la ruta y los permisos de </w:t>
            </w: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-o</w:t>
            </w:r>
          </w:p>
        </w:tc>
      </w:tr>
    </w:tbl>
    <w:p>
      <w:pPr>
        <w:pStyle w:val="Heading1"/>
      </w:pPr>
      <w:r>
        <w:t xml:space="preserve">8. Preguntas frecuentes (FAQ)</w:t>
      </w:r>
    </w:p>
    <w:p>
      <w:pPr>
        <w:pStyle w:val="Heading3"/>
      </w:pPr>
      <w:r>
        <w:t xml:space="preserve">¿Por qué el programa rechaza los registros con todos los valores en cero?</w:t>
      </w:r>
    </w:p>
    <w:p>
      <w:pPr>
        <w:spacing w:after="120" w:line="288"/>
        <w:jc w:val="both"/>
      </w:pPr>
      <w:r>
        <w:t xml:space="preserve">Porque el test de vigilancia divide por la cantidad de unos del patrón (‖X‖). Si el patrón no tiene ningún 1, la división es por cero y el resultado queda indeterminado. Esos registros deben filtrarse en el preprocesamiento; en la telemetría de este trabajo representan los períodos sin ninguna alerta.</w:t>
      </w:r>
    </w:p>
    <w:p>
      <w:pPr>
        <w:pStyle w:val="Heading3"/>
      </w:pPr>
      <w:r>
        <w:t xml:space="preserve">¿Cómo influye la vigilancia ρ en la detección de anomalías?</w:t>
      </w:r>
    </w:p>
    <w:p>
      <w:pPr>
        <w:spacing w:after="120" w:line="288"/>
        <w:jc w:val="both"/>
      </w:pPr>
      <w:r>
        <w:t xml:space="preserve">Con </w:t>
      </w:r>
      <w:r>
        <w:rPr>
          <w:b/>
          <w:bCs/>
        </w:rPr>
        <w:t xml:space="preserve">ρ bajo</w:t>
      </w:r>
      <w:r>
        <w:t xml:space="preserve"> (por ejemplo 0.3) la red es tolerante y fusiona patrones distintos en pocas categorías amplias, con el riesgo de esconder anomalías dentro del comportamiento normal. Con </w:t>
      </w:r>
      <w:r>
        <w:rPr>
          <w:b/>
          <w:bCs/>
        </w:rPr>
        <w:t xml:space="preserve">ρ alto</w:t>
      </w:r>
      <w:r>
        <w:t xml:space="preserve"> (por ejemplo 0.9) exige coincidencias casi exactas: pequeñas variaciones o ruido disparan el reset y se crean muchas categorías. En el informe se muestra que, al presentar el régimen nominal y luego el de estrés, con ρ ≥ 0.7 ningún registro de estrés cae en una categoría nominal, mientras que con ρ ≤ 0.3 se absorben 96 de cada 100.</w:t>
      </w:r>
    </w:p>
    <w:p>
      <w:pPr>
        <w:pStyle w:val="Heading3"/>
      </w:pPr>
      <w:r>
        <w:t xml:space="preserve">¿En qué se diferencia de K-Means o Fuzzy C-Means?</w:t>
      </w:r>
    </w:p>
    <w:p>
      <w:pPr>
        <w:spacing w:after="120" w:line="288"/>
        <w:jc w:val="both"/>
      </w:pPr>
      <w:r>
        <w:t xml:space="preserve">En K-Means y Fuzzy C-Means la cantidad de grupos (K o c) se fija de antemano, los datos se recorren muchas veces (épocas) hasta que los centroides convergen y se aceptan valores continuos. La red de Carpenter/Grossberg no necesita conocer la cantidad de grupos, aprende en una sola pasada y en línea (puede seguir incorporando patrones nuevos sin olvidar los anteriores) y, en su versión ART-1, solo procesa entradas binarias.</w:t>
      </w:r>
    </w:p>
    <w:p>
      <w:pPr>
        <w:pStyle w:val="Heading3"/>
      </w:pPr>
      <w:r>
        <w:t xml:space="preserve">¿Por qué no se puede usar ρ = 1?</w:t>
      </w:r>
    </w:p>
    <w:p>
      <w:pPr>
        <w:spacing w:after="120" w:line="288"/>
        <w:jc w:val="both"/>
      </w:pPr>
      <w:r>
        <w:t xml:space="preserve">El test de Lippmann exige que la coincidencia sea estrictamente mayor que ρ. La coincidencia máxima posible es 1, así que con ρ = 1 ningún patrón superaría el test, ni siquiera uno idéntico a un prototipo. Para exigir coincidencia exacta alcanza con un valor como 0.99.</w:t>
      </w:r>
    </w:p>
    <w:p>
      <w:pPr>
        <w:pStyle w:val="Heading3"/>
      </w:pPr>
      <w:r>
        <w:t xml:space="preserve">¿Por qué obtengo otro resultado si cambio el orden de las filas?</w:t>
      </w:r>
    </w:p>
    <w:p>
      <w:pPr>
        <w:spacing w:after="120" w:line="288"/>
        <w:jc w:val="both"/>
      </w:pPr>
      <w:r>
        <w:t xml:space="preserve">Porque la red aprende en línea: el primer patrón de cada grupo define el prototipo inicial y el AND lo va recortando con los siguientes. Es una propiedad del algoritmo del líder, no un error. En el informe se cuantifica este efecto con 20 órdenes aleatorios.</w:t>
      </w:r>
    </w:p>
    <w:p>
      <w:pPr>
        <w:pStyle w:val="Heading3"/>
      </w:pPr>
      <w:r>
        <w:t xml:space="preserve">¿Cómo uso la red con mis propios datos?</w:t>
      </w:r>
    </w:p>
    <w:p>
      <w:pPr>
        <w:spacing w:after="120" w:line="288"/>
        <w:jc w:val="both"/>
      </w:pPr>
      <w:r>
        <w:t xml:space="preserve">Hay que binarizar cada variable (por ejemplo con un umbral), eliminar los registros sin ningún 1 y guardar el resultado como CSV separado por comas con encabezado. </w:t>
      </w:r>
      <w:r>
        <w:rPr>
          <w:rFonts w:ascii="Courier New" w:cs="Courier New" w:eastAsia="Courier New" w:hAnsi="Courier New"/>
          <w:sz w:val="20"/>
          <w:szCs w:val="20"/>
        </w:rPr>
        <w:t xml:space="preserve">preprocesamiento_art1.py</w:t>
      </w:r>
      <w:r>
        <w:t xml:space="preserve"> sirve de ejemplo.</w:t>
      </w:r>
    </w:p>
    <w:p>
      <w:pPr>
        <w:pStyle w:val="Heading1"/>
      </w:pPr>
      <w:r>
        <w:t xml:space="preserve">REFERENCIAS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Lippmann, R. P. (1987). An Introduction to Computing with Neural Nets. IEEE ASSP Magazine, 4(2), 4–22. (Modelo de Carpenter/Grossberg, algoritmo del líder y Box 3.)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Sánchez-Sinencio, E., &amp; Lau, C. (Eds.). (1992). Artificial Neural Networks: Paradigms, Applications, and Hardware Implementations. IEEE Press. (Material provisto por la cátedra.)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Carpenter, G. A., &amp; Grossberg, S. (1987). A massively parallel architecture for a self-organizing neural pattern recognition machine. Computer Vision, Graphics, and Image Processing, 37(1), 54–115.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t xml:space="preserve">Bezdek, J. C. (1981). Pattern Recognition with Fuzzy Objective Function Algorithms. Plenum Press. (Fuzzy C-Means, usado en la comparación de la FAQ.)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</w:rPr>
        <w:t xml:space="preserve">[COMPLETAR: fuente del dataset de telemetría `machine_usage_days_1_to_8_grouped_300_seconds.csv`]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77777"/>
        <w:sz w:val="16"/>
        <w:szCs w:val="16"/>
      </w:rPr>
      <w:t xml:space="preserve">Manual de Referencia CarGross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 xml:space="preserve">PAGE</w:instrText>
    </w:r>
    <w:r>
      <w:rPr>
        <w:color w:val="777777"/>
        <w:sz w:val="16"/>
        <w:szCs w:val="16"/>
      </w:rPr>
      <w:fldChar w:fldCharType="separate"/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44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[%1]"/>
      <w:lvlJc w:val="left"/>
      <w:pPr>
        <w:ind w:left="72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548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B5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bf98eb40a122391b2c293db5d309652a38dd14bc.png"/><Relationship Id="rId9" Type="http://schemas.openxmlformats.org/officeDocument/2006/relationships/image" Target="media/b7d82833e59b76a9484bfa42b3e73c8a6f7ec68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Referencia CarGross</dc:title>
  <dc:creator>Equipo TFI CarGross</dc:creator>
  <cp:lastModifiedBy>Un-named</cp:lastModifiedBy>
  <cp:revision>1</cp:revision>
  <dcterms:created xsi:type="dcterms:W3CDTF">2026-10-19T14:49:21.136Z</dcterms:created>
  <dcterms:modified xsi:type="dcterms:W3CDTF">2026-10-19T14:49:21.141Z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