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drawing>
          <wp:inline distT="0" distB="0" distL="0" distR="0">
            <wp:extent cx="400050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714375"/>
                    </a:xfrm>
                    <a:prstGeom prst="rect">
                      <a:avLst/>
                    </a:prstGeom>
                  </pic:spPr>
                </pic:pic>
              </a:graphicData>
            </a:graphic>
          </wp:inline>
        </w:drawing>
      </w:r>
    </w:p>
    <w:p>
      <w:pPr>
        <w:spacing w:after="480"/>
        <w:jc w:val="center"/>
      </w:pPr>
      <w:r>
        <w:drawing>
          <wp:inline distT="0" distB="0" distL="0" distR="0">
            <wp:extent cx="3810000" cy="7429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742950"/>
                    </a:xfrm>
                    <a:prstGeom prst="rect">
                      <a:avLst/>
                    </a:prstGeom>
                  </pic:spPr>
                </pic:pic>
              </a:graphicData>
            </a:graphic>
          </wp:inline>
        </w:drawing>
      </w:r>
    </w:p>
    <w:p>
      <w:pPr>
        <w:spacing w:after="120"/>
        <w:jc w:val="center"/>
      </w:pPr>
      <w:r>
        <w:rPr>
          <w:sz w:val="24"/>
          <w:szCs w:val="24"/>
        </w:rPr>
        <w:t xml:space="preserve">Licenciatura en Sistemas de Información</w:t>
      </w:r>
    </w:p>
    <w:p>
      <w:pPr>
        <w:spacing w:after="480"/>
        <w:jc w:val="center"/>
      </w:pPr>
      <w:r>
        <w:rPr>
          <w:sz w:val="24"/>
          <w:szCs w:val="24"/>
        </w:rPr>
        <w:t xml:space="preserve">Cátedra: Inteligencia Artificial</w:t>
      </w:r>
    </w:p>
    <w:p>
      <w:pPr>
        <w:spacing w:after="120"/>
        <w:jc w:val="center"/>
      </w:pPr>
      <w:r>
        <w:rPr>
          <w:color w:val="555555"/>
          <w:sz w:val="22"/>
          <w:szCs w:val="22"/>
        </w:rPr>
        <w:t xml:space="preserve">Trabajo Final Integrador · Museo de Redes Neuronales</w:t>
      </w:r>
    </w:p>
    <w:p>
      <w:pPr>
        <w:spacing w:after="120"/>
        <w:jc w:val="center"/>
      </w:pPr>
      <w:r>
        <w:rPr>
          <w:b/>
          <w:bCs/>
          <w:color w:val="0B5489"/>
          <w:sz w:val="44"/>
          <w:szCs w:val="44"/>
        </w:rPr>
        <w:t xml:space="preserve">Informe de Corridas</w:t>
      </w:r>
    </w:p>
    <w:p>
      <w:pPr>
        <w:spacing w:after="600"/>
        <w:jc w:val="center"/>
      </w:pPr>
      <w:r>
        <w:rPr>
          <w:color w:val="333333"/>
          <w:sz w:val="26"/>
          <w:szCs w:val="26"/>
        </w:rPr>
        <w:t xml:space="preserve">Evaluación de la red de Carpenter/Grossberg (CarGross.py) con datasets de telemetría de un servidor</w:t>
      </w:r>
    </w:p>
    <w:p>
      <w:pPr>
        <w:spacing w:after="80"/>
        <w:jc w:val="center"/>
      </w:pPr>
      <w:r>
        <w:rPr>
          <w:b/>
          <w:bCs/>
          <w:sz w:val="24"/>
          <w:szCs w:val="24"/>
        </w:rPr>
        <w:t xml:space="preserve">Integrantes</w:t>
      </w:r>
    </w:p>
    <w:p>
      <w:pPr>
        <w:spacing w:after="40"/>
        <w:jc w:val="center"/>
      </w:pPr>
      <w:r>
        <w:rPr>
          <w:b/>
          <w:bCs/>
          <w:sz w:val="22"/>
          <w:szCs w:val="22"/>
        </w:rPr>
        <w:t xml:space="preserve">Mauro Mottet: </w:t>
      </w:r>
      <w:r>
        <w:rPr>
          <w:sz w:val="22"/>
          <w:szCs w:val="22"/>
        </w:rPr>
        <w:t xml:space="preserve">Líder · responsable del código y repositorio</w:t>
      </w:r>
    </w:p>
    <w:p>
      <w:pPr>
        <w:spacing w:after="40"/>
        <w:jc w:val="center"/>
      </w:pPr>
      <w:r>
        <w:rPr>
          <w:b/>
          <w:bCs/>
          <w:sz w:val="22"/>
          <w:szCs w:val="22"/>
        </w:rPr>
        <w:t xml:space="preserve">Agustín Scheffler: </w:t>
      </w:r>
      <w:r>
        <w:rPr>
          <w:sz w:val="22"/>
          <w:szCs w:val="22"/>
        </w:rPr>
        <w:t xml:space="preserve">Responsable de arquitectura</w:t>
      </w:r>
    </w:p>
    <w:p>
      <w:pPr>
        <w:spacing w:after="40"/>
        <w:jc w:val="center"/>
      </w:pPr>
      <w:r>
        <w:rPr>
          <w:b/>
          <w:bCs/>
          <w:sz w:val="22"/>
          <w:szCs w:val="22"/>
        </w:rPr>
        <w:t xml:space="preserve">Candela Rojas: </w:t>
      </w:r>
      <w:r>
        <w:rPr>
          <w:sz w:val="22"/>
          <w:szCs w:val="22"/>
        </w:rPr>
        <w:t xml:space="preserve">Responsable de test</w:t>
      </w:r>
    </w:p>
    <w:p>
      <w:pPr>
        <w:spacing w:after="40"/>
        <w:jc w:val="center"/>
      </w:pPr>
      <w:r>
        <w:rPr>
          <w:b/>
          <w:bCs/>
          <w:sz w:val="22"/>
          <w:szCs w:val="22"/>
        </w:rPr>
        <w:t xml:space="preserve">Florencia Colazo: </w:t>
      </w:r>
      <w:r>
        <w:rPr>
          <w:sz w:val="22"/>
          <w:szCs w:val="22"/>
        </w:rPr>
        <w:t xml:space="preserve">Responsable de documentación</w:t>
      </w:r>
    </w:p>
    <w:p>
      <w:pPr>
        <w:spacing w:after="240"/>
        <w:jc w:val="center"/>
      </w:pPr>
    </w:p>
    <w:p>
      <w:pPr>
        <w:spacing w:after="80"/>
        <w:jc w:val="center"/>
      </w:pPr>
      <w:r>
        <w:rPr>
          <w:b/>
          <w:bCs/>
          <w:sz w:val="24"/>
          <w:szCs w:val="24"/>
        </w:rPr>
        <w:t xml:space="preserve">Equipo docente</w:t>
      </w:r>
    </w:p>
    <w:p>
      <w:pPr>
        <w:spacing w:after="40"/>
        <w:jc w:val="center"/>
      </w:pPr>
      <w:r>
        <w:rPr>
          <w:sz w:val="22"/>
          <w:szCs w:val="22"/>
        </w:rPr>
        <w:t xml:space="preserve">Dra. Daniela López De Luise</w:t>
      </w:r>
    </w:p>
    <w:p>
      <w:pPr>
        <w:spacing w:after="40"/>
        <w:jc w:val="center"/>
      </w:pPr>
      <w:r>
        <w:rPr>
          <w:sz w:val="22"/>
          <w:szCs w:val="22"/>
        </w:rPr>
        <w:t xml:space="preserve">Alejandro Pérez</w:t>
      </w:r>
    </w:p>
    <w:p>
      <w:pPr>
        <w:spacing w:after="360"/>
        <w:jc w:val="center"/>
      </w:pPr>
    </w:p>
    <w:p>
      <w:pPr>
        <w:spacing w:after="120"/>
        <w:jc w:val="center"/>
      </w:pPr>
      <w:r>
        <w:rPr>
          <w:sz w:val="22"/>
          <w:szCs w:val="22"/>
        </w:rPr>
        <w:t xml:space="preserve">Fecha: 19/10/2026</w:t>
      </w:r>
    </w:p>
    <w:p>
      <w:r>
        <w:br w:type="page"/>
      </w:r>
    </w:p>
    <w:p>
      <w:pPr>
        <w:pStyle w:val="Heading1"/>
      </w:pPr>
      <w:r>
        <w:t xml:space="preserve">1. Objetivo</w:t>
      </w:r>
    </w:p>
    <w:p>
      <w:pPr>
        <w:spacing w:after="120" w:line="288"/>
        <w:jc w:val="both"/>
      </w:pPr>
      <w:r>
        <w:t xml:space="preserve">Este informe presenta las ejecuciones (corridas) de </w:t>
      </w:r>
      <w:r>
        <w:rPr>
          <w:b/>
          <w:bCs/>
        </w:rPr>
        <w:t xml:space="preserve">CarGross.py</w:t>
      </w:r>
      <w:r>
        <w:t xml:space="preserve"> con los dos datasets entregados y evalúa sus resultados. Busca responder tres preguntas:</w:t>
      </w:r>
    </w:p>
    <w:p>
      <w:pPr>
        <w:pStyle w:val="ListParagraph"/>
        <w:numPr>
          <w:ilvl w:val="0"/>
          <w:numId w:val="2"/>
        </w:numPr>
        <w:spacing w:after="60" w:line="276"/>
      </w:pPr>
      <w:r>
        <w:t xml:space="preserve">¿La red descubre, sin que se le indiquen etiquetas, estados de funcionamiento del servidor que tengan sentido?</w:t>
      </w:r>
    </w:p>
    <w:p>
      <w:pPr>
        <w:pStyle w:val="ListParagraph"/>
        <w:numPr>
          <w:ilvl w:val="0"/>
          <w:numId w:val="2"/>
        </w:numPr>
        <w:spacing w:after="60" w:line="276"/>
      </w:pPr>
      <w:r>
        <w:t xml:space="preserve">¿Cómo influyen en el agrupamiento la vigilancia ρ y el orden en que se presentan los datos?</w:t>
      </w:r>
    </w:p>
    <w:p>
      <w:pPr>
        <w:pStyle w:val="ListParagraph"/>
        <w:numPr>
          <w:ilvl w:val="0"/>
          <w:numId w:val="2"/>
        </w:numPr>
        <w:spacing w:after="60" w:line="276"/>
      </w:pPr>
      <w:r>
        <w:t xml:space="preserve">Si la red ya aprendió el funcionamiento normal, ¿reconoce como nuevo un período de estrés? Esta es la definición de anomalía que se planteó en la propuesta.</w:t>
      </w:r>
    </w:p>
    <w:p>
      <w:pPr>
        <w:pStyle w:val="Heading1"/>
      </w:pPr>
      <w:r>
        <w:t xml:space="preserve">2. Definición y justificación del problema</w:t>
      </w:r>
    </w:p>
    <w:p>
      <w:pPr>
        <w:pStyle w:val="Heading2"/>
      </w:pPr>
      <w:r>
        <w:t xml:space="preserve">2.1 Definición de la tarea</w:t>
      </w:r>
    </w:p>
    <w:p>
      <w:pPr>
        <w:spacing w:after="120" w:line="288"/>
        <w:jc w:val="both"/>
      </w:pPr>
      <w:r>
        <w:t xml:space="preserve">El trabajo consiste en aplicar la red de Carpenter/Grossberg para agrupar, sin supervisión, los estados de funcionamiento de un servidor a partir de su telemetría, es decir, de mediciones periódicas de uso de CPU, memoria, disco y red. Que el agrupamiento sea </w:t>
      </w:r>
      <w:r>
        <w:rPr>
          <w:b/>
          <w:bCs/>
        </w:rPr>
        <w:t xml:space="preserve">no supervisado</w:t>
      </w:r>
      <w:r>
        <w:t xml:space="preserve"> significa que la red no recibe etiquetas como "normal" o "falla": forma los grupos solo a partir del parecido entre los perfiles de telemetría.</w:t>
      </w:r>
    </w:p>
    <w:p>
      <w:pPr>
        <w:spacing w:after="120" w:line="288"/>
        <w:jc w:val="both"/>
      </w:pPr>
      <w:r>
        <w:t xml:space="preserve">Una </w:t>
      </w:r>
      <w:r>
        <w:rPr>
          <w:b/>
          <w:bCs/>
        </w:rPr>
        <w:t xml:space="preserve">anomalía</w:t>
      </w:r>
      <w:r>
        <w:t xml:space="preserve"> se define de forma operativa: es un comportamiento del servidor que la red no logra asociar a ninguno de los grupos aprendidos durante el funcionamiento normal, y que por eso la lleva a crear un grupo nuevo.</w:t>
      </w:r>
    </w:p>
    <w:p>
      <w:pPr>
        <w:pStyle w:val="Heading2"/>
      </w:pPr>
      <w:r>
        <w:t xml:space="preserve">2.2 Justificación de la elección de la red</w:t>
      </w:r>
    </w:p>
    <w:p>
      <w:pPr>
        <w:pStyle w:val="ListParagraph"/>
        <w:numPr>
          <w:ilvl w:val="0"/>
          <w:numId w:val="3"/>
        </w:numPr>
        <w:spacing w:after="60" w:line="276"/>
      </w:pPr>
      <w:r>
        <w:rPr>
          <w:b/>
          <w:bCs/>
        </w:rPr>
        <w:t xml:space="preserve">Aprende de forma continua:</w:t>
      </w:r>
      <w:r>
        <w:t xml:space="preserve"> según Lippmann (1987), la red implementa el algoritmo del líder, en el que cada dato nuevo se compara con los grupos existentes y, si no se parece a ninguno, inicia un grupo propio. Esto le permite seguir aprendiendo mientras recibe datos, algo importante en infraestructura informática, donde aparecen continuamente nuevos tipos de fallas o de carga.</w:t>
      </w:r>
    </w:p>
    <w:p>
      <w:pPr>
        <w:pStyle w:val="ListParagraph"/>
        <w:numPr>
          <w:ilvl w:val="0"/>
          <w:numId w:val="3"/>
        </w:numPr>
        <w:spacing w:after="60" w:line="276"/>
      </w:pPr>
      <w:r>
        <w:rPr>
          <w:b/>
          <w:bCs/>
        </w:rPr>
        <w:t xml:space="preserve">No hay que fijar de antemano la cantidad de grupos:</w:t>
      </w:r>
      <w:r>
        <w:t xml:space="preserve"> la red crea tantas categorías como el comportamiento del servidor requiera, según la vigilancia elegida.</w:t>
      </w:r>
    </w:p>
    <w:p>
      <w:pPr>
        <w:pStyle w:val="ListParagraph"/>
        <w:numPr>
          <w:ilvl w:val="0"/>
          <w:numId w:val="3"/>
        </w:numPr>
        <w:spacing w:after="60" w:line="276"/>
      </w:pPr>
      <w:r>
        <w:rPr>
          <w:b/>
          <w:bCs/>
        </w:rPr>
        <w:t xml:space="preserve">No supone una distribución estadística:</w:t>
      </w:r>
      <w:r>
        <w:t xml:space="preserve"> no parte de suposiciones sobre la forma de los datos de telemetría; solo compara patrones de 0 y 1.</w:t>
      </w:r>
    </w:p>
    <w:p>
      <w:pPr>
        <w:pStyle w:val="ListParagraph"/>
        <w:numPr>
          <w:ilvl w:val="0"/>
          <w:numId w:val="3"/>
        </w:numPr>
        <w:spacing w:after="60" w:line="276"/>
      </w:pPr>
      <w:r>
        <w:rPr>
          <w:b/>
          <w:bCs/>
        </w:rPr>
        <w:t xml:space="preserve">Lo nuevo no borra lo aprendido:</w:t>
      </w:r>
      <w:r>
        <w:t xml:space="preserve"> la red solo modifica un grupo cuando el dato nuevo se le parece lo suficiente. Un comportamiento distinto genera un grupo nuevo en lugar de alterar los existentes.</w:t>
      </w:r>
    </w:p>
    <w:p>
      <w:pPr>
        <w:pStyle w:val="ListParagraph"/>
        <w:numPr>
          <w:ilvl w:val="0"/>
          <w:numId w:val="3"/>
        </w:numPr>
        <w:spacing w:after="60" w:line="276"/>
      </w:pPr>
      <w:r>
        <w:rPr>
          <w:b/>
          <w:bCs/>
        </w:rPr>
        <w:t xml:space="preserve">La binarización actúa como primer filtro:</w:t>
      </w:r>
      <w:r>
        <w:t xml:space="preserve"> como la red trabaja con 0 y 1, cada métrica se convierte en una alerta que vale 1 solo cuando la medición es alta. Así se dejan de lado las variaciones menores y se conservan los estados críticos.</w:t>
      </w:r>
    </w:p>
    <w:p>
      <w:pPr>
        <w:pStyle w:val="Heading1"/>
      </w:pPr>
      <w:r>
        <w:t xml:space="preserve">3. La red y su implementación</w:t>
      </w:r>
    </w:p>
    <w:p>
      <w:pPr>
        <w:pStyle w:val="Heading2"/>
      </w:pPr>
      <w:r>
        <w:t xml:space="preserve">3.1 Algoritmo</w:t>
      </w:r>
    </w:p>
    <w:p>
      <w:pPr>
        <w:spacing w:after="120" w:line="288"/>
        <w:jc w:val="both"/>
      </w:pPr>
      <w:r>
        <w:t xml:space="preserve">La red tiene dos capas de neuronas: la capa de entrada, llamada </w:t>
      </w:r>
      <w:r>
        <w:rPr>
          <w:b/>
          <w:bCs/>
        </w:rPr>
        <w:t xml:space="preserve">F1</w:t>
      </w:r>
      <w:r>
        <w:t xml:space="preserve">, con una neurona por variable, y la capa de salida, llamada </w:t>
      </w:r>
      <w:r>
        <w:rPr>
          <w:b/>
          <w:bCs/>
        </w:rPr>
        <w:t xml:space="preserve">F2</w:t>
      </w:r>
      <w:r>
        <w:t xml:space="preserve">, con una neurona por grupo o categoría. Cada grupo se representa con un </w:t>
      </w:r>
      <w:r>
        <w:rPr>
          <w:b/>
          <w:bCs/>
        </w:rPr>
        <w:t xml:space="preserve">prototipo</w:t>
      </w:r>
      <w:r>
        <w:t xml:space="preserve">: un patrón de 0 y 1 que resume a los registros del grupo y que se guarda en los pesos que van de F2 a F1 (pesos descendentes o *top-down*, t). Los pesos que van de F1 a F2 (pesos ascendentes o *bottom-up*, b) sirven para elegir qué grupo compite primero.</w:t>
      </w:r>
    </w:p>
    <w:p>
      <w:pPr>
        <w:spacing w:after="120" w:line="288"/>
        <w:jc w:val="both"/>
      </w:pPr>
      <w:r>
        <w:t xml:space="preserve">La implementación sigue el algoritmo del Box 3 de Lippmann (1987). Para cada registro X de N valores:</w:t>
      </w:r>
    </w:p>
    <w:p>
      <w:pPr>
        <w:pStyle w:val="ListParagraph"/>
        <w:numPr>
          <w:ilvl w:val="0"/>
          <w:numId w:val="4"/>
        </w:numPr>
        <w:spacing w:after="60" w:line="276"/>
      </w:pPr>
      <w:r>
        <w:rPr>
          <w:b/>
          <w:bCs/>
        </w:rPr>
        <w:t xml:space="preserve">Inicialización:</w:t>
      </w:r>
      <w:r>
        <w:t xml:space="preserve"> todas las neuronas de salida empiezan libres, con pesos t = 1 y b = 1/(1+N).</w:t>
      </w:r>
    </w:p>
    <w:p>
      <w:pPr>
        <w:pStyle w:val="ListParagraph"/>
        <w:numPr>
          <w:ilvl w:val="0"/>
          <w:numId w:val="4"/>
        </w:numPr>
        <w:spacing w:after="60" w:line="276"/>
      </w:pPr>
      <w:r>
        <w:rPr>
          <w:b/>
          <w:bCs/>
        </w:rPr>
        <w:t xml:space="preserve">Puntaje de coincidencia:</w:t>
      </w:r>
      <w:r>
        <w:t xml:space="preserve"> cada neurona de salida calcula μ_j = Σ b_ij · x_i, es decir, la suma de sus pesos ascendentes en las posiciones donde el registro tiene un 1.</w:t>
      </w:r>
    </w:p>
    <w:p>
      <w:pPr>
        <w:pStyle w:val="ListParagraph"/>
        <w:numPr>
          <w:ilvl w:val="0"/>
          <w:numId w:val="4"/>
        </w:numPr>
        <w:spacing w:after="60" w:line="276"/>
      </w:pPr>
      <w:r>
        <w:rPr>
          <w:b/>
          <w:bCs/>
        </w:rPr>
        <w:t xml:space="preserve">Elección de la ganadora:</w:t>
      </w:r>
      <w:r>
        <w:t xml:space="preserve"> gana la neurona con mayor puntaje. En la red real esto ocurre por inhibición lateral: las neuronas de F2 compiten y se apagan entre sí hasta que queda una sola activa.</w:t>
      </w:r>
    </w:p>
    <w:p>
      <w:pPr>
        <w:pStyle w:val="ListParagraph"/>
        <w:numPr>
          <w:ilvl w:val="0"/>
          <w:numId w:val="4"/>
        </w:numPr>
        <w:spacing w:after="60" w:line="276"/>
      </w:pPr>
      <w:r>
        <w:rPr>
          <w:b/>
          <w:bCs/>
        </w:rPr>
        <w:t xml:space="preserve">Test de vigilancia:</w:t>
      </w:r>
      <w:r>
        <w:t xml:space="preserve"> se calcula ‖T·X‖ / ‖X‖, que es la cantidad de unos del registro que también están en el prototipo de la ganadora, dividida por la cantidad total de unos del registro. Si ese valor supera ρ, el registro se asigna a la ganadora.</w:t>
      </w:r>
    </w:p>
    <w:p>
      <w:pPr>
        <w:pStyle w:val="ListParagraph"/>
        <w:numPr>
          <w:ilvl w:val="0"/>
          <w:numId w:val="4"/>
        </w:numPr>
        <w:spacing w:after="60" w:line="276"/>
      </w:pPr>
      <w:r>
        <w:rPr>
          <w:b/>
          <w:bCs/>
        </w:rPr>
        <w:t xml:space="preserve">Aprendizaje:</w:t>
      </w:r>
      <w:r>
        <w:t xml:space="preserve"> el prototipo se actualiza con un AND lógico (t_ij ← t_ij · x_i): conserva un 1 solo donde el prototipo y el registro tienen 1. Los pesos ascendentes se recalculan como b_ij = t_ij · x_i / (0.5 + Σ t_ij · x_i).</w:t>
      </w:r>
    </w:p>
    <w:p>
      <w:pPr>
        <w:pStyle w:val="ListParagraph"/>
        <w:numPr>
          <w:ilvl w:val="0"/>
          <w:numId w:val="4"/>
        </w:numPr>
        <w:spacing w:after="60" w:line="276"/>
      </w:pPr>
      <w:r>
        <w:rPr>
          <w:b/>
          <w:bCs/>
        </w:rPr>
        <w:t xml:space="preserve">Reset:</w:t>
      </w:r>
      <w:r>
        <w:t xml:space="preserve"> si no se supera el test, la ganadora queda descartada para ese registro y se vuelve al paso 3 con las restantes. Cuando gana una neurona libre, se crea un grupo nuevo.</w:t>
      </w:r>
    </w:p>
    <w:p>
      <w:pPr>
        <w:pStyle w:val="Heading2"/>
      </w:pPr>
      <w:r>
        <w:t xml:space="preserve">3.2 Verificación de la implementación</w:t>
      </w:r>
    </w:p>
    <w:p>
      <w:pPr>
        <w:pStyle w:val="ListParagraph"/>
        <w:numPr>
          <w:ilvl w:val="0"/>
          <w:numId w:val="3"/>
        </w:numPr>
        <w:spacing w:after="60" w:line="276"/>
      </w:pPr>
      <w:r>
        <w:rPr>
          <w:b/>
          <w:bCs/>
        </w:rPr>
        <w:t xml:space="preserve">Ejemplo de Lippmann (Fig. 11):</w:t>
      </w:r>
      <w:r>
        <w:t xml:space="preserve"> se reprodujo con letras C, E y F dibujadas en grillas de 5 × 5. Con ρ = 0.9 la red crea un grupo por letra. Con una vigilancia menor, C y E quedan en el mismo grupo y su prototipo resulta igual a la C. Una F a la que le falta un píxel se acepta como F y, por el AND, borra ese píxel del prototipo. Es el mismo comportamiento que describe el artículo.</w:t>
      </w:r>
    </w:p>
    <w:p>
      <w:pPr>
        <w:pStyle w:val="ListParagraph"/>
        <w:numPr>
          <w:ilvl w:val="0"/>
          <w:numId w:val="3"/>
        </w:numPr>
        <w:spacing w:after="60" w:line="276"/>
      </w:pPr>
      <w:r>
        <w:rPr>
          <w:b/>
          <w:bCs/>
        </w:rPr>
        <w:t xml:space="preserve">Comparación con el Box 3 tal cual está escrito:</w:t>
      </w:r>
      <w:r>
        <w:t xml:space="preserve"> se programó también una versión literal del Box 3, con todas las neuronas inicializadas y compitiendo desde el principio. Produce exactamente las mismas asignaciones que CarGross.py en los dos datasets y en 100 conjuntos de datos generados al azar, con distintos valores de ρ y de cantidad de neuronas.</w:t>
      </w:r>
    </w:p>
    <w:p>
      <w:pPr>
        <w:pStyle w:val="ListParagraph"/>
        <w:numPr>
          <w:ilvl w:val="0"/>
          <w:numId w:val="3"/>
        </w:numPr>
        <w:spacing w:after="60" w:line="276"/>
      </w:pPr>
      <w:r>
        <w:rPr>
          <w:b/>
          <w:bCs/>
        </w:rPr>
        <w:t xml:space="preserve">Corrección respecto de la versión anterior:</w:t>
      </w:r>
      <w:r>
        <w:t xml:space="preserve"> la primera versión del programa solo creaba un grupo nuevo cuando ningún grupo existente pasaba el test, sin dejar que las neuronas libres compitieran desde el inicio como indica el Box 3. Con el dataset de estrés y ρ = 0.3, eso producía grupos de 27 y 73 registros en lugar de los 21 y 79 que da el Box 3. La versión actual corrige esa diferencia.</w:t>
      </w:r>
    </w:p>
    <w:p>
      <w:pPr>
        <w:pStyle w:val="ListParagraph"/>
        <w:numPr>
          <w:ilvl w:val="0"/>
          <w:numId w:val="3"/>
        </w:numPr>
        <w:spacing w:after="60" w:line="276"/>
      </w:pPr>
      <w:r>
        <w:t xml:space="preserve">Las 16 pruebas automáticas se ejecutan con </w:t>
      </w:r>
      <w:r>
        <w:rPr>
          <w:rFonts w:ascii="Courier New" w:cs="Courier New" w:eastAsia="Courier New" w:hAnsi="Courier New"/>
          <w:sz w:val="20"/>
          <w:szCs w:val="20"/>
        </w:rPr>
        <w:t xml:space="preserve">python3 -m unittest -v</w:t>
      </w:r>
      <w:r>
        <w:t xml:space="preserve">.</w:t>
      </w:r>
    </w:p>
    <w:p>
      <w:pPr>
        <w:pStyle w:val="Heading1"/>
      </w:pPr>
      <w:r>
        <w:t xml:space="preserve">4. Datos</w:t>
      </w:r>
    </w:p>
    <w:p>
      <w:pPr>
        <w:spacing w:after="120" w:line="288"/>
        <w:jc w:val="both"/>
      </w:pPr>
      <w:r>
        <w:t xml:space="preserve">Los datos provienen de la telemetría de un servidor: 2243 registros tomados cada 300 segundos (5 minutos) durante 8 días, con 5 mediciones continuas: CPU, memoria, uso de disco, tráfico de red entrante y tráfico de red saliente. El script </w:t>
      </w:r>
      <w:r>
        <w:rPr>
          <w:rFonts w:ascii="Courier New" w:cs="Courier New" w:eastAsia="Courier New" w:hAnsi="Courier New"/>
          <w:sz w:val="20"/>
          <w:szCs w:val="20"/>
        </w:rPr>
        <w:t xml:space="preserve">preprocesamiento_art1.py</w:t>
      </w:r>
      <w:r>
        <w:t xml:space="preserve"> convierte cada medición en una variable de 0 y 1 usando su </w:t>
      </w:r>
      <w:r>
        <w:rPr>
          <w:b/>
          <w:bCs/>
        </w:rPr>
        <w:t xml:space="preserve">percentil 90</w:t>
      </w:r>
      <w:r>
        <w:t xml:space="preserve">, que es el valor que solo supera el 10 % más alto de las mediciones del período. La variable vale 1 cuando la medición está por encima de ese valor: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300"/>
        <w:gridCol w:w="1400"/>
        <w:gridCol w:w="3426"/>
      </w:tblGrid>
      <w:tr>
        <w:trPr>
          <w:tblHeader/>
        </w:trPr>
        <w:tc>
          <w:tcPr>
            <w:tcW w:type="dxa" w:w="19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Variable</w:t>
            </w:r>
          </w:p>
        </w:tc>
        <w:tc>
          <w:tcPr>
            <w:tcW w:type="dxa" w:w="23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Medición original</w:t>
            </w:r>
          </w:p>
        </w:tc>
        <w:tc>
          <w:tcPr>
            <w:tcW w:type="dxa" w:w="14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Umbral (P90)</w:t>
            </w:r>
          </w:p>
        </w:tc>
        <w:tc>
          <w:tcPr>
            <w:tcW w:type="dxa" w:w="3426"/>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Significado cuando vale 1</w:t>
            </w:r>
          </w:p>
        </w:tc>
      </w:tr>
      <w:tr>
        <w:tc>
          <w:tcPr>
            <w:tcW w:type="dxa" w:w="19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cpu_alta</w:t>
            </w:r>
          </w:p>
        </w:tc>
        <w:tc>
          <w:tcPr>
            <w:tcW w:type="dxa" w:w="23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cpu_util_percent</w:t>
            </w:r>
          </w:p>
        </w:tc>
        <w:tc>
          <w:tcPr>
            <w:tcW w:type="dxa" w:w="14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53.51</w:t>
            </w:r>
          </w:p>
        </w:tc>
        <w:tc>
          <w:tcPr>
            <w:tcW w:type="dxa" w:w="34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Uso de CPU alto</w:t>
            </w:r>
          </w:p>
        </w:tc>
      </w:tr>
      <w:tr>
        <w:tc>
          <w:tcPr>
            <w:tcW w:type="dxa" w:w="19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ram_alta</w:t>
            </w:r>
          </w:p>
        </w:tc>
        <w:tc>
          <w:tcPr>
            <w:tcW w:type="dxa" w:w="23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mem_util_percent</w:t>
            </w:r>
          </w:p>
        </w:tc>
        <w:tc>
          <w:tcPr>
            <w:tcW w:type="dxa" w:w="14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91.15</w:t>
            </w:r>
          </w:p>
        </w:tc>
        <w:tc>
          <w:tcPr>
            <w:tcW w:type="dxa" w:w="34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Uso de memoria alto</w:t>
            </w:r>
          </w:p>
        </w:tc>
      </w:tr>
      <w:tr>
        <w:tc>
          <w:tcPr>
            <w:tcW w:type="dxa" w:w="19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disco_saturado</w:t>
            </w:r>
          </w:p>
        </w:tc>
        <w:tc>
          <w:tcPr>
            <w:tcW w:type="dxa" w:w="23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disk_io_percent</w:t>
            </w:r>
          </w:p>
        </w:tc>
        <w:tc>
          <w:tcPr>
            <w:tcW w:type="dxa" w:w="14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12.59</w:t>
            </w:r>
          </w:p>
        </w:tc>
        <w:tc>
          <w:tcPr>
            <w:tcW w:type="dxa" w:w="34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Uso de disco alto</w:t>
            </w:r>
          </w:p>
        </w:tc>
      </w:tr>
      <w:tr>
        <w:tc>
          <w:tcPr>
            <w:tcW w:type="dxa" w:w="19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red_in_alta</w:t>
            </w:r>
          </w:p>
        </w:tc>
        <w:tc>
          <w:tcPr>
            <w:tcW w:type="dxa" w:w="23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net_in</w:t>
            </w:r>
          </w:p>
        </w:tc>
        <w:tc>
          <w:tcPr>
            <w:tcW w:type="dxa" w:w="14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46.11</w:t>
            </w:r>
          </w:p>
        </w:tc>
        <w:tc>
          <w:tcPr>
            <w:tcW w:type="dxa" w:w="34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Tráfico de red entrante alto</w:t>
            </w:r>
          </w:p>
        </w:tc>
      </w:tr>
      <w:tr>
        <w:tc>
          <w:tcPr>
            <w:tcW w:type="dxa" w:w="19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red_out_alta</w:t>
            </w:r>
          </w:p>
        </w:tc>
        <w:tc>
          <w:tcPr>
            <w:tcW w:type="dxa" w:w="23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net_out</w:t>
            </w:r>
          </w:p>
        </w:tc>
        <w:tc>
          <w:tcPr>
            <w:tcW w:type="dxa" w:w="14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36.61</w:t>
            </w:r>
          </w:p>
        </w:tc>
        <w:tc>
          <w:tcPr>
            <w:tcW w:type="dxa" w:w="34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Tráfico de red saliente alto</w:t>
            </w:r>
          </w:p>
        </w:tc>
      </w:tr>
    </w:tbl>
    <w:p>
      <w:pPr>
        <w:spacing w:after="120" w:before="120"/>
        <w:jc w:val="both"/>
      </w:pPr>
      <w:r>
        <w:t xml:space="preserve">Estos umbrales también están en </w:t>
      </w:r>
      <w:r>
        <w:rPr>
          <w:rFonts w:ascii="Courier New" w:cs="Courier New" w:eastAsia="Courier New" w:hAnsi="Courier New"/>
          <w:sz w:val="20"/>
          <w:szCs w:val="20"/>
        </w:rPr>
        <w:t xml:space="preserve">metadatos_variables.csv</w:t>
      </w:r>
      <w:r>
        <w:t xml:space="preserve">.</w:t>
      </w:r>
    </w:p>
    <w:p>
      <w:pPr>
        <w:pStyle w:val="ListParagraph"/>
        <w:numPr>
          <w:ilvl w:val="0"/>
          <w:numId w:val="3"/>
        </w:numPr>
        <w:spacing w:after="60" w:line="276"/>
      </w:pPr>
      <w:r>
        <w:t xml:space="preserve">1634 registros (72.85 %) no tienen ninguna alerta y se descartan, porque la red no puede procesar registros con todos los valores en 0 (el test de vigilancia dividiría por cero).</w:t>
      </w:r>
    </w:p>
    <w:p>
      <w:pPr>
        <w:pStyle w:val="ListParagraph"/>
        <w:numPr>
          <w:ilvl w:val="0"/>
          <w:numId w:val="3"/>
        </w:numPr>
        <w:spacing w:after="60" w:line="276"/>
      </w:pPr>
      <w:r>
        <w:t xml:space="preserve">Quedan 609 registros con al menos una alerta: 463 con 1 o 2 alertas al mismo tiempo y 146 con 3 o más.</w:t>
      </w:r>
    </w:p>
    <w:p>
      <w:pPr>
        <w:pStyle w:val="ListParagraph"/>
        <w:numPr>
          <w:ilvl w:val="0"/>
          <w:numId w:val="3"/>
        </w:numPr>
        <w:spacing w:after="60" w:line="276"/>
      </w:pPr>
      <w:r>
        <w:rPr>
          <w:b/>
          <w:bCs/>
        </w:rPr>
        <w:t xml:space="preserve">Dataset 1, funcionamiento normal (nominal):</w:t>
      </w:r>
      <w:r>
        <w:t xml:space="preserve"> 100 de los 463 registros con 1 o 2 alertas, elegidos al azar y ordenados en el tiempo. Se usó una semilla fija (42), un número que hace que la elección al azar sea siempre la misma, para que el dataset se pueda volver a generar idéntico.</w:t>
      </w:r>
    </w:p>
    <w:p>
      <w:pPr>
        <w:pStyle w:val="ListParagraph"/>
        <w:numPr>
          <w:ilvl w:val="0"/>
          <w:numId w:val="3"/>
        </w:numPr>
        <w:spacing w:after="60" w:line="276"/>
      </w:pPr>
      <w:r>
        <w:rPr>
          <w:b/>
          <w:bCs/>
        </w:rPr>
        <w:t xml:space="preserve">Dataset 2, funcionamiento bajo estrés:</w:t>
      </w:r>
      <w:r>
        <w:t xml:space="preserve"> los primeros 100 registros con 3 o más alertas.</w:t>
      </w:r>
    </w:p>
    <w:p>
      <w:pPr>
        <w:pStyle w:val="ListParagraph"/>
        <w:numPr>
          <w:ilvl w:val="0"/>
          <w:numId w:val="3"/>
        </w:numPr>
        <w:spacing w:after="60" w:line="276"/>
      </w:pPr>
      <w:r>
        <w:t xml:space="preserve">Los dos datasets no tienen registros en común, y en ambos las 5 variables toman los valores 0 y 1.</w:t>
      </w:r>
    </w:p>
    <w:p>
      <w:pPr>
        <w:spacing w:after="120" w:line="288"/>
        <w:jc w:val="both"/>
      </w:pPr>
      <w:r>
        <w:t xml:space="preserve">Combinaciones de alertas presentes en cada dataset (el orden de los valores es: cpu_alta, ram_alta, disco_saturado, red_in_alta, red_out_alta):</w:t>
      </w:r>
    </w:p>
    <w:p>
      <w:pPr>
        <w:pStyle w:val="Heading3"/>
      </w:pPr>
      <w:r>
        <w:t xml:space="preserve">Dataset 1: funcionamiento normal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2500"/>
        <w:gridCol w:w="2526"/>
      </w:tblGrid>
      <w:tr>
        <w:trPr>
          <w:tblHeader/>
        </w:trPr>
        <w:tc>
          <w:tcPr>
            <w:tcW w:type="dxa" w:w="40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Combinación</w:t>
            </w:r>
          </w:p>
        </w:tc>
        <w:tc>
          <w:tcPr>
            <w:tcW w:type="dxa" w:w="25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Registros</w:t>
            </w:r>
          </w:p>
        </w:tc>
        <w:tc>
          <w:tcPr>
            <w:tcW w:type="dxa" w:w="2526"/>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w:t>
            </w:r>
          </w:p>
        </w:tc>
      </w:tr>
      <w:tr>
        <w:tc>
          <w:tcPr>
            <w:tcW w:type="dxa" w:w="4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 0, 1, 0, 0]</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23</w:t>
            </w:r>
          </w:p>
        </w:tc>
        <w:tc>
          <w:tcPr>
            <w:tcW w:type="dxa" w:w="25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23%</w:t>
            </w:r>
          </w:p>
        </w:tc>
      </w:tr>
      <w:tr>
        <w:tc>
          <w:tcPr>
            <w:tcW w:type="dxa" w:w="4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 0, 0, 0, 0]</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21</w:t>
            </w:r>
          </w:p>
        </w:tc>
        <w:tc>
          <w:tcPr>
            <w:tcW w:type="dxa" w:w="25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21%</w:t>
            </w:r>
          </w:p>
        </w:tc>
      </w:tr>
      <w:tr>
        <w:tc>
          <w:tcPr>
            <w:tcW w:type="dxa" w:w="4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 0, 0, 1, 1]</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21</w:t>
            </w:r>
          </w:p>
        </w:tc>
        <w:tc>
          <w:tcPr>
            <w:tcW w:type="dxa" w:w="25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21%</w:t>
            </w:r>
          </w:p>
        </w:tc>
      </w:tr>
      <w:tr>
        <w:tc>
          <w:tcPr>
            <w:tcW w:type="dxa" w:w="4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 0, 1, 0, 0]</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18</w:t>
            </w:r>
          </w:p>
        </w:tc>
        <w:tc>
          <w:tcPr>
            <w:tcW w:type="dxa" w:w="25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18%</w:t>
            </w:r>
          </w:p>
        </w:tc>
      </w:tr>
      <w:tr>
        <w:tc>
          <w:tcPr>
            <w:tcW w:type="dxa" w:w="4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 1, 0, 0, 0]</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12</w:t>
            </w:r>
          </w:p>
        </w:tc>
        <w:tc>
          <w:tcPr>
            <w:tcW w:type="dxa" w:w="25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12%</w:t>
            </w:r>
          </w:p>
        </w:tc>
      </w:tr>
      <w:tr>
        <w:tc>
          <w:tcPr>
            <w:tcW w:type="dxa" w:w="4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 1, 0, 0, 0]</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3</w:t>
            </w:r>
          </w:p>
        </w:tc>
        <w:tc>
          <w:tcPr>
            <w:tcW w:type="dxa" w:w="25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3%</w:t>
            </w:r>
          </w:p>
        </w:tc>
      </w:tr>
      <w:tr>
        <w:tc>
          <w:tcPr>
            <w:tcW w:type="dxa" w:w="4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 1, 1, 0, 0]</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w:t>
            </w:r>
          </w:p>
        </w:tc>
        <w:tc>
          <w:tcPr>
            <w:tcW w:type="dxa" w:w="25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w:t>
            </w:r>
          </w:p>
        </w:tc>
      </w:tr>
      <w:tr>
        <w:tc>
          <w:tcPr>
            <w:tcW w:type="dxa" w:w="4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 0, 1, 0, 1]</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w:t>
            </w:r>
          </w:p>
        </w:tc>
        <w:tc>
          <w:tcPr>
            <w:tcW w:type="dxa" w:w="25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w:t>
            </w:r>
          </w:p>
        </w:tc>
      </w:tr>
    </w:tbl>
    <w:p>
      <w:pPr>
        <w:pStyle w:val="Heading3"/>
      </w:pPr>
      <w:r>
        <w:t xml:space="preserve">Dataset 2: funcionamiento bajo estrés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2500"/>
        <w:gridCol w:w="2526"/>
      </w:tblGrid>
      <w:tr>
        <w:trPr>
          <w:tblHeader/>
        </w:trPr>
        <w:tc>
          <w:tcPr>
            <w:tcW w:type="dxa" w:w="40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Combinación</w:t>
            </w:r>
          </w:p>
        </w:tc>
        <w:tc>
          <w:tcPr>
            <w:tcW w:type="dxa" w:w="25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Registros</w:t>
            </w:r>
          </w:p>
        </w:tc>
        <w:tc>
          <w:tcPr>
            <w:tcW w:type="dxa" w:w="2526"/>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w:t>
            </w:r>
          </w:p>
        </w:tc>
      </w:tr>
      <w:tr>
        <w:tc>
          <w:tcPr>
            <w:tcW w:type="dxa" w:w="4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 1, 0, 1, 1]</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47</w:t>
            </w:r>
          </w:p>
        </w:tc>
        <w:tc>
          <w:tcPr>
            <w:tcW w:type="dxa" w:w="25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47%</w:t>
            </w:r>
          </w:p>
        </w:tc>
      </w:tr>
      <w:tr>
        <w:tc>
          <w:tcPr>
            <w:tcW w:type="dxa" w:w="4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 1, 1, 0, 0]</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17</w:t>
            </w:r>
          </w:p>
        </w:tc>
        <w:tc>
          <w:tcPr>
            <w:tcW w:type="dxa" w:w="25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17%</w:t>
            </w:r>
          </w:p>
        </w:tc>
      </w:tr>
      <w:tr>
        <w:tc>
          <w:tcPr>
            <w:tcW w:type="dxa" w:w="4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 0, 1, 1, 1]</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10</w:t>
            </w:r>
          </w:p>
        </w:tc>
        <w:tc>
          <w:tcPr>
            <w:tcW w:type="dxa" w:w="25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10%</w:t>
            </w:r>
          </w:p>
        </w:tc>
      </w:tr>
      <w:tr>
        <w:tc>
          <w:tcPr>
            <w:tcW w:type="dxa" w:w="4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 1, 0, 1, 1]</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8</w:t>
            </w:r>
          </w:p>
        </w:tc>
        <w:tc>
          <w:tcPr>
            <w:tcW w:type="dxa" w:w="25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8%</w:t>
            </w:r>
          </w:p>
        </w:tc>
      </w:tr>
      <w:tr>
        <w:tc>
          <w:tcPr>
            <w:tcW w:type="dxa" w:w="4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 0, 1, 1, 1]</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5</w:t>
            </w:r>
          </w:p>
        </w:tc>
        <w:tc>
          <w:tcPr>
            <w:tcW w:type="dxa" w:w="25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5%</w:t>
            </w:r>
          </w:p>
        </w:tc>
      </w:tr>
      <w:tr>
        <w:tc>
          <w:tcPr>
            <w:tcW w:type="dxa" w:w="4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 0, 0, 1, 1]</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5</w:t>
            </w:r>
          </w:p>
        </w:tc>
        <w:tc>
          <w:tcPr>
            <w:tcW w:type="dxa" w:w="25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5%</w:t>
            </w:r>
          </w:p>
        </w:tc>
      </w:tr>
      <w:tr>
        <w:tc>
          <w:tcPr>
            <w:tcW w:type="dxa" w:w="4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 1, 1, 1, 1]</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4</w:t>
            </w:r>
          </w:p>
        </w:tc>
        <w:tc>
          <w:tcPr>
            <w:tcW w:type="dxa" w:w="25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4%</w:t>
            </w:r>
          </w:p>
        </w:tc>
      </w:tr>
      <w:tr>
        <w:tc>
          <w:tcPr>
            <w:tcW w:type="dxa" w:w="4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 1, 1, 1, 1]</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4</w:t>
            </w:r>
          </w:p>
        </w:tc>
        <w:tc>
          <w:tcPr>
            <w:tcW w:type="dxa" w:w="25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4%</w:t>
            </w:r>
          </w:p>
        </w:tc>
      </w:tr>
    </w:tbl>
    <w:p>
      <w:pPr>
        <w:spacing w:after="120"/>
      </w:pPr>
    </w:p>
    <w:p>
      <w:pPr>
        <w:spacing w:after="120" w:line="288"/>
        <w:jc w:val="both"/>
      </w:pPr>
      <w:r>
        <w:t xml:space="preserve">En los dos casos, el tráfico de red entrante y el saliente aparecen casi siempre juntos. La única excepción es un registro del dataset normal con la combinación [0, 0, 1, 0, 1].</w:t>
      </w:r>
    </w:p>
    <w:p>
      <w:pPr>
        <w:pStyle w:val="Heading1"/>
      </w:pPr>
      <w:r>
        <w:t xml:space="preserve">5. Metodología</w:t>
      </w:r>
    </w:p>
    <w:p>
      <w:pPr>
        <w:spacing w:after="120" w:line="288"/>
        <w:jc w:val="both"/>
      </w:pPr>
      <w:r>
        <w:t xml:space="preserve">Todas las corridas se hicieron con Python 3.12. Son deterministas: con los mismos datos y parámetros dan siempre el mismo resultado. Se reproducen con:</w:t>
      </w:r>
    </w:p>
    <w:p>
      <w:pPr>
        <w:pBdr>
          <w:top w:val="single" w:color="C8D3DE" w:sz="4" w:space="4"/>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python3 CarGross.py -d dataset_telemetria_base.csv -p 0.5</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python3 CarGross.py -d dataset_telemetria_estres.csv -p 0.5</w:t>
      </w:r>
    </w:p>
    <w:p>
      <w:pPr>
        <w:pBdr>
          <w:left w:val="single" w:color="C8D3DE" w:sz="4" w:space="4"/>
          <w:bottom w:val="single" w:color="C8D3DE" w:sz="4" w:space="4"/>
          <w:right w:val="single" w:color="C8D3DE" w:sz="4" w:space="4"/>
        </w:pBdr>
        <w:shd w:fill="F2F5F8" w:color="auto" w:val="clear"/>
        <w:spacing w:after="160" w:line="240"/>
        <w:ind w:left="120" w:right="120"/>
      </w:pPr>
      <w:r>
        <w:rPr>
          <w:rFonts w:ascii="Courier New" w:cs="Courier New" w:eastAsia="Courier New" w:hAnsi="Courier New"/>
          <w:sz w:val="16"/>
          <w:szCs w:val="16"/>
        </w:rPr>
        <w:t xml:space="preserve">python3 correr_experimentos.py      # genera resultados/*.csv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4426"/>
        <w:gridCol w:w="2000"/>
      </w:tblGrid>
      <w:tr>
        <w:trPr>
          <w:tblHeader/>
        </w:trPr>
        <w:tc>
          <w:tcPr>
            <w:tcW w:type="dxa" w:w="26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Experimento</w:t>
            </w:r>
          </w:p>
        </w:tc>
        <w:tc>
          <w:tcPr>
            <w:tcW w:type="dxa" w:w="4426"/>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Qué se mide</w:t>
            </w:r>
          </w:p>
        </w:tc>
        <w:tc>
          <w:tcPr>
            <w:tcW w:type="dxa" w:w="20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Archivo</w:t>
            </w:r>
          </w:p>
        </w:tc>
      </w:tr>
      <w:tr>
        <w:tc>
          <w:tcPr>
            <w:tcW w:type="dxa" w:w="26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 Sensibilidad a la vigilancia</w:t>
            </w:r>
          </w:p>
        </w:tc>
        <w:tc>
          <w:tcPr>
            <w:tcW w:type="dxa" w:w="44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Cantidad de grupos (M), tamaño de cada grupo y prototipos, para ρ = 0.1, 0.3, 0.5, 0.7 y 0.9</w:t>
            </w:r>
          </w:p>
        </w:tc>
        <w:tc>
          <w:tcPr>
            <w:tcW w:type="dxa" w:w="2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vigilancia.csv</w:t>
            </w:r>
          </w:p>
        </w:tc>
      </w:tr>
      <w:tr>
        <w:tc>
          <w:tcPr>
            <w:tcW w:type="dxa" w:w="26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2. Evolución de M</w:t>
            </w:r>
          </w:p>
        </w:tc>
        <w:tc>
          <w:tcPr>
            <w:tcW w:type="dxa" w:w="44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Cuántos grupos hay a medida que se presentan los registros (ρ = 0.5)</w:t>
            </w:r>
          </w:p>
        </w:tc>
        <w:tc>
          <w:tcPr>
            <w:tcW w:type="dxa" w:w="2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evolucion_M.csv</w:t>
            </w:r>
          </w:p>
        </w:tc>
      </w:tr>
      <w:tr>
        <w:tc>
          <w:tcPr>
            <w:tcW w:type="dxa" w:w="26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3. Efecto del orden</w:t>
            </w:r>
          </w:p>
        </w:tc>
        <w:tc>
          <w:tcPr>
            <w:tcW w:type="dxa" w:w="44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M y tamaño de los grupos con 20 órdenes al azar (semillas 0 a 19), para ρ = 0.3 y 0.5</w:t>
            </w:r>
          </w:p>
        </w:tc>
        <w:tc>
          <w:tcPr>
            <w:tcW w:type="dxa" w:w="2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efecto_orden.csv</w:t>
            </w:r>
          </w:p>
        </w:tc>
      </w:tr>
      <w:tr>
        <w:tc>
          <w:tcPr>
            <w:tcW w:type="dxa" w:w="26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4. Normal y luego estrés</w:t>
            </w:r>
          </w:p>
        </w:tc>
        <w:tc>
          <w:tcPr>
            <w:tcW w:type="dxa" w:w="44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Pureza de los grupos y cantidad de registros de estrés que quedan en grupos del funcionamiento normal</w:t>
            </w:r>
          </w:p>
        </w:tc>
        <w:tc>
          <w:tcPr>
            <w:tcW w:type="dxa" w:w="2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base_luego_estres.csv</w:t>
            </w:r>
          </w:p>
        </w:tc>
      </w:tr>
    </w:tbl>
    <w:p>
      <w:pPr>
        <w:spacing w:after="120"/>
      </w:pPr>
    </w:p>
    <w:p>
      <w:pPr>
        <w:spacing w:after="120" w:line="288"/>
        <w:jc w:val="both"/>
      </w:pPr>
      <w:r>
        <w:t xml:space="preserve">Como no hay etiquetas reales de anomalía, la </w:t>
      </w:r>
      <w:r>
        <w:rPr>
          <w:b/>
          <w:bCs/>
        </w:rPr>
        <w:t xml:space="preserve">pureza</w:t>
      </w:r>
      <w:r>
        <w:t xml:space="preserve"> se mide contra el dataset de origen de cada registro (normal o estrés). Para cada grupo se cuenta cuántos registros pertenecen al origen más frecuente dentro del grupo; esos conteos se suman y se dividen por el total de registros. Una pureza de 1 significa que ningún grupo mezcla registros de los dos orígenes.</w:t>
      </w:r>
    </w:p>
    <w:p>
      <w:pPr>
        <w:pStyle w:val="Heading1"/>
      </w:pPr>
      <w:r>
        <w:t xml:space="preserve">6. Resultados</w:t>
      </w:r>
    </w:p>
    <w:p>
      <w:pPr>
        <w:pStyle w:val="Heading2"/>
      </w:pPr>
      <w:r>
        <w:t xml:space="preserve">6.1 Sensibilidad a la vigilancia</w:t>
      </w:r>
    </w:p>
    <w:p>
      <w:pPr>
        <w:spacing w:after="120" w:line="288"/>
        <w:jc w:val="both"/>
      </w:pPr>
      <w:r>
        <w:t xml:space="preserve">La tabla muestra la cantidad de grupos (M) y la cantidad de registros de cada grupo, en el orden en que la red los creó: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300"/>
        <w:gridCol w:w="2900"/>
        <w:gridCol w:w="1200"/>
        <w:gridCol w:w="2726"/>
      </w:tblGrid>
      <w:tr>
        <w:trPr>
          <w:tblHeader/>
        </w:trPr>
        <w:tc>
          <w:tcPr>
            <w:tcW w:type="dxa" w:w="9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ρ</w:t>
            </w:r>
          </w:p>
        </w:tc>
        <w:tc>
          <w:tcPr>
            <w:tcW w:type="dxa" w:w="13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M normal</w:t>
            </w:r>
          </w:p>
        </w:tc>
        <w:tc>
          <w:tcPr>
            <w:tcW w:type="dxa" w:w="29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Tamaños (normal)</w:t>
            </w:r>
          </w:p>
        </w:tc>
        <w:tc>
          <w:tcPr>
            <w:tcW w:type="dxa" w:w="12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M estrés</w:t>
            </w:r>
          </w:p>
        </w:tc>
        <w:tc>
          <w:tcPr>
            <w:tcW w:type="dxa" w:w="2726"/>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Tamaños (estrés)</w:t>
            </w:r>
          </w:p>
        </w:tc>
      </w:tr>
      <w:tr>
        <w:tc>
          <w:tcPr>
            <w:tcW w:type="dxa" w:w="9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0.1</w:t>
            </w:r>
          </w:p>
        </w:tc>
        <w:tc>
          <w:tcPr>
            <w:tcW w:type="dxa" w:w="13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4</w:t>
            </w:r>
          </w:p>
        </w:tc>
        <w:tc>
          <w:tcPr>
            <w:tcW w:type="dxa" w:w="29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43 / 24 / 12 / 21</w:t>
            </w:r>
          </w:p>
        </w:tc>
        <w:tc>
          <w:tcPr>
            <w:tcW w:type="dxa" w:w="12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2</w:t>
            </w:r>
          </w:p>
        </w:tc>
        <w:tc>
          <w:tcPr>
            <w:tcW w:type="dxa" w:w="27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21 / 79</w:t>
            </w:r>
          </w:p>
        </w:tc>
      </w:tr>
      <w:tr>
        <w:tc>
          <w:tcPr>
            <w:tcW w:type="dxa" w:w="9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0.3</w:t>
            </w:r>
          </w:p>
        </w:tc>
        <w:tc>
          <w:tcPr>
            <w:tcW w:type="dxa" w:w="13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4</w:t>
            </w:r>
          </w:p>
        </w:tc>
        <w:tc>
          <w:tcPr>
            <w:tcW w:type="dxa" w:w="29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43 / 24 / 12 / 21</w:t>
            </w:r>
          </w:p>
        </w:tc>
        <w:tc>
          <w:tcPr>
            <w:tcW w:type="dxa" w:w="12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2</w:t>
            </w:r>
          </w:p>
        </w:tc>
        <w:tc>
          <w:tcPr>
            <w:tcW w:type="dxa" w:w="27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21 / 79</w:t>
            </w:r>
          </w:p>
        </w:tc>
      </w:tr>
      <w:tr>
        <w:tc>
          <w:tcPr>
            <w:tcW w:type="dxa" w:w="9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0.5</w:t>
            </w:r>
          </w:p>
        </w:tc>
        <w:tc>
          <w:tcPr>
            <w:tcW w:type="dxa" w:w="13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8</w:t>
            </w:r>
          </w:p>
        </w:tc>
        <w:tc>
          <w:tcPr>
            <w:tcW w:type="dxa" w:w="29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23 / 21 / 18 / 12 / 3 / 1 / 1 / 21</w:t>
            </w:r>
          </w:p>
        </w:tc>
        <w:tc>
          <w:tcPr>
            <w:tcW w:type="dxa" w:w="12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4</w:t>
            </w:r>
          </w:p>
        </w:tc>
        <w:tc>
          <w:tcPr>
            <w:tcW w:type="dxa" w:w="27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19 / 12 / 57 / 12</w:t>
            </w:r>
          </w:p>
        </w:tc>
      </w:tr>
      <w:tr>
        <w:tc>
          <w:tcPr>
            <w:tcW w:type="dxa" w:w="9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0.7</w:t>
            </w:r>
          </w:p>
        </w:tc>
        <w:tc>
          <w:tcPr>
            <w:tcW w:type="dxa" w:w="13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8</w:t>
            </w:r>
          </w:p>
        </w:tc>
        <w:tc>
          <w:tcPr>
            <w:tcW w:type="dxa" w:w="29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23 / 21 / 18 / 12 / 3 / 1 / 1 / 21</w:t>
            </w:r>
          </w:p>
        </w:tc>
        <w:tc>
          <w:tcPr>
            <w:tcW w:type="dxa" w:w="12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5</w:t>
            </w:r>
          </w:p>
        </w:tc>
        <w:tc>
          <w:tcPr>
            <w:tcW w:type="dxa" w:w="27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17 / 59 / 15 / 7 / 2</w:t>
            </w:r>
          </w:p>
        </w:tc>
      </w:tr>
      <w:tr>
        <w:tc>
          <w:tcPr>
            <w:tcW w:type="dxa" w:w="9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0.9</w:t>
            </w:r>
          </w:p>
        </w:tc>
        <w:tc>
          <w:tcPr>
            <w:tcW w:type="dxa" w:w="13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8</w:t>
            </w:r>
          </w:p>
        </w:tc>
        <w:tc>
          <w:tcPr>
            <w:tcW w:type="dxa" w:w="29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23 / 21 / 18 / 12 / 3 / 1 / 1 / 21</w:t>
            </w:r>
          </w:p>
        </w:tc>
        <w:tc>
          <w:tcPr>
            <w:tcW w:type="dxa" w:w="12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7</w:t>
            </w:r>
          </w:p>
        </w:tc>
        <w:tc>
          <w:tcPr>
            <w:tcW w:type="dxa" w:w="27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17 / 8 / 6 / 49 / 11 / 5 / 4</w:t>
            </w:r>
          </w:p>
        </w:tc>
      </w:tr>
    </w:tbl>
    <w:p>
      <w:pPr>
        <w:spacing w:after="120"/>
      </w:pPr>
    </w:p>
    <w:p>
      <w:pPr>
        <w:spacing w:after="60"/>
        <w:jc w:val="center"/>
      </w:pPr>
      <w:r>
        <w:drawing>
          <wp:inline distT="0" distB="0" distL="0" distR="0">
            <wp:extent cx="5524500" cy="29337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2933700"/>
                    </a:xfrm>
                    <a:prstGeom prst="rect">
                      <a:avLst/>
                    </a:prstGeom>
                  </pic:spPr>
                </pic:pic>
              </a:graphicData>
            </a:graphic>
          </wp:inline>
        </w:drawing>
      </w:r>
    </w:p>
    <w:p>
      <w:pPr>
        <w:spacing w:after="200"/>
        <w:jc w:val="center"/>
      </w:pPr>
      <w:r>
        <w:rPr>
          <w:i/>
          <w:iCs/>
          <w:color w:val="555555"/>
          <w:sz w:val="18"/>
          <w:szCs w:val="18"/>
        </w:rPr>
        <w:t xml:space="preserve">Figura 1. Cantidad de grupos formados (M) según la vigilancia ρ en cada dataset.</w:t>
      </w:r>
    </w:p>
    <w:p>
      <w:pPr>
        <w:spacing w:after="120" w:line="288"/>
        <w:jc w:val="both"/>
      </w:pPr>
      <w:r>
        <w:t xml:space="preserve">Prototipos aprendidos con ρ = 0.5 (es la salida del test demo del manual):</w:t>
      </w:r>
    </w:p>
    <w:p>
      <w:pPr>
        <w:pStyle w:val="Heading3"/>
      </w:pPr>
      <w:r>
        <w:t xml:space="preserve">Funcionamiento normal, ρ = 0.5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526"/>
        <w:gridCol w:w="2500"/>
      </w:tblGrid>
      <w:tr>
        <w:trPr>
          <w:tblHeader/>
        </w:trPr>
        <w:tc>
          <w:tcPr>
            <w:tcW w:type="dxa" w:w="20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Grupo (nodo F2)</w:t>
            </w:r>
          </w:p>
        </w:tc>
        <w:tc>
          <w:tcPr>
            <w:tcW w:type="dxa" w:w="4526"/>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Prototipo</w:t>
            </w:r>
          </w:p>
        </w:tc>
        <w:tc>
          <w:tcPr>
            <w:tcW w:type="dxa" w:w="25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Registros</w:t>
            </w:r>
          </w:p>
        </w:tc>
      </w:tr>
      <w:tr>
        <w:tc>
          <w:tcPr>
            <w:tcW w:type="dxa" w:w="2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[00]</w:t>
            </w:r>
          </w:p>
        </w:tc>
        <w:tc>
          <w:tcPr>
            <w:tcW w:type="dxa" w:w="45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 0, 1, 0, 0]</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23</w:t>
            </w:r>
          </w:p>
        </w:tc>
      </w:tr>
      <w:tr>
        <w:tc>
          <w:tcPr>
            <w:tcW w:type="dxa" w:w="2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[01]</w:t>
            </w:r>
          </w:p>
        </w:tc>
        <w:tc>
          <w:tcPr>
            <w:tcW w:type="dxa" w:w="45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 0, 0, 0, 0]</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21</w:t>
            </w:r>
          </w:p>
        </w:tc>
      </w:tr>
      <w:tr>
        <w:tc>
          <w:tcPr>
            <w:tcW w:type="dxa" w:w="2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[02]</w:t>
            </w:r>
          </w:p>
        </w:tc>
        <w:tc>
          <w:tcPr>
            <w:tcW w:type="dxa" w:w="45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 0, 1, 0, 0]</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18</w:t>
            </w:r>
          </w:p>
        </w:tc>
      </w:tr>
      <w:tr>
        <w:tc>
          <w:tcPr>
            <w:tcW w:type="dxa" w:w="2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[03]</w:t>
            </w:r>
          </w:p>
        </w:tc>
        <w:tc>
          <w:tcPr>
            <w:tcW w:type="dxa" w:w="45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 1, 0, 0, 0]</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12</w:t>
            </w:r>
          </w:p>
        </w:tc>
      </w:tr>
      <w:tr>
        <w:tc>
          <w:tcPr>
            <w:tcW w:type="dxa" w:w="2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[04]</w:t>
            </w:r>
          </w:p>
        </w:tc>
        <w:tc>
          <w:tcPr>
            <w:tcW w:type="dxa" w:w="45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 1, 0, 0, 0]</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3</w:t>
            </w:r>
          </w:p>
        </w:tc>
      </w:tr>
      <w:tr>
        <w:tc>
          <w:tcPr>
            <w:tcW w:type="dxa" w:w="2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[05]</w:t>
            </w:r>
          </w:p>
        </w:tc>
        <w:tc>
          <w:tcPr>
            <w:tcW w:type="dxa" w:w="45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 1, 1, 0, 0]</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w:t>
            </w:r>
          </w:p>
        </w:tc>
      </w:tr>
      <w:tr>
        <w:tc>
          <w:tcPr>
            <w:tcW w:type="dxa" w:w="2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[06]</w:t>
            </w:r>
          </w:p>
        </w:tc>
        <w:tc>
          <w:tcPr>
            <w:tcW w:type="dxa" w:w="45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 0, 1, 0, 1]</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w:t>
            </w:r>
          </w:p>
        </w:tc>
      </w:tr>
      <w:tr>
        <w:tc>
          <w:tcPr>
            <w:tcW w:type="dxa" w:w="2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[07]</w:t>
            </w:r>
          </w:p>
        </w:tc>
        <w:tc>
          <w:tcPr>
            <w:tcW w:type="dxa" w:w="45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 0, 0, 1, 1]</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21</w:t>
            </w:r>
          </w:p>
        </w:tc>
      </w:tr>
    </w:tbl>
    <w:p>
      <w:pPr>
        <w:pStyle w:val="Heading3"/>
      </w:pPr>
      <w:r>
        <w:t xml:space="preserve">Funcionamiento bajo estrés, ρ = 0.5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526"/>
        <w:gridCol w:w="2500"/>
      </w:tblGrid>
      <w:tr>
        <w:trPr>
          <w:tblHeader/>
        </w:trPr>
        <w:tc>
          <w:tcPr>
            <w:tcW w:type="dxa" w:w="20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Grupo (nodo F2)</w:t>
            </w:r>
          </w:p>
        </w:tc>
        <w:tc>
          <w:tcPr>
            <w:tcW w:type="dxa" w:w="4526"/>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Prototipo</w:t>
            </w:r>
          </w:p>
        </w:tc>
        <w:tc>
          <w:tcPr>
            <w:tcW w:type="dxa" w:w="25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Registros</w:t>
            </w:r>
          </w:p>
        </w:tc>
      </w:tr>
      <w:tr>
        <w:tc>
          <w:tcPr>
            <w:tcW w:type="dxa" w:w="2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[00]</w:t>
            </w:r>
          </w:p>
        </w:tc>
        <w:tc>
          <w:tcPr>
            <w:tcW w:type="dxa" w:w="45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 1, 1, 0, 0]</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19</w:t>
            </w:r>
          </w:p>
        </w:tc>
      </w:tr>
      <w:tr>
        <w:tc>
          <w:tcPr>
            <w:tcW w:type="dxa" w:w="2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[01]</w:t>
            </w:r>
          </w:p>
        </w:tc>
        <w:tc>
          <w:tcPr>
            <w:tcW w:type="dxa" w:w="45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 0, 0, 1, 1]</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12</w:t>
            </w:r>
          </w:p>
        </w:tc>
      </w:tr>
      <w:tr>
        <w:tc>
          <w:tcPr>
            <w:tcW w:type="dxa" w:w="2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[02]</w:t>
            </w:r>
          </w:p>
        </w:tc>
        <w:tc>
          <w:tcPr>
            <w:tcW w:type="dxa" w:w="45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 1, 0, 1, 1]</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57</w:t>
            </w:r>
          </w:p>
        </w:tc>
      </w:tr>
      <w:tr>
        <w:tc>
          <w:tcPr>
            <w:tcW w:type="dxa" w:w="2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[03]</w:t>
            </w:r>
          </w:p>
        </w:tc>
        <w:tc>
          <w:tcPr>
            <w:tcW w:type="dxa" w:w="45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 0, 1, 1, 1]</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12</w:t>
            </w:r>
          </w:p>
        </w:tc>
      </w:tr>
    </w:tbl>
    <w:p>
      <w:pPr>
        <w:pStyle w:val="Heading3"/>
      </w:pPr>
      <w:r>
        <w:t xml:space="preserve">Funcionamiento bajo estrés, ρ = 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526"/>
        <w:gridCol w:w="2500"/>
      </w:tblGrid>
      <w:tr>
        <w:trPr>
          <w:tblHeader/>
        </w:trPr>
        <w:tc>
          <w:tcPr>
            <w:tcW w:type="dxa" w:w="20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Grupo (nodo F2)</w:t>
            </w:r>
          </w:p>
        </w:tc>
        <w:tc>
          <w:tcPr>
            <w:tcW w:type="dxa" w:w="4526"/>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Prototipo</w:t>
            </w:r>
          </w:p>
        </w:tc>
        <w:tc>
          <w:tcPr>
            <w:tcW w:type="dxa" w:w="25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Registros</w:t>
            </w:r>
          </w:p>
        </w:tc>
      </w:tr>
      <w:tr>
        <w:tc>
          <w:tcPr>
            <w:tcW w:type="dxa" w:w="2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[00]</w:t>
            </w:r>
          </w:p>
        </w:tc>
        <w:tc>
          <w:tcPr>
            <w:tcW w:type="dxa" w:w="45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 1, 1, 0, 0]</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21</w:t>
            </w:r>
          </w:p>
        </w:tc>
      </w:tr>
      <w:tr>
        <w:tc>
          <w:tcPr>
            <w:tcW w:type="dxa" w:w="2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[01]</w:t>
            </w:r>
          </w:p>
        </w:tc>
        <w:tc>
          <w:tcPr>
            <w:tcW w:type="dxa" w:w="45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 0, 0, 1, 1]</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79</w:t>
            </w:r>
          </w:p>
        </w:tc>
      </w:tr>
    </w:tbl>
    <w:p>
      <w:pPr>
        <w:pStyle w:val="Heading2"/>
      </w:pPr>
      <w:r>
        <w:t xml:space="preserve">6.2 Evolución de M</w:t>
      </w:r>
    </w:p>
    <w:p>
      <w:pPr>
        <w:spacing w:after="60"/>
        <w:jc w:val="center"/>
      </w:pPr>
      <w:r>
        <w:drawing>
          <wp:inline distT="0" distB="0" distL="0" distR="0">
            <wp:extent cx="5524500" cy="27622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2762250"/>
                    </a:xfrm>
                    <a:prstGeom prst="rect">
                      <a:avLst/>
                    </a:prstGeom>
                  </pic:spPr>
                </pic:pic>
              </a:graphicData>
            </a:graphic>
          </wp:inline>
        </w:drawing>
      </w:r>
    </w:p>
    <w:p>
      <w:pPr>
        <w:spacing w:after="200"/>
        <w:jc w:val="center"/>
      </w:pPr>
      <w:r>
        <w:rPr>
          <w:i/>
          <w:iCs/>
          <w:color w:val="555555"/>
          <w:sz w:val="18"/>
          <w:szCs w:val="18"/>
        </w:rPr>
        <w:t xml:space="preserve">Figura 2. Cantidad de grupos acumulados a medida que se presentan los registros (ρ = 0.5).</w:t>
      </w:r>
    </w:p>
    <w:p>
      <w:pPr>
        <w:spacing w:after="120" w:line="288"/>
        <w:jc w:val="both"/>
      </w:pPr>
      <w:r>
        <w:t xml:space="preserve">En el dataset de estrés, los 4 grupos aparecen dentro de los primeros 27 registros y después la red ya no crea grupos nuevos. En el dataset normal se crean grupos hasta el registro 80, porque las combinaciones poco frecuentes (entre 1 % y 3 % de los registros) aparecen tarde y cada una abre un grupo propio.</w:t>
      </w:r>
    </w:p>
    <w:p>
      <w:pPr>
        <w:pStyle w:val="Heading2"/>
      </w:pPr>
      <w:r>
        <w:t xml:space="preserve">6.3 Efecto del orden de presentación</w:t>
      </w:r>
    </w:p>
    <w:p>
      <w:pPr>
        <w:spacing w:after="120" w:line="288"/>
        <w:jc w:val="both"/>
      </w:pPr>
      <w:r>
        <w:t xml:space="preserve">Se repitió la corrida 20 veces, cada una con los registros mezclados en un orden al azar distinto. La última columna indica en cuántas de esas 20 corridas se obtuvo una partición distinta, es decir, un reparto diferente de los registros entre los grupos: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3626"/>
        <w:gridCol w:w="2500"/>
      </w:tblGrid>
      <w:tr>
        <w:trPr>
          <w:tblHeader/>
        </w:trPr>
        <w:tc>
          <w:tcPr>
            <w:tcW w:type="dxa" w:w="20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Dataset</w:t>
            </w:r>
          </w:p>
        </w:tc>
        <w:tc>
          <w:tcPr>
            <w:tcW w:type="dxa" w:w="9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ρ</w:t>
            </w:r>
          </w:p>
        </w:tc>
        <w:tc>
          <w:tcPr>
            <w:tcW w:type="dxa" w:w="3626"/>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M obtenido en los 20 órdenes</w:t>
            </w:r>
          </w:p>
        </w:tc>
        <w:tc>
          <w:tcPr>
            <w:tcW w:type="dxa" w:w="25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Particiones distintas</w:t>
            </w:r>
          </w:p>
        </w:tc>
      </w:tr>
      <w:tr>
        <w:tc>
          <w:tcPr>
            <w:tcW w:type="dxa" w:w="2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Nominal (base)</w:t>
            </w:r>
          </w:p>
        </w:tc>
        <w:tc>
          <w:tcPr>
            <w:tcW w:type="dxa" w:w="9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0.3</w:t>
            </w:r>
          </w:p>
        </w:tc>
        <w:tc>
          <w:tcPr>
            <w:tcW w:type="dxa" w:w="36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M = 4 (20 veces)</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6 de 20</w:t>
            </w:r>
          </w:p>
        </w:tc>
      </w:tr>
      <w:tr>
        <w:tc>
          <w:tcPr>
            <w:tcW w:type="dxa" w:w="2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Nominal (base)</w:t>
            </w:r>
          </w:p>
        </w:tc>
        <w:tc>
          <w:tcPr>
            <w:tcW w:type="dxa" w:w="9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0.5</w:t>
            </w:r>
          </w:p>
        </w:tc>
        <w:tc>
          <w:tcPr>
            <w:tcW w:type="dxa" w:w="36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M = 8 (20 veces)</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8 de 20</w:t>
            </w:r>
          </w:p>
        </w:tc>
      </w:tr>
      <w:tr>
        <w:tc>
          <w:tcPr>
            <w:tcW w:type="dxa" w:w="2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Estrés</w:t>
            </w:r>
          </w:p>
        </w:tc>
        <w:tc>
          <w:tcPr>
            <w:tcW w:type="dxa" w:w="9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0.3</w:t>
            </w:r>
          </w:p>
        </w:tc>
        <w:tc>
          <w:tcPr>
            <w:tcW w:type="dxa" w:w="36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M = 2 (12 veces), M = 3 (8 veces)</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8 de 20</w:t>
            </w:r>
          </w:p>
        </w:tc>
      </w:tr>
      <w:tr>
        <w:tc>
          <w:tcPr>
            <w:tcW w:type="dxa" w:w="2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Estrés</w:t>
            </w:r>
          </w:p>
        </w:tc>
        <w:tc>
          <w:tcPr>
            <w:tcW w:type="dxa" w:w="9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0.5</w:t>
            </w:r>
          </w:p>
        </w:tc>
        <w:tc>
          <w:tcPr>
            <w:tcW w:type="dxa" w:w="36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M = 4 (20 veces)</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20 de 20</w:t>
            </w:r>
          </w:p>
        </w:tc>
      </w:tr>
    </w:tbl>
    <w:p>
      <w:pPr>
        <w:pStyle w:val="Heading2"/>
      </w:pPr>
      <w:r>
        <w:t xml:space="preserve">6.4 Funcionamiento normal y luego estrés</w:t>
      </w:r>
    </w:p>
    <w:p>
      <w:pPr>
        <w:spacing w:after="120" w:line="288"/>
        <w:jc w:val="both"/>
      </w:pPr>
      <w:r>
        <w:t xml:space="preserve">Se presentaron a la red los 100 registros del funcionamiento normal y, a continuación, los 100 de estrés. Esto simula una red que monitorea el servidor, aprende primero cómo funciona normalmente y luego recibe un período de carga.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1500"/>
        <w:gridCol w:w="4826"/>
      </w:tblGrid>
      <w:tr>
        <w:trPr>
          <w:tblHeader/>
        </w:trPr>
        <w:tc>
          <w:tcPr>
            <w:tcW w:type="dxa" w:w="12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ρ</w:t>
            </w:r>
          </w:p>
        </w:tc>
        <w:tc>
          <w:tcPr>
            <w:tcW w:type="dxa" w:w="15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M total</w:t>
            </w:r>
          </w:p>
        </w:tc>
        <w:tc>
          <w:tcPr>
            <w:tcW w:type="dxa" w:w="15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Pureza</w:t>
            </w:r>
          </w:p>
        </w:tc>
        <w:tc>
          <w:tcPr>
            <w:tcW w:type="dxa" w:w="4826"/>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Registros de estrés en grupos del funcionamiento normal</w:t>
            </w:r>
          </w:p>
        </w:tc>
      </w:tr>
      <w:tr>
        <w:tc>
          <w:tcPr>
            <w:tcW w:type="dxa" w:w="12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0.1</w:t>
            </w:r>
          </w:p>
        </w:tc>
        <w:tc>
          <w:tcPr>
            <w:tcW w:type="dxa" w:w="1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5</w:t>
            </w:r>
          </w:p>
        </w:tc>
        <w:tc>
          <w:tcPr>
            <w:tcW w:type="dxa" w:w="1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0.810</w:t>
            </w:r>
          </w:p>
        </w:tc>
        <w:tc>
          <w:tcPr>
            <w:tcW w:type="dxa" w:w="48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96 de 100</w:t>
            </w:r>
          </w:p>
        </w:tc>
      </w:tr>
      <w:tr>
        <w:tc>
          <w:tcPr>
            <w:tcW w:type="dxa" w:w="12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0.3</w:t>
            </w:r>
          </w:p>
        </w:tc>
        <w:tc>
          <w:tcPr>
            <w:tcW w:type="dxa" w:w="1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5</w:t>
            </w:r>
          </w:p>
        </w:tc>
        <w:tc>
          <w:tcPr>
            <w:tcW w:type="dxa" w:w="1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0.810</w:t>
            </w:r>
          </w:p>
        </w:tc>
        <w:tc>
          <w:tcPr>
            <w:tcW w:type="dxa" w:w="48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96 de 100</w:t>
            </w:r>
          </w:p>
        </w:tc>
      </w:tr>
      <w:tr>
        <w:tc>
          <w:tcPr>
            <w:tcW w:type="dxa" w:w="12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0.5</w:t>
            </w:r>
          </w:p>
        </w:tc>
        <w:tc>
          <w:tcPr>
            <w:tcW w:type="dxa" w:w="1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10</w:t>
            </w:r>
          </w:p>
        </w:tc>
        <w:tc>
          <w:tcPr>
            <w:tcW w:type="dxa" w:w="1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0.885</w:t>
            </w:r>
          </w:p>
        </w:tc>
        <w:tc>
          <w:tcPr>
            <w:tcW w:type="dxa" w:w="48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27 de 100</w:t>
            </w:r>
          </w:p>
        </w:tc>
      </w:tr>
      <w:tr>
        <w:tc>
          <w:tcPr>
            <w:tcW w:type="dxa" w:w="12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0.7</w:t>
            </w:r>
          </w:p>
        </w:tc>
        <w:tc>
          <w:tcPr>
            <w:tcW w:type="dxa" w:w="1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13</w:t>
            </w:r>
          </w:p>
        </w:tc>
        <w:tc>
          <w:tcPr>
            <w:tcW w:type="dxa" w:w="1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1.000</w:t>
            </w:r>
          </w:p>
        </w:tc>
        <w:tc>
          <w:tcPr>
            <w:tcW w:type="dxa" w:w="48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 de 100</w:t>
            </w:r>
          </w:p>
        </w:tc>
      </w:tr>
      <w:tr>
        <w:tc>
          <w:tcPr>
            <w:tcW w:type="dxa" w:w="12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0.9</w:t>
            </w:r>
          </w:p>
        </w:tc>
        <w:tc>
          <w:tcPr>
            <w:tcW w:type="dxa" w:w="1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15</w:t>
            </w:r>
          </w:p>
        </w:tc>
        <w:tc>
          <w:tcPr>
            <w:tcW w:type="dxa" w:w="1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1.000</w:t>
            </w:r>
          </w:p>
        </w:tc>
        <w:tc>
          <w:tcPr>
            <w:tcW w:type="dxa" w:w="48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 de 100</w:t>
            </w:r>
          </w:p>
        </w:tc>
      </w:tr>
    </w:tbl>
    <w:p>
      <w:pPr>
        <w:pStyle w:val="Heading1"/>
      </w:pPr>
      <w:r>
        <w:t xml:space="preserve">7. Evaluación de los resultados</w:t>
      </w:r>
    </w:p>
    <w:p>
      <w:pPr>
        <w:pStyle w:val="Heading2"/>
      </w:pPr>
      <w:r>
        <w:t xml:space="preserve">7.1 Los estados descubiertos tienen sentido</w:t>
      </w:r>
    </w:p>
    <w:p>
      <w:pPr>
        <w:spacing w:after="120" w:line="288"/>
        <w:jc w:val="both"/>
      </w:pPr>
      <w:r>
        <w:t xml:space="preserve">Con ρ = 0.5, los prototipos se pueden leer directamente como estados del servidor. En el funcionamiento normal la red separa las alertas aisladas de disco (23 %), de CPU (21 %) y de memoria (12 %), la combinación de CPU y disco (18 %) y un estado de tráfico de red alto en ambos sentidos (21 %). En el funcionamiento bajo estrés, el estado más frecuente es memoria y red altas (57 %), seguido de CPU, memoria y disco altos al mismo tiempo (19 %): son dos tipos de carga claramente distintos, uno asociado a la red y otro al procesamiento.</w:t>
      </w:r>
    </w:p>
    <w:p>
      <w:pPr>
        <w:pStyle w:val="Heading2"/>
      </w:pPr>
      <w:r>
        <w:t xml:space="preserve">7.2 Efecto de la vigilancia</w:t>
      </w:r>
    </w:p>
    <w:p>
      <w:pPr>
        <w:pStyle w:val="ListParagraph"/>
        <w:numPr>
          <w:ilvl w:val="0"/>
          <w:numId w:val="3"/>
        </w:numPr>
        <w:spacing w:after="60" w:line="276"/>
      </w:pPr>
      <w:r>
        <w:rPr>
          <w:b/>
          <w:bCs/>
        </w:rPr>
        <w:t xml:space="preserve">Funcionamiento normal:</w:t>
      </w:r>
      <w:r>
        <w:t xml:space="preserve"> M pasa de 4 a 8 entre ρ = 0.3 y ρ = 0.5 y después no cambia. La explicación es aritmética: los registros tienen 1 o 2 alertas, así que su parecido con el prototipo de otra combinación vale como máximo 1/2 = 0.5. Como el test exige superar ρ (no alcanza con igualarlo), con ρ ≥ 0.5 cada combinación queda en su propio grupo; con ρ &lt; 0.5, los registros de 2 alertas se unen a prototipos de 1 alerta.</w:t>
      </w:r>
    </w:p>
    <w:p>
      <w:pPr>
        <w:pStyle w:val="ListParagraph"/>
        <w:numPr>
          <w:ilvl w:val="0"/>
          <w:numId w:val="3"/>
        </w:numPr>
        <w:spacing w:after="60" w:line="276"/>
      </w:pPr>
      <w:r>
        <w:rPr>
          <w:b/>
          <w:bCs/>
        </w:rPr>
        <w:t xml:space="preserve">Funcionamiento bajo estrés:</w:t>
      </w:r>
      <w:r>
        <w:t xml:space="preserve"> M crece de forma gradual (2, 4, 5 y 7). Con ρ ≤ 0.3 la red resume el período en dos grandes estados: procesamiento (CPU, memoria y disco) y red. Con ρ = 0.9 casi cada combinación tiene su propio grupo.</w:t>
      </w:r>
    </w:p>
    <w:p>
      <w:pPr>
        <w:pStyle w:val="ListParagraph"/>
        <w:numPr>
          <w:ilvl w:val="0"/>
          <w:numId w:val="3"/>
        </w:numPr>
        <w:spacing w:after="60" w:line="276"/>
      </w:pPr>
      <w:r>
        <w:t xml:space="preserve">Esto confirma lo que planteaba la propuesta: una vigilancia baja produce pocos grupos amplios y una alta, muchos grupos específicos.</w:t>
      </w:r>
    </w:p>
    <w:p>
      <w:pPr>
        <w:pStyle w:val="Heading2"/>
      </w:pPr>
      <w:r>
        <w:t xml:space="preserve">7.3 Efecto del AND: generalización y erosión</w:t>
      </w:r>
    </w:p>
    <w:p>
      <w:pPr>
        <w:spacing w:after="120" w:line="288"/>
        <w:jc w:val="both"/>
      </w:pPr>
      <w:r>
        <w:t xml:space="preserve">En el dataset de estrés con ρ = 0.5, el prototipo del grupo 01 es [0, 0, 0, 1, 1], una combinación que no aparece en el dataset (todos sus registros tienen 3 alertas o más). Es lo que tienen en común los registros de ese grupo: la red </w:t>
      </w:r>
      <w:r>
        <w:rPr>
          <w:b/>
          <w:bCs/>
        </w:rPr>
        <w:t xml:space="preserve">generalizó</w:t>
      </w:r>
      <w:r>
        <w:t xml:space="preserve">, es decir, se quedó con el rasgo compartido (tráfico de red alto) y descartó el resto. Este mismo mecanismo hace que la red sea sensible al ruido: un 1 que se pierde por un error de medición desaparece del prototipo y ya no se recupera, lo que se conoce como </w:t>
      </w:r>
      <w:r>
        <w:rPr>
          <w:b/>
          <w:bCs/>
        </w:rPr>
        <w:t xml:space="preserve">erosión</w:t>
      </w:r>
      <w:r>
        <w:t xml:space="preserve"> del prototipo.</w:t>
      </w:r>
    </w:p>
    <w:p>
      <w:pPr>
        <w:pStyle w:val="Heading2"/>
      </w:pPr>
      <w:r>
        <w:t xml:space="preserve">7.4 Dependencia del orden</w:t>
      </w:r>
    </w:p>
    <w:p>
      <w:pPr>
        <w:spacing w:after="120" w:line="288"/>
        <w:jc w:val="both"/>
      </w:pPr>
      <w:r>
        <w:t xml:space="preserve">Con ρ = 0.5, la cantidad de grupos fue la misma en los 20 órdenes al azar, pero el reparto de los registros entre los grupos cambió: en el dataset de estrés, los 20 órdenes dieron 20 particiones distintas. Con ρ = 0.3, en el dataset de estrés se obtuvieron 2 grupos en 12 órdenes y 3 grupos en los otros 8. Es la limitación esperable del algoritmo del líder, porque el primer registro de cada grupo condiciona su prototipo.</w:t>
      </w:r>
    </w:p>
    <w:p>
      <w:pPr>
        <w:pStyle w:val="Heading2"/>
      </w:pPr>
      <w:r>
        <w:t xml:space="preserve">7.5 Detección del período de estrés</w:t>
      </w:r>
    </w:p>
    <w:p>
      <w:pPr>
        <w:pStyle w:val="ListParagraph"/>
        <w:numPr>
          <w:ilvl w:val="0"/>
          <w:numId w:val="3"/>
        </w:numPr>
        <w:spacing w:after="60" w:line="276"/>
      </w:pPr>
      <w:r>
        <w:t xml:space="preserve">Con </w:t>
      </w:r>
      <w:r>
        <w:rPr>
          <w:b/>
          <w:bCs/>
        </w:rPr>
        <w:t xml:space="preserve">ρ ≥ 0.7</w:t>
      </w:r>
      <w:r>
        <w:t xml:space="preserve">, ningún registro de estrés queda en un grupo aprendido durante el funcionamiento normal y la pureza es 1. La llegada del estrés se manifiesta como la creación de 5 grupos nuevos, que es exactamente la definición de anomalía de la sección 2.1.</w:t>
      </w:r>
    </w:p>
    <w:p>
      <w:pPr>
        <w:pStyle w:val="ListParagraph"/>
        <w:numPr>
          <w:ilvl w:val="0"/>
          <w:numId w:val="3"/>
        </w:numPr>
        <w:spacing w:after="60" w:line="276"/>
      </w:pPr>
      <w:r>
        <w:t xml:space="preserve">Con </w:t>
      </w:r>
      <w:r>
        <w:rPr>
          <w:b/>
          <w:bCs/>
        </w:rPr>
        <w:t xml:space="preserve">ρ = 0.5</w:t>
      </w:r>
      <w:r>
        <w:t xml:space="preserve">, 27 de los 100 registros de estrés quedan en grupos del funcionamiento normal. Por ejemplo, los 17 registros con CPU, memoria y disco altos quedan en el grupo normal de CPU y disco, porque coinciden en 2 de sus 3 alertas (2/3 = 0.67, que supera 0.5).</w:t>
      </w:r>
    </w:p>
    <w:p>
      <w:pPr>
        <w:pStyle w:val="ListParagraph"/>
        <w:numPr>
          <w:ilvl w:val="0"/>
          <w:numId w:val="3"/>
        </w:numPr>
        <w:spacing w:after="60" w:line="276"/>
      </w:pPr>
      <w:r>
        <w:t xml:space="preserve">Con </w:t>
      </w:r>
      <w:r>
        <w:rPr>
          <w:b/>
          <w:bCs/>
        </w:rPr>
        <w:t xml:space="preserve">ρ ≤ 0.3</w:t>
      </w:r>
      <w:r>
        <w:t xml:space="preserve">, quedan 96 de 100: la red ya no distingue el estrés del funcionamiento normal.</w:t>
      </w:r>
    </w:p>
    <w:p>
      <w:pPr>
        <w:spacing w:after="120" w:line="288"/>
        <w:jc w:val="both"/>
      </w:pPr>
      <w:r>
        <w:rPr>
          <w:b/>
          <w:bCs/>
        </w:rPr>
        <w:t xml:space="preserve">Conclusión práctica:</w:t>
      </w:r>
      <w:r>
        <w:t xml:space="preserve"> para monitorear este servidor, ρ = 0.7 separa sin errores los dos períodos y forma 13 grupos en total. ρ = 0.5 sirve para describir cada período por separado, pero no alcanza para detectar el estrés.</w:t>
      </w:r>
    </w:p>
    <w:p>
      <w:pPr>
        <w:pStyle w:val="Heading1"/>
      </w:pPr>
      <w:r>
        <w:t xml:space="preserve">8. Cambios respecto de la propuesta de entrega parcial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900"/>
        <w:gridCol w:w="3426"/>
      </w:tblGrid>
      <w:tr>
        <w:trPr>
          <w:tblHeader/>
        </w:trPr>
        <w:tc>
          <w:tcPr>
            <w:tcW w:type="dxa" w:w="27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Propuesta</w:t>
            </w:r>
          </w:p>
        </w:tc>
        <w:tc>
          <w:tcPr>
            <w:tcW w:type="dxa" w:w="29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Implementación final</w:t>
            </w:r>
          </w:p>
        </w:tc>
        <w:tc>
          <w:tcPr>
            <w:tcW w:type="dxa" w:w="3426"/>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Motivo</w:t>
            </w:r>
          </w:p>
        </w:tc>
      </w:tr>
      <w:tr>
        <w:tc>
          <w:tcPr>
            <w:tcW w:type="dxa" w:w="27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Variables cpu_alto, ram_alta, disco_saturado, conexiones_masivas y bloqueos_criticos</w:t>
            </w:r>
          </w:p>
        </w:tc>
        <w:tc>
          <w:tcPr>
            <w:tcW w:type="dxa" w:w="29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cpu_alta, ram_alta, disco_saturado, red_in_alta y red_out_alta</w:t>
            </w:r>
          </w:p>
        </w:tc>
        <w:tc>
          <w:tcPr>
            <w:tcW w:type="dxa" w:w="34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El dataset disponible no registra hilos ni bloqueos, pero sí tráfico de red.</w:t>
            </w:r>
          </w:p>
        </w:tc>
      </w:tr>
      <w:tr>
        <w:tc>
          <w:tcPr>
            <w:tcW w:type="dxa" w:w="27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Umbrales fijos (CPU &gt; 80 %, RAM &gt; 85 %, IOPS &gt; 500…)</w:t>
            </w:r>
          </w:p>
        </w:tc>
        <w:tc>
          <w:tcPr>
            <w:tcW w:type="dxa" w:w="29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Percentil 90 de cada medición</w:t>
            </w:r>
          </w:p>
        </w:tc>
        <w:tc>
          <w:tcPr>
            <w:tcW w:type="dxa" w:w="34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Con CPU &gt; 80 % no habría ninguna alerta de CPU (el máximo del período es 79 %) y la memoria nunca baja de 78 %. El percentil 90 se adapta a la escala de cada medición.</w:t>
            </w:r>
          </w:p>
        </w:tc>
      </w:tr>
      <w:tr>
        <w:tc>
          <w:tcPr>
            <w:tcW w:type="dxa" w:w="27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Completar valores faltantes con el último valor válido</w:t>
            </w:r>
          </w:p>
        </w:tc>
        <w:tc>
          <w:tcPr>
            <w:tcW w:type="dxa" w:w="29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No hizo falta</w:t>
            </w:r>
          </w:p>
        </w:tc>
        <w:tc>
          <w:tcPr>
            <w:tcW w:type="dxa" w:w="34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La telemetría original no tiene valores faltantes. Sí se descartaron los registros sin alertas.</w:t>
            </w:r>
          </w:p>
        </w:tc>
      </w:tr>
      <w:tr>
        <w:tc>
          <w:tcPr>
            <w:tcW w:type="dxa" w:w="27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50 datos</w:t>
            </w:r>
          </w:p>
        </w:tc>
        <w:tc>
          <w:tcPr>
            <w:tcW w:type="dxa" w:w="29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100 registros por dataset</w:t>
            </w:r>
          </w:p>
        </w:tc>
        <w:tc>
          <w:tcPr>
            <w:tcW w:type="dxa" w:w="34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Supera el mínimo de la consigna y hace más estables las mediciones.</w:t>
            </w:r>
          </w:p>
        </w:tc>
      </w:tr>
      <w:tr>
        <w:tc>
          <w:tcPr>
            <w:tcW w:type="dxa" w:w="27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Pureza contra un estado real oculto</w:t>
            </w:r>
          </w:p>
        </w:tc>
        <w:tc>
          <w:tcPr>
            <w:tcW w:type="dxa" w:w="29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Pureza contra el dataset de origen (normal o estrés)</w:t>
            </w:r>
          </w:p>
        </w:tc>
        <w:tc>
          <w:tcPr>
            <w:tcW w:type="dxa" w:w="34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No existen etiquetas reales de anomalía; el origen del registro es la mejor referencia disponible.</w:t>
            </w:r>
          </w:p>
        </w:tc>
      </w:tr>
    </w:tbl>
    <w:p>
      <w:pPr>
        <w:pStyle w:val="Heading1"/>
      </w:pPr>
      <w:r>
        <w:t xml:space="preserve">9. Limitaciones y trabajo futuro</w:t>
      </w:r>
    </w:p>
    <w:p>
      <w:pPr>
        <w:pStyle w:val="ListParagraph"/>
        <w:numPr>
          <w:ilvl w:val="0"/>
          <w:numId w:val="3"/>
        </w:numPr>
        <w:spacing w:after="60" w:line="276"/>
      </w:pPr>
      <w:r>
        <w:t xml:space="preserve">Al convertir las mediciones a 0 y 1 se pierde su intensidad: un uso de CPU de 54 % y uno de 79 % valen igual. Las variantes Fuzzy ART o ART-2 permitirían trabajar directamente con valores continuos.</w:t>
      </w:r>
    </w:p>
    <w:p>
      <w:pPr>
        <w:pStyle w:val="ListParagraph"/>
        <w:numPr>
          <w:ilvl w:val="0"/>
          <w:numId w:val="3"/>
        </w:numPr>
        <w:spacing w:after="60" w:line="276"/>
      </w:pPr>
      <w:r>
        <w:t xml:space="preserve">El origen de cada registro (normal o estrés) se definió con la misma cantidad de alertas que ve la red. Por eso la pureza mide la coherencia del agrupamiento, no aciertos frente a incidentes reales del servidor.</w:t>
      </w:r>
    </w:p>
    <w:p>
      <w:pPr>
        <w:pStyle w:val="ListParagraph"/>
        <w:numPr>
          <w:ilvl w:val="0"/>
          <w:numId w:val="3"/>
        </w:numPr>
        <w:spacing w:after="60" w:line="276"/>
      </w:pPr>
      <w:r>
        <w:t xml:space="preserve">Para reducir la dependencia del orden se podrían combinar los resultados de varios órdenes, o hacer que los pesos se adapten más lentamente, como sugiere Lippmann.</w:t>
      </w:r>
    </w:p>
    <w:p>
      <w:pPr>
        <w:pStyle w:val="Heading1"/>
      </w:pPr>
      <w:r>
        <w:t xml:space="preserve">10. Conclusiones</w:t>
      </w:r>
    </w:p>
    <w:p>
      <w:pPr>
        <w:spacing w:after="120" w:line="288"/>
        <w:jc w:val="both"/>
      </w:pPr>
      <w:r>
        <w:t xml:space="preserve">CarGross.py reproduce el algoritmo del Box 3 de Lippmann y su comportamiento en el ejemplo de las letras del artículo. Con los datos de telemetría, la red descubre sin supervisión estados de funcionamiento del servidor que se pueden interpretar, resume el período de estrés en pocos grupos gracias a la generalización del AND y, con una vigilancia de 0.7, reconoce ese período como completamente nuevo respecto del funcionamiento normal. Las limitaciones observadas, la dependencia del orden y la sensibilidad a la elección de ρ, coinciden con las que la bibliografía atribuye a este tipo de red.</w:t>
      </w:r>
    </w:p>
    <w:p>
      <w:pPr>
        <w:pStyle w:val="Heading1"/>
      </w:pPr>
      <w:r>
        <w:t xml:space="preserve">REFERENCIAS</w:t>
      </w:r>
    </w:p>
    <w:p>
      <w:pPr>
        <w:pStyle w:val="ListParagraph"/>
        <w:numPr>
          <w:ilvl w:val="0"/>
          <w:numId w:val="5"/>
        </w:numPr>
        <w:spacing w:after="60" w:line="276"/>
      </w:pPr>
      <w:r>
        <w:t xml:space="preserve">Lippmann, R. P. (1987). An Introduction to Computing with Neural Nets. IEEE ASSP Magazine, 4(2), 4–22.</w:t>
      </w:r>
    </w:p>
    <w:p>
      <w:pPr>
        <w:pStyle w:val="ListParagraph"/>
        <w:numPr>
          <w:ilvl w:val="0"/>
          <w:numId w:val="5"/>
        </w:numPr>
        <w:spacing w:after="60" w:line="276"/>
      </w:pPr>
      <w:r>
        <w:t xml:space="preserve">Sánchez-Sinencio, E., &amp; Lau, C. (Eds.). (1992). Artificial Neural Networks: Paradigms, Applications, and Hardware Implementations. IEEE Press.</w:t>
      </w:r>
    </w:p>
    <w:p>
      <w:pPr>
        <w:pStyle w:val="ListParagraph"/>
        <w:numPr>
          <w:ilvl w:val="0"/>
          <w:numId w:val="5"/>
        </w:numPr>
        <w:spacing w:after="60" w:line="276"/>
      </w:pPr>
      <w:r>
        <w:t xml:space="preserve">Carpenter, G. A., &amp; Grossberg, S. (1987). A massively parallel architecture for a self-organizing neural pattern recognition machine. Computer Vision, Graphics, and Image Processing, 37(1), 54–115.</w:t>
      </w:r>
    </w:p>
    <w:p>
      <w:pPr>
        <w:pStyle w:val="ListParagraph"/>
        <w:numPr>
          <w:ilvl w:val="0"/>
          <w:numId w:val="5"/>
        </w:numPr>
        <w:spacing w:after="60" w:line="276"/>
      </w:pPr>
      <w:r>
        <w:rPr>
          <w:b/>
          <w:bCs/>
        </w:rPr>
        <w:t xml:space="preserve">[COMPLETAR: fuente del dataset de telemetría `machine_usage_days_1_to_8_grouped_300_seconds.csv`]</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Informe de Corridas CarGross · página </w:t>
    </w:r>
    <w:r>
      <w:rPr>
        <w:color w:val="777777"/>
        <w:sz w:val="16"/>
        <w:szCs w:val="16"/>
      </w:rPr>
      <w:fldChar w:fldCharType="begin"/>
    </w:r>
    <w:r>
      <w:rPr>
        <w:color w:val="777777"/>
        <w:sz w:val="16"/>
        <w:szCs w:val="16"/>
      </w:rPr>
      <w:instrText xml:space="preserve">PAGE</w:instrText>
    </w:r>
    <w:r>
      <w:rPr>
        <w:color w:val="777777"/>
        <w:sz w:val="16"/>
        <w:szCs w:val="16"/>
      </w:rPr>
      <w:fldChar w:fldCharType="separate"/>
    </w:r>
    <w:r>
      <w:rPr>
        <w:color w:val="777777"/>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440"/>
      </w:pPr>
    </w:lvl>
  </w:abstractNum>
  <w:abstractNum w:abstractNumId="4" w15:restartNumberingAfterBreak="0">
    <w:multiLevelType w:val="hybridMultilevel"/>
    <w:lvl w:ilvl="0" w:tentative="1">
      <w:start w:val="1"/>
      <w:numFmt w:val="decimal"/>
      <w:lvlText w:val="%1."/>
      <w:lvlJc w:val="left"/>
      <w:pPr>
        <w:ind w:left="720" w:hanging="440"/>
      </w:pPr>
    </w:lvl>
  </w:abstractNum>
  <w:abstractNum w:abstractNumId="5" w15:restartNumberingAfterBreak="0">
    <w:multiLevelType w:val="hybridMultilevel"/>
    <w:lvl w:ilvl="0" w:tentative="1">
      <w:start w:val="1"/>
      <w:numFmt w:val="decimal"/>
      <w:lvlText w:val="%1."/>
      <w:lvlJc w:val="left"/>
      <w:pPr>
        <w:ind w:left="720" w:hanging="440"/>
      </w:pPr>
    </w:lvl>
  </w:abstractNum>
  <w:abstractNum w:abstractNumId="6" w15:restartNumberingAfterBreak="0">
    <w:multiLevelType w:val="hybridMultilevel"/>
    <w:lvl w:ilvl="0" w:tentative="1">
      <w:start w:val="1"/>
      <w:numFmt w:val="decimal"/>
      <w:lvlText w:val="%1."/>
      <w:lvlJc w:val="left"/>
      <w:pPr>
        <w:ind w:left="720" w:hanging="440"/>
      </w:pPr>
    </w:lvl>
  </w:abstractNum>
  <w:abstractNum w:abstractNumId="7" w15:restartNumberingAfterBreak="0">
    <w:multiLevelType w:val="hybridMultilevel"/>
    <w:lvl w:ilvl="0" w:tentative="1">
      <w:start w:val="1"/>
      <w:numFmt w:val="decimal"/>
      <w:lvlText w:val="[%1]"/>
      <w:lvlJc w:val="left"/>
      <w:pPr>
        <w:ind w:left="720" w:hanging="44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lvlOverride w:ilvl="1">
      <w:startOverride w:val="1"/>
    </w:lvlOverride>
  </w:num>
  <w:num w:numId="4">
    <w:abstractNumId w:val="3"/>
    <w:lvlOverride w:ilvl="0">
      <w:startOverride w:val="1"/>
    </w:lvlOverride>
  </w:num>
  <w:num w:numId="5">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0B5489"/>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0B5489"/>
      <w:sz w:val="26"/>
      <w:szCs w:val="26"/>
    </w:rPr>
  </w:style>
  <w:style w:type="paragraph" w:styleId="Heading3">
    <w:name w:val="Heading 3"/>
    <w:basedOn w:val="Normal"/>
    <w:next w:val="Normal"/>
    <w:qFormat/>
    <w:pPr>
      <w:spacing w:after="80" w:before="200"/>
      <w:outlineLvl w:val="2"/>
    </w:pPr>
    <w:rPr>
      <w:rFonts w:ascii="Arial" w:cs="Arial" w:eastAsia="Arial" w:hAnsi="Arial"/>
      <w:b/>
      <w:bCs/>
      <w:color w:val="333333"/>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f98eb40a122391b2c293db5d309652a38dd14bc.png"/><Relationship Id="rId9" Type="http://schemas.openxmlformats.org/officeDocument/2006/relationships/image" Target="media/b7d82833e59b76a9484bfa42b3e73c8a6f7ec68b.png"/><Relationship Id="rId10" Type="http://schemas.openxmlformats.org/officeDocument/2006/relationships/image" Target="media/50b8a801ff626126e26d9dd3149c2d48af33070d.png"/><Relationship Id="rId11" Type="http://schemas.openxmlformats.org/officeDocument/2006/relationships/image" Target="media/d3f9ea892892ee74c26248e489a43070955b80c3.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Corridas CarGross</dc:title>
  <dc:creator>Equipo TFI CarGross</dc:creator>
  <cp:lastModifiedBy>Un-named</cp:lastModifiedBy>
  <cp:revision>1</cp:revision>
  <dcterms:created xsi:type="dcterms:W3CDTF">2026-10-19T15:37:18.593Z</dcterms:created>
  <dcterms:modified xsi:type="dcterms:W3CDTF">2026-10-19T15:37:18.593Z</dcterms:modified>
</cp:coreProperties>
</file>

<file path=docProps/custom.xml><?xml version="1.0" encoding="utf-8"?>
<Properties xmlns="http://schemas.openxmlformats.org/officeDocument/2006/custom-properties" xmlns:vt="http://schemas.openxmlformats.org/officeDocument/2006/docPropsVTypes"/>
</file>