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400050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714375"/>
                    </a:xfrm>
                    <a:prstGeom prst="rect">
                      <a:avLst/>
                    </a:prstGeom>
                  </pic:spPr>
                </pic:pic>
              </a:graphicData>
            </a:graphic>
          </wp:inline>
        </w:drawing>
      </w:r>
    </w:p>
    <w:p>
      <w:pPr>
        <w:spacing w:after="480"/>
        <w:jc w:val="center"/>
      </w:pPr>
      <w:r>
        <w:drawing>
          <wp:inline distT="0" distB="0" distL="0" distR="0">
            <wp:extent cx="3810000" cy="7429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742950"/>
                    </a:xfrm>
                    <a:prstGeom prst="rect">
                      <a:avLst/>
                    </a:prstGeom>
                  </pic:spPr>
                </pic:pic>
              </a:graphicData>
            </a:graphic>
          </wp:inline>
        </w:drawing>
      </w:r>
    </w:p>
    <w:p>
      <w:pPr>
        <w:spacing w:after="120"/>
        <w:jc w:val="center"/>
      </w:pPr>
      <w:r>
        <w:rPr>
          <w:sz w:val="24"/>
          <w:szCs w:val="24"/>
        </w:rPr>
        <w:t xml:space="preserve">Licenciatura en Sistemas de Información</w:t>
      </w:r>
    </w:p>
    <w:p>
      <w:pPr>
        <w:spacing w:after="480"/>
        <w:jc w:val="center"/>
      </w:pPr>
      <w:r>
        <w:rPr>
          <w:sz w:val="24"/>
          <w:szCs w:val="24"/>
        </w:rPr>
        <w:t xml:space="preserve">Cátedra: Inteligencia Artificial</w:t>
      </w:r>
    </w:p>
    <w:p>
      <w:pPr>
        <w:spacing w:after="120"/>
        <w:jc w:val="center"/>
      </w:pPr>
      <w:r>
        <w:rPr>
          <w:color w:val="555555"/>
          <w:sz w:val="22"/>
          <w:szCs w:val="22"/>
        </w:rPr>
        <w:t xml:space="preserve">Trabajo Final Integrador · Museo de Redes Neuronales</w:t>
      </w:r>
    </w:p>
    <w:p>
      <w:pPr>
        <w:spacing w:after="120"/>
        <w:jc w:val="center"/>
      </w:pPr>
      <w:r>
        <w:rPr>
          <w:b/>
          <w:bCs/>
          <w:color w:val="0B5489"/>
          <w:sz w:val="44"/>
          <w:szCs w:val="44"/>
        </w:rPr>
        <w:t xml:space="preserve">Manual de Referencia</w:t>
      </w:r>
    </w:p>
    <w:p>
      <w:pPr>
        <w:spacing w:after="600"/>
        <w:jc w:val="center"/>
      </w:pPr>
      <w:r>
        <w:rPr>
          <w:color w:val="333333"/>
          <w:sz w:val="26"/>
          <w:szCs w:val="26"/>
        </w:rPr>
        <w:t xml:space="preserve">CarGross.py: red neuronal de Carpenter/Grossberg (ART-1) para agrupamiento no supervisado</w:t>
      </w:r>
    </w:p>
    <w:p>
      <w:pPr>
        <w:spacing w:after="80"/>
        <w:jc w:val="center"/>
      </w:pPr>
      <w:r>
        <w:rPr>
          <w:b/>
          <w:bCs/>
          <w:sz w:val="24"/>
          <w:szCs w:val="24"/>
        </w:rPr>
        <w:t xml:space="preserve">Integrantes</w:t>
      </w:r>
    </w:p>
    <w:p>
      <w:pPr>
        <w:spacing w:after="40"/>
        <w:jc w:val="center"/>
      </w:pPr>
      <w:r>
        <w:rPr>
          <w:b/>
          <w:bCs/>
          <w:sz w:val="22"/>
          <w:szCs w:val="22"/>
        </w:rPr>
        <w:t xml:space="preserve">Mauro Mottet: </w:t>
      </w:r>
      <w:r>
        <w:rPr>
          <w:sz w:val="22"/>
          <w:szCs w:val="22"/>
        </w:rPr>
        <w:t xml:space="preserve">Líder · responsable del código y repositorio</w:t>
      </w:r>
    </w:p>
    <w:p>
      <w:pPr>
        <w:spacing w:after="40"/>
        <w:jc w:val="center"/>
      </w:pPr>
      <w:r>
        <w:rPr>
          <w:b/>
          <w:bCs/>
          <w:sz w:val="22"/>
          <w:szCs w:val="22"/>
        </w:rPr>
        <w:t xml:space="preserve">Agustín Scheffler: </w:t>
      </w:r>
      <w:r>
        <w:rPr>
          <w:sz w:val="22"/>
          <w:szCs w:val="22"/>
        </w:rPr>
        <w:t xml:space="preserve">Responsable de arquitectura</w:t>
      </w:r>
    </w:p>
    <w:p>
      <w:pPr>
        <w:spacing w:after="40"/>
        <w:jc w:val="center"/>
      </w:pPr>
      <w:r>
        <w:rPr>
          <w:b/>
          <w:bCs/>
          <w:sz w:val="22"/>
          <w:szCs w:val="22"/>
        </w:rPr>
        <w:t xml:space="preserve">Candela Rojas: </w:t>
      </w:r>
      <w:r>
        <w:rPr>
          <w:sz w:val="22"/>
          <w:szCs w:val="22"/>
        </w:rPr>
        <w:t xml:space="preserve">Responsable de test</w:t>
      </w:r>
    </w:p>
    <w:p>
      <w:pPr>
        <w:spacing w:after="40"/>
        <w:jc w:val="center"/>
      </w:pPr>
      <w:r>
        <w:rPr>
          <w:b/>
          <w:bCs/>
          <w:sz w:val="22"/>
          <w:szCs w:val="22"/>
        </w:rPr>
        <w:t xml:space="preserve">Florencia Colazo: </w:t>
      </w:r>
      <w:r>
        <w:rPr>
          <w:sz w:val="22"/>
          <w:szCs w:val="22"/>
        </w:rPr>
        <w:t xml:space="preserve">Responsable de documentación</w:t>
      </w:r>
    </w:p>
    <w:p>
      <w:pPr>
        <w:spacing w:after="240"/>
        <w:jc w:val="center"/>
      </w:pPr>
    </w:p>
    <w:p>
      <w:pPr>
        <w:spacing w:after="80"/>
        <w:jc w:val="center"/>
      </w:pPr>
      <w:r>
        <w:rPr>
          <w:b/>
          <w:bCs/>
          <w:sz w:val="24"/>
          <w:szCs w:val="24"/>
        </w:rPr>
        <w:t xml:space="preserve">Equipo docente</w:t>
      </w:r>
    </w:p>
    <w:p>
      <w:pPr>
        <w:spacing w:after="40"/>
        <w:jc w:val="center"/>
      </w:pPr>
      <w:r>
        <w:rPr>
          <w:sz w:val="22"/>
          <w:szCs w:val="22"/>
        </w:rPr>
        <w:t xml:space="preserve">Dra. Daniela López De Luise</w:t>
      </w:r>
    </w:p>
    <w:p>
      <w:pPr>
        <w:spacing w:after="40"/>
        <w:jc w:val="center"/>
      </w:pPr>
      <w:r>
        <w:rPr>
          <w:sz w:val="22"/>
          <w:szCs w:val="22"/>
        </w:rPr>
        <w:t xml:space="preserve">Alejandro Pérez</w:t>
      </w:r>
    </w:p>
    <w:p>
      <w:pPr>
        <w:spacing w:after="360"/>
        <w:jc w:val="center"/>
      </w:pPr>
    </w:p>
    <w:p>
      <w:pPr>
        <w:spacing w:after="120"/>
        <w:jc w:val="center"/>
      </w:pPr>
      <w:r>
        <w:rPr>
          <w:sz w:val="22"/>
          <w:szCs w:val="22"/>
        </w:rPr>
        <w:t xml:space="preserve">Fecha: 19/10/2026</w:t>
      </w:r>
    </w:p>
    <w:p>
      <w:r>
        <w:br w:type="page"/>
      </w:r>
    </w:p>
    <w:p>
      <w:pPr>
        <w:pStyle w:val="Heading1"/>
      </w:pPr>
      <w:r>
        <w:t xml:space="preserve">1. Introducción</w:t>
      </w:r>
    </w:p>
    <w:p>
      <w:pPr>
        <w:spacing w:after="120" w:line="288"/>
        <w:jc w:val="both"/>
      </w:pPr>
      <w:r>
        <w:rPr>
          <w:b/>
          <w:bCs/>
        </w:rPr>
        <w:t xml:space="preserve">CarGross.py</w:t>
      </w:r>
      <w:r>
        <w:t xml:space="preserve"> es un programa en Python que implementa la red neuronal de Carpenter/Grossberg, también conocida como ART-1, siguiendo el algoritmo que describe Lippmann (1987) en el Box 3 de su artículo.</w:t>
      </w:r>
    </w:p>
    <w:p>
      <w:pPr>
        <w:spacing w:after="120" w:line="288"/>
        <w:jc w:val="both"/>
      </w:pPr>
      <w:r>
        <w:t xml:space="preserve">La red </w:t>
      </w:r>
      <w:r>
        <w:rPr>
          <w:b/>
          <w:bCs/>
        </w:rPr>
        <w:t xml:space="preserve">agrupa datos sin necesidad de etiquetas previas</w:t>
      </w:r>
      <w:r>
        <w:t xml:space="preserve">; por eso se dice que su aprendizaje es </w:t>
      </w:r>
      <w:r>
        <w:rPr>
          <w:b/>
          <w:bCs/>
        </w:rPr>
        <w:t xml:space="preserve">no supervisado</w:t>
      </w:r>
      <w:r>
        <w:t xml:space="preserve">. Recibe los registros de a uno y, para cada uno, busca si se parece lo suficiente a alguno de los grupos que ya conoce. Si lo encuentra, lo agrega a ese grupo; si no, crea un grupo nuevo. Cuánto parecido se exige lo define el </w:t>
      </w:r>
      <w:r>
        <w:rPr>
          <w:b/>
          <w:bCs/>
        </w:rPr>
        <w:t xml:space="preserve">parámetro de vigilancia ρ</w:t>
      </w:r>
      <w:r>
        <w:t xml:space="preserve"> (rho), un número entre 0 y 1: cuanto más alto, más estricta es la red.</w:t>
      </w:r>
    </w:p>
    <w:p>
      <w:pPr>
        <w:spacing w:after="120" w:line="288"/>
        <w:jc w:val="both"/>
      </w:pPr>
      <w:r>
        <w:t xml:space="preserve">En este trabajo la red se aplica a la telemetría de un servidor, es decir, a mediciones periódicas de uso de CPU, memoria, disco y red, para descubrir de forma autónoma sus estados de funcionamiento. Una situación anómala se reconoce porque la red necesita crear un grupo que no aparecía durante el funcionamiento normal.</w:t>
      </w:r>
    </w:p>
    <w:p>
      <w:pPr>
        <w:pStyle w:val="Heading1"/>
      </w:pPr>
      <w:r>
        <w:t xml:space="preserve">2. Alcances y limitaciones</w:t>
      </w:r>
    </w:p>
    <w:p>
      <w:pPr>
        <w:pStyle w:val="Heading2"/>
      </w:pPr>
      <w:r>
        <w:t xml:space="preserve">2.1 Alcances</w:t>
      </w:r>
    </w:p>
    <w:p>
      <w:pPr>
        <w:pStyle w:val="ListParagraph"/>
        <w:numPr>
          <w:ilvl w:val="0"/>
          <w:numId w:val="2"/>
        </w:numPr>
        <w:spacing w:after="60" w:line="276"/>
      </w:pPr>
      <w:r>
        <w:rPr>
          <w:b/>
          <w:bCs/>
        </w:rPr>
        <w:t xml:space="preserve">Agrupamiento no supervisado:</w:t>
      </w:r>
      <w:r>
        <w:t xml:space="preserve"> implementa la red ART-1 de Carpenter/Grossberg para agrupar perfiles de telemetría sin datos de entrenamiento etiquetados.</w:t>
      </w:r>
    </w:p>
    <w:p>
      <w:pPr>
        <w:pStyle w:val="ListParagraph"/>
        <w:numPr>
          <w:ilvl w:val="0"/>
          <w:numId w:val="2"/>
        </w:numPr>
        <w:spacing w:after="60" w:line="276"/>
      </w:pPr>
      <w:r>
        <w:rPr>
          <w:b/>
          <w:bCs/>
        </w:rPr>
        <w:t xml:space="preserve">Fiel al algoritmo de referencia:</w:t>
      </w:r>
      <w:r>
        <w:t xml:space="preserve"> sigue los 8 pasos del Box 3 de Lippmann (1987). Esto incluye la inicialización de las neuronas de salida todavía no usadas, que el artículo define con pesos t = 1 y b = 1/(1+N), donde N es la cantidad de variables. Las pruebas automáticas comprueban que los resultados coinciden con una implementación literal del Box 3.</w:t>
      </w:r>
    </w:p>
    <w:p>
      <w:pPr>
        <w:pStyle w:val="ListParagraph"/>
        <w:numPr>
          <w:ilvl w:val="0"/>
          <w:numId w:val="2"/>
        </w:numPr>
        <w:spacing w:after="60" w:line="276"/>
      </w:pPr>
      <w:r>
        <w:rPr>
          <w:b/>
          <w:bCs/>
        </w:rPr>
        <w:t xml:space="preserve">Aprendizaje en línea:</w:t>
      </w:r>
      <w:r>
        <w:t xml:space="preserve"> la red procesa los registros uno por uno y en una sola pasada. Cuando un registro no se parece lo suficiente a ningún grupo existente, crea una categoría nueva, que corresponde a una nueva neurona en la capa de salida (llamada F2). Lippmann llama a este modo *fast learning* (aprendizaje rápido).</w:t>
      </w:r>
    </w:p>
    <w:p>
      <w:pPr>
        <w:pStyle w:val="ListParagraph"/>
        <w:numPr>
          <w:ilvl w:val="0"/>
          <w:numId w:val="2"/>
        </w:numPr>
        <w:spacing w:after="60" w:line="276"/>
      </w:pPr>
      <w:r>
        <w:rPr>
          <w:b/>
          <w:bCs/>
        </w:rPr>
        <w:t xml:space="preserve">Formato estándar de entrada:</w:t>
      </w:r>
      <w:r>
        <w:t xml:space="preserve"> procesa archivos CSV (archivos de texto donde cada fila es un registro y los valores se separan con comas) con encabezado y con cualquier cantidad de variables y de registros, siempre que los valores sean 0 o 1.</w:t>
      </w:r>
    </w:p>
    <w:p>
      <w:pPr>
        <w:pStyle w:val="ListParagraph"/>
        <w:numPr>
          <w:ilvl w:val="0"/>
          <w:numId w:val="2"/>
        </w:numPr>
        <w:spacing w:after="60" w:line="276"/>
      </w:pPr>
      <w:r>
        <w:rPr>
          <w:b/>
          <w:bCs/>
        </w:rPr>
        <w:t xml:space="preserve">Manual integrado:</w:t>
      </w:r>
      <w:r>
        <w:t xml:space="preserve"> la opción </w:t>
      </w:r>
      <w:r>
        <w:rPr>
          <w:rFonts w:ascii="Courier New" w:cs="Courier New" w:eastAsia="Courier New" w:hAnsi="Courier New"/>
          <w:sz w:val="20"/>
          <w:szCs w:val="20"/>
        </w:rPr>
        <w:t xml:space="preserve">-h</w:t>
      </w:r>
      <w:r>
        <w:t xml:space="preserve"> o </w:t>
      </w:r>
      <w:r>
        <w:rPr>
          <w:rFonts w:ascii="Courier New" w:cs="Courier New" w:eastAsia="Courier New" w:hAnsi="Courier New"/>
          <w:sz w:val="20"/>
          <w:szCs w:val="20"/>
        </w:rPr>
        <w:t xml:space="preserve">--help</w:t>
      </w:r>
      <w:r>
        <w:t xml:space="preserve"> muestra la ayuda del programa (el *man*). Si una ejecución falla, el programa explica el error, muestra esa ayuda y termina con código de salida 1, que es la forma estándar de avisarle al sistema operativo que hubo un error.</w:t>
      </w:r>
    </w:p>
    <w:p>
      <w:pPr>
        <w:pStyle w:val="ListParagraph"/>
        <w:numPr>
          <w:ilvl w:val="0"/>
          <w:numId w:val="2"/>
        </w:numPr>
        <w:spacing w:after="60" w:line="276"/>
      </w:pPr>
      <w:r>
        <w:rPr>
          <w:b/>
          <w:bCs/>
        </w:rPr>
        <w:t xml:space="preserve">Exportación de resultados:</w:t>
      </w:r>
      <w:r>
        <w:t xml:space="preserve"> la opción </w:t>
      </w:r>
      <w:r>
        <w:rPr>
          <w:rFonts w:ascii="Courier New" w:cs="Courier New" w:eastAsia="Courier New" w:hAnsi="Courier New"/>
          <w:sz w:val="20"/>
          <w:szCs w:val="20"/>
        </w:rPr>
        <w:t xml:space="preserve">-o</w:t>
      </w:r>
      <w:r>
        <w:t xml:space="preserve"> guarda en un archivo CSV el grupo asignado a cada registro.</w:t>
      </w:r>
    </w:p>
    <w:p>
      <w:pPr>
        <w:pStyle w:val="Heading2"/>
      </w:pPr>
      <w:r>
        <w:t xml:space="preserve">2.2 Limitaciones</w:t>
      </w:r>
    </w:p>
    <w:p>
      <w:pPr>
        <w:pStyle w:val="ListParagraph"/>
        <w:numPr>
          <w:ilvl w:val="0"/>
          <w:numId w:val="2"/>
        </w:numPr>
        <w:spacing w:after="60" w:line="276"/>
      </w:pPr>
      <w:r>
        <w:rPr>
          <w:b/>
          <w:bCs/>
        </w:rPr>
        <w:t xml:space="preserve">Solo datos binarios:</w:t>
      </w:r>
      <w:r>
        <w:t xml:space="preserve"> ART-1 solo acepta valores 0 o 1. Las variables numéricas continuas o las categorías de texto deben convertirse antes a 0 y 1, proceso que se llama binarización. El script </w:t>
      </w:r>
      <w:r>
        <w:rPr>
          <w:rFonts w:ascii="Courier New" w:cs="Courier New" w:eastAsia="Courier New" w:hAnsi="Courier New"/>
          <w:sz w:val="20"/>
          <w:szCs w:val="20"/>
        </w:rPr>
        <w:t xml:space="preserve">preprocesamiento_art1.py</w:t>
      </w:r>
      <w:r>
        <w:t xml:space="preserve"> hace esta conversión para la telemetría del trabajo.</w:t>
      </w:r>
    </w:p>
    <w:p>
      <w:pPr>
        <w:pStyle w:val="ListParagraph"/>
        <w:numPr>
          <w:ilvl w:val="0"/>
          <w:numId w:val="2"/>
        </w:numPr>
        <w:spacing w:after="60" w:line="276"/>
      </w:pPr>
      <w:r>
        <w:rPr>
          <w:b/>
          <w:bCs/>
        </w:rPr>
        <w:t xml:space="preserve">Registros con todos los valores en 0:</w:t>
      </w:r>
      <w:r>
        <w:t xml:space="preserve"> se rechazan. Para decidir si un registro se parece a un grupo, la red divide por la cantidad de unos del registro (‖X‖); si no tiene ningún 1, esa división sería por cero.</w:t>
      </w:r>
    </w:p>
    <w:p>
      <w:pPr>
        <w:pStyle w:val="ListParagraph"/>
        <w:numPr>
          <w:ilvl w:val="0"/>
          <w:numId w:val="2"/>
        </w:numPr>
        <w:spacing w:after="60" w:line="276"/>
      </w:pPr>
      <w:r>
        <w:rPr>
          <w:b/>
          <w:bCs/>
        </w:rPr>
        <w:t xml:space="preserve">Sensibilidad al ruido:</w:t>
      </w:r>
      <w:r>
        <w:t xml:space="preserve"> cada grupo guarda un patrón representativo llamado </w:t>
      </w:r>
      <w:r>
        <w:rPr>
          <w:b/>
          <w:bCs/>
        </w:rPr>
        <w:t xml:space="preserve">prototipo</w:t>
      </w:r>
      <w:r>
        <w:t xml:space="preserve">. Al aprender, la red lo actualiza con una operación lógica AND: el prototipo conserva un 1 solo en las posiciones donde también hay un 1 en el registro nuevo. Por eso, si un registro llega con un 1 perdido por error de medición (ruido), ese 1 desaparece del prototipo y ya no se recupera. A este efecto se lo llama erosión del prototipo. Con vigilancia alta, el ruido además provoca grupos repetidos.</w:t>
      </w:r>
    </w:p>
    <w:p>
      <w:pPr>
        <w:pStyle w:val="ListParagraph"/>
        <w:numPr>
          <w:ilvl w:val="0"/>
          <w:numId w:val="2"/>
        </w:numPr>
        <w:spacing w:after="60" w:line="276"/>
      </w:pPr>
      <w:r>
        <w:rPr>
          <w:b/>
          <w:bCs/>
        </w:rPr>
        <w:t xml:space="preserve">Dependencia del orden:</w:t>
      </w:r>
      <w:r>
        <w:t xml:space="preserve"> el resultado depende del orden en que aparecen las filas en el CSV, porque el primer registro de cada grupo define su prototipo inicial. Es una característica del algoritmo del líder, en el que se basa la red: con otro orden pueden cambiar los tamaños de los grupos e incluso la cantidad de grupos.</w:t>
      </w:r>
    </w:p>
    <w:p>
      <w:pPr>
        <w:pStyle w:val="ListParagraph"/>
        <w:numPr>
          <w:ilvl w:val="0"/>
          <w:numId w:val="2"/>
        </w:numPr>
        <w:spacing w:after="60" w:line="276"/>
      </w:pPr>
      <w:r>
        <w:rPr>
          <w:b/>
          <w:bCs/>
        </w:rPr>
        <w:t xml:space="preserve">La vigilancia debe ser menor que 1:</w:t>
      </w:r>
      <w:r>
        <w:t xml:space="preserve"> la regla de Lippmann exige que el parecido sea estrictamente mayor que ρ. Como el parecido máximo posible es 1, con ρ = 1 ningún registro cumpliría la regla. Por eso el programa exige 0 ≤ ρ &lt; 1.</w:t>
      </w:r>
    </w:p>
    <w:p>
      <w:pPr>
        <w:pStyle w:val="ListParagraph"/>
        <w:numPr>
          <w:ilvl w:val="0"/>
          <w:numId w:val="2"/>
        </w:numPr>
        <w:spacing w:after="60" w:line="276"/>
      </w:pPr>
      <w:r>
        <w:rPr>
          <w:b/>
          <w:bCs/>
        </w:rPr>
        <w:t xml:space="preserve">Cantidad limitada de neuronas:</w:t>
      </w:r>
      <w:r>
        <w:t xml:space="preserve"> la opción </w:t>
      </w:r>
      <w:r>
        <w:rPr>
          <w:rFonts w:ascii="Courier New" w:cs="Courier New" w:eastAsia="Courier New" w:hAnsi="Courier New"/>
          <w:sz w:val="20"/>
          <w:szCs w:val="20"/>
        </w:rPr>
        <w:t xml:space="preserve">-m</w:t>
      </w:r>
      <w:r>
        <w:t xml:space="preserve"> permite limitar la cantidad de neuronas de salida. Si se agotan, los registros que no encajan en ningún grupo quedan sin clasificar y se marcan con el grupo -1.</w:t>
      </w:r>
    </w:p>
    <w:p>
      <w:pPr>
        <w:pStyle w:val="Heading1"/>
      </w:pPr>
      <w:r>
        <w:t xml:space="preserve">3. Requisitos e instalación</w:t>
      </w:r>
    </w:p>
    <w:p>
      <w:pPr>
        <w:pStyle w:val="Heading2"/>
      </w:pPr>
      <w:r>
        <w:t xml:space="preserve">3.1 Requisitos</w:t>
      </w:r>
    </w:p>
    <w:p>
      <w:pPr>
        <w:pStyle w:val="ListParagraph"/>
        <w:numPr>
          <w:ilvl w:val="0"/>
          <w:numId w:val="2"/>
        </w:numPr>
        <w:spacing w:after="60" w:line="276"/>
      </w:pPr>
      <w:r>
        <w:rPr>
          <w:b/>
          <w:bCs/>
        </w:rPr>
        <w:t xml:space="preserve">Python 3.8 o superior</w:t>
      </w:r>
      <w:r>
        <w:t xml:space="preserve"> (se probó con Python 3.12).</w:t>
      </w:r>
    </w:p>
    <w:p>
      <w:pPr>
        <w:pStyle w:val="ListParagraph"/>
        <w:numPr>
          <w:ilvl w:val="0"/>
          <w:numId w:val="2"/>
        </w:numPr>
        <w:spacing w:after="60" w:line="276"/>
      </w:pPr>
      <w:r>
        <w:rPr>
          <w:b/>
          <w:bCs/>
        </w:rPr>
        <w:t xml:space="preserve">Sin dependencias externas:</w:t>
      </w:r>
      <w:r>
        <w:t xml:space="preserve"> el programa solo usa módulos que vienen incluidos con Python (</w:t>
      </w:r>
      <w:r>
        <w:rPr>
          <w:rFonts w:ascii="Courier New" w:cs="Courier New" w:eastAsia="Courier New" w:hAnsi="Courier New"/>
          <w:sz w:val="20"/>
          <w:szCs w:val="20"/>
        </w:rPr>
        <w:t xml:space="preserve">sys</w:t>
      </w:r>
      <w:r>
        <w:t xml:space="preserve">, </w:t>
      </w:r>
      <w:r>
        <w:rPr>
          <w:rFonts w:ascii="Courier New" w:cs="Courier New" w:eastAsia="Courier New" w:hAnsi="Courier New"/>
          <w:sz w:val="20"/>
          <w:szCs w:val="20"/>
        </w:rPr>
        <w:t xml:space="preserve">os</w:t>
      </w:r>
      <w:r>
        <w:t xml:space="preserve">, </w:t>
      </w:r>
      <w:r>
        <w:rPr>
          <w:rFonts w:ascii="Courier New" w:cs="Courier New" w:eastAsia="Courier New" w:hAnsi="Courier New"/>
          <w:sz w:val="20"/>
          <w:szCs w:val="20"/>
        </w:rPr>
        <w:t xml:space="preserve">argparse</w:t>
      </w:r>
      <w:r>
        <w:t xml:space="preserve">, </w:t>
      </w:r>
      <w:r>
        <w:rPr>
          <w:rFonts w:ascii="Courier New" w:cs="Courier New" w:eastAsia="Courier New" w:hAnsi="Courier New"/>
          <w:sz w:val="20"/>
          <w:szCs w:val="20"/>
        </w:rPr>
        <w:t xml:space="preserve">csv</w:t>
      </w:r>
      <w:r>
        <w:t xml:space="preserve"> y </w:t>
      </w:r>
      <w:r>
        <w:rPr>
          <w:rFonts w:ascii="Courier New" w:cs="Courier New" w:eastAsia="Courier New" w:hAnsi="Courier New"/>
          <w:sz w:val="20"/>
          <w:szCs w:val="20"/>
        </w:rPr>
        <w:t xml:space="preserve">typing</w:t>
      </w:r>
      <w:r>
        <w:t xml:space="preserve">). No hace falta instalar nada con pip; el archivo </w:t>
      </w:r>
      <w:r>
        <w:rPr>
          <w:rFonts w:ascii="Courier New" w:cs="Courier New" w:eastAsia="Courier New" w:hAnsi="Courier New"/>
          <w:sz w:val="20"/>
          <w:szCs w:val="20"/>
        </w:rPr>
        <w:t xml:space="preserve">requirements.txt</w:t>
      </w:r>
      <w:r>
        <w:t xml:space="preserve"> está vacío a propósito.</w:t>
      </w:r>
    </w:p>
    <w:p>
      <w:pPr>
        <w:pStyle w:val="ListParagraph"/>
        <w:numPr>
          <w:ilvl w:val="0"/>
          <w:numId w:val="2"/>
        </w:numPr>
        <w:spacing w:after="60" w:line="276"/>
      </w:pPr>
      <w:r>
        <w:t xml:space="preserve">Sistema operativo: Windows, Linux o macOS.</w:t>
      </w:r>
    </w:p>
    <w:p>
      <w:pPr>
        <w:pStyle w:val="Heading2"/>
      </w:pPr>
      <w:r>
        <w:t xml:space="preserve">3.2 Instalación paso a paso</w:t>
      </w:r>
    </w:p>
    <w:p>
      <w:pPr>
        <w:pStyle w:val="ListParagraph"/>
        <w:numPr>
          <w:ilvl w:val="0"/>
          <w:numId w:val="3"/>
        </w:numPr>
        <w:spacing w:after="60" w:line="276"/>
      </w:pPr>
      <w:r>
        <w:t xml:space="preserve">Verificar la versión de Python instalada (en Windows, escribir </w:t>
      </w:r>
      <w:r>
        <w:rPr>
          <w:rFonts w:ascii="Courier New" w:cs="Courier New" w:eastAsia="Courier New" w:hAnsi="Courier New"/>
          <w:sz w:val="20"/>
          <w:szCs w:val="20"/>
        </w:rPr>
        <w:t xml:space="preserve">python</w:t>
      </w:r>
      <w:r>
        <w:t xml:space="preserve"> en lugar de </w:t>
      </w:r>
      <w:r>
        <w:rPr>
          <w:rFonts w:ascii="Courier New" w:cs="Courier New" w:eastAsia="Courier New" w:hAnsi="Courier New"/>
          <w:sz w:val="20"/>
          <w:szCs w:val="20"/>
        </w:rPr>
        <w:t xml:space="preserve">python3</w:t>
      </w:r>
      <w:r>
        <w:t xml:space="preserve">):</w:t>
      </w:r>
    </w:p>
    <w:p>
      <w:pPr>
        <w:pBdr>
          <w:top w:val="single" w:color="C8D3DE" w:sz="4" w:space="4"/>
          <w:left w:val="single" w:color="C8D3DE" w:sz="4" w:space="4"/>
          <w:bottom w:val="single" w:color="C8D3DE" w:sz="4" w:space="4"/>
          <w:right w:val="single" w:color="C8D3DE" w:sz="4" w:space="4"/>
        </w:pBdr>
        <w:shd w:fill="F2F5F8" w:color="auto" w:val="clear"/>
        <w:spacing w:after="160" w:line="240"/>
        <w:ind w:left="120" w:right="120"/>
      </w:pPr>
      <w:r>
        <w:rPr>
          <w:rFonts w:ascii="Courier New" w:cs="Courier New" w:eastAsia="Courier New" w:hAnsi="Courier New"/>
          <w:sz w:val="16"/>
          <w:szCs w:val="16"/>
        </w:rPr>
        <w:t xml:space="preserve">python3 --version</w:t>
      </w:r>
    </w:p>
    <w:p>
      <w:pPr>
        <w:pStyle w:val="ListParagraph"/>
        <w:numPr>
          <w:ilvl w:val="0"/>
          <w:numId w:val="3"/>
        </w:numPr>
        <w:spacing w:after="60" w:line="276"/>
      </w:pPr>
      <w:r>
        <w:t xml:space="preserve">Descargar el proyecto. Si se tiene Git instalado:</w:t>
      </w:r>
    </w:p>
    <w:p>
      <w:pPr>
        <w:pBdr>
          <w:top w:val="single" w:color="C8D3DE" w:sz="4" w:space="4"/>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git clone https://github.com/MauroMottet/TP-FINAL-IA.git</w:t>
      </w:r>
    </w:p>
    <w:p>
      <w:pPr>
        <w:pBdr>
          <w:left w:val="single" w:color="C8D3DE" w:sz="4" w:space="4"/>
          <w:bottom w:val="single" w:color="C8D3DE" w:sz="4" w:space="4"/>
          <w:right w:val="single" w:color="C8D3DE" w:sz="4" w:space="4"/>
        </w:pBdr>
        <w:shd w:fill="F2F5F8" w:color="auto" w:val="clear"/>
        <w:spacing w:after="160" w:line="240"/>
        <w:ind w:left="120" w:right="120"/>
      </w:pPr>
      <w:r>
        <w:rPr>
          <w:rFonts w:ascii="Courier New" w:cs="Courier New" w:eastAsia="Courier New" w:hAnsi="Courier New"/>
          <w:sz w:val="16"/>
          <w:szCs w:val="16"/>
        </w:rPr>
        <w:t xml:space="preserve">cd TP-FINAL-IA</w:t>
      </w:r>
    </w:p>
    <w:p>
      <w:pPr>
        <w:spacing w:after="120" w:line="288"/>
        <w:jc w:val="both"/>
      </w:pPr>
      <w:r>
        <w:t xml:space="preserve">Sin Git: en la página del repositorio, elegir </w:t>
      </w:r>
      <w:r>
        <w:rPr>
          <w:b/>
          <w:bCs/>
        </w:rPr>
        <w:t xml:space="preserve">Code → Download ZIP</w:t>
      </w:r>
      <w:r>
        <w:t xml:space="preserve">, descomprimir el archivo y abrir una terminal en esa carpeta.</w:t>
      </w:r>
    </w:p>
    <w:p>
      <w:pPr>
        <w:pStyle w:val="ListParagraph"/>
        <w:numPr>
          <w:ilvl w:val="0"/>
          <w:numId w:val="3"/>
        </w:numPr>
        <w:spacing w:after="60" w:line="276"/>
      </w:pPr>
      <w:r>
        <w:t xml:space="preserve">Comprobar que el programa funciona mostrando la ayuda integrada:</w:t>
      </w:r>
    </w:p>
    <w:p>
      <w:pPr>
        <w:pBdr>
          <w:top w:val="single" w:color="C8D3DE" w:sz="4" w:space="4"/>
          <w:left w:val="single" w:color="C8D3DE" w:sz="4" w:space="4"/>
          <w:bottom w:val="single" w:color="C8D3DE" w:sz="4" w:space="4"/>
          <w:right w:val="single" w:color="C8D3DE" w:sz="4" w:space="4"/>
        </w:pBdr>
        <w:shd w:fill="F2F5F8" w:color="auto" w:val="clear"/>
        <w:spacing w:after="160" w:line="240"/>
        <w:ind w:left="120" w:right="120"/>
      </w:pPr>
      <w:r>
        <w:rPr>
          <w:rFonts w:ascii="Courier New" w:cs="Courier New" w:eastAsia="Courier New" w:hAnsi="Courier New"/>
          <w:sz w:val="16"/>
          <w:szCs w:val="16"/>
        </w:rPr>
        <w:t xml:space="preserve">python3 CarGross.py --help</w:t>
      </w:r>
    </w:p>
    <w:p>
      <w:pPr>
        <w:pStyle w:val="ListParagraph"/>
        <w:numPr>
          <w:ilvl w:val="0"/>
          <w:numId w:val="3"/>
        </w:numPr>
        <w:spacing w:after="60" w:line="276"/>
      </w:pPr>
      <w:r>
        <w:t xml:space="preserve">Opcional: ejecutar las pruebas automáticas. Si todo está bien, terminan con la palabra </w:t>
      </w:r>
      <w:r>
        <w:rPr>
          <w:rFonts w:ascii="Courier New" w:cs="Courier New" w:eastAsia="Courier New" w:hAnsi="Courier New"/>
          <w:sz w:val="20"/>
          <w:szCs w:val="20"/>
        </w:rPr>
        <w:t xml:space="preserve">OK</w:t>
      </w:r>
      <w:r>
        <w:t xml:space="preserve">.</w:t>
      </w:r>
    </w:p>
    <w:p>
      <w:pPr>
        <w:pBdr>
          <w:top w:val="single" w:color="C8D3DE" w:sz="4" w:space="4"/>
          <w:left w:val="single" w:color="C8D3DE" w:sz="4" w:space="4"/>
          <w:bottom w:val="single" w:color="C8D3DE" w:sz="4" w:space="4"/>
          <w:right w:val="single" w:color="C8D3DE" w:sz="4" w:space="4"/>
        </w:pBdr>
        <w:shd w:fill="F2F5F8" w:color="auto" w:val="clear"/>
        <w:spacing w:after="160" w:line="240"/>
        <w:ind w:left="120" w:right="120"/>
      </w:pPr>
      <w:r>
        <w:rPr>
          <w:rFonts w:ascii="Courier New" w:cs="Courier New" w:eastAsia="Courier New" w:hAnsi="Courier New"/>
          <w:sz w:val="16"/>
          <w:szCs w:val="16"/>
        </w:rPr>
        <w:t xml:space="preserve">python3 -m unittest -v</w:t>
      </w:r>
    </w:p>
    <w:p>
      <w:pPr>
        <w:pStyle w:val="Heading2"/>
      </w:pPr>
      <w:r>
        <w:t xml:space="preserve">3.3 Archivos del proyecto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00"/>
        <w:gridCol w:w="5126"/>
      </w:tblGrid>
      <w:tr>
        <w:trPr>
          <w:tblHeader/>
        </w:trPr>
        <w:tc>
          <w:tcPr>
            <w:tcW w:type="dxa" w:w="39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Archivo</w:t>
            </w:r>
          </w:p>
        </w:tc>
        <w:tc>
          <w:tcPr>
            <w:tcW w:type="dxa" w:w="5126"/>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Descripción</w:t>
            </w:r>
          </w:p>
        </w:tc>
      </w:tr>
      <w:tr>
        <w:tc>
          <w:tcPr>
            <w:tcW w:type="dxa" w:w="3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CarGross.py</w:t>
            </w:r>
          </w:p>
        </w:tc>
        <w:tc>
          <w:tcPr>
            <w:tcW w:type="dxa" w:w="51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Programa principal: la red de Carpenter/Grossberg</w:t>
            </w:r>
          </w:p>
        </w:tc>
      </w:tr>
      <w:tr>
        <w:tc>
          <w:tcPr>
            <w:tcW w:type="dxa" w:w="3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dataset_telemetria_base.csv</w:t>
            </w:r>
          </w:p>
        </w:tc>
        <w:tc>
          <w:tcPr>
            <w:tcW w:type="dxa" w:w="51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Dataset 1: funcionamiento normal o nominal (100 registros × 5 variables)</w:t>
            </w:r>
          </w:p>
        </w:tc>
      </w:tr>
      <w:tr>
        <w:tc>
          <w:tcPr>
            <w:tcW w:type="dxa" w:w="3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dataset_telemetria_estres.csv</w:t>
            </w:r>
          </w:p>
        </w:tc>
        <w:tc>
          <w:tcPr>
            <w:tcW w:type="dxa" w:w="51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Dataset 2: funcionamiento bajo estrés (100 registros × 5 variables)</w:t>
            </w:r>
          </w:p>
        </w:tc>
      </w:tr>
      <w:tr>
        <w:tc>
          <w:tcPr>
            <w:tcW w:type="dxa" w:w="3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metadatos_variables.csv</w:t>
            </w:r>
          </w:p>
        </w:tc>
        <w:tc>
          <w:tcPr>
            <w:tcW w:type="dxa" w:w="51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Metadatos: de dónde sale cada variable, qué umbral se usó y qué regla la define</w:t>
            </w:r>
          </w:p>
        </w:tc>
      </w:tr>
      <w:tr>
        <w:tc>
          <w:tcPr>
            <w:tcW w:type="dxa" w:w="3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preprocesamiento_art1.py</w:t>
            </w:r>
          </w:p>
        </w:tc>
        <w:tc>
          <w:tcPr>
            <w:tcW w:type="dxa" w:w="51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Genera los datasets de 0 y 1 a partir de la telemetría original</w:t>
            </w:r>
          </w:p>
        </w:tc>
      </w:tr>
      <w:tr>
        <w:tc>
          <w:tcPr>
            <w:tcW w:type="dxa" w:w="3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machine_usage_days_1_to_8_grouped_300_seconds.csv</w:t>
            </w:r>
          </w:p>
        </w:tc>
        <w:tc>
          <w:tcPr>
            <w:tcW w:type="dxa" w:w="51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Telemetría original: 2243 registros tomados cada 300 segundos, con 5 métricas</w:t>
            </w:r>
          </w:p>
        </w:tc>
      </w:tr>
      <w:tr>
        <w:tc>
          <w:tcPr>
            <w:tcW w:type="dxa" w:w="3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correr_experimentos.py</w:t>
            </w:r>
          </w:p>
        </w:tc>
        <w:tc>
          <w:tcPr>
            <w:tcW w:type="dxa" w:w="51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Ejecuta las pruebas del informe y guarda los resultados en la carpeta </w:t>
            </w:r>
            <w:r>
              <w:rPr>
                <w:rFonts w:ascii="Courier New" w:cs="Courier New" w:eastAsia="Courier New" w:hAnsi="Courier New"/>
                <w:sz w:val="19"/>
                <w:szCs w:val="19"/>
              </w:rPr>
              <w:t xml:space="preserve">resultados/</w:t>
            </w:r>
          </w:p>
        </w:tc>
      </w:tr>
      <w:tr>
        <w:tc>
          <w:tcPr>
            <w:tcW w:type="dxa" w:w="3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test_cargross.py</w:t>
            </w:r>
          </w:p>
        </w:tc>
        <w:tc>
          <w:tcPr>
            <w:tcW w:type="dxa" w:w="51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Pruebas automáticas (16 pruebas)</w:t>
            </w:r>
          </w:p>
        </w:tc>
      </w:tr>
      <w:tr>
        <w:tc>
          <w:tcPr>
            <w:tcW w:type="dxa" w:w="3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README.md</w:t>
            </w:r>
            <w:r>
              <w:rPr>
                <w:sz w:val="19"/>
                <w:szCs w:val="19"/>
              </w:rPr>
              <w:t xml:space="preserve">, </w:t>
            </w:r>
            <w:r>
              <w:rPr>
                <w:rFonts w:ascii="Courier New" w:cs="Courier New" w:eastAsia="Courier New" w:hAnsi="Courier New"/>
                <w:sz w:val="19"/>
                <w:szCs w:val="19"/>
              </w:rPr>
              <w:t xml:space="preserve">requirements.txt</w:t>
            </w:r>
          </w:p>
        </w:tc>
        <w:tc>
          <w:tcPr>
            <w:tcW w:type="dxa" w:w="51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Instrucciones rápidas y lista de dependencias (vacía)</w:t>
            </w:r>
          </w:p>
        </w:tc>
      </w:tr>
    </w:tbl>
    <w:p>
      <w:pPr>
        <w:pStyle w:val="Heading1"/>
      </w:pPr>
      <w:r>
        <w:t xml:space="preserve">4. Modo de uso</w:t>
      </w:r>
    </w:p>
    <w:p>
      <w:pPr>
        <w:pStyle w:val="Heading2"/>
      </w:pPr>
      <w:r>
        <w:t xml:space="preserve">4.1 Cómo se ejecuta</w:t>
      </w:r>
    </w:p>
    <w:p>
      <w:pPr>
        <w:pBdr>
          <w:top w:val="single" w:color="C8D3DE" w:sz="4" w:space="4"/>
          <w:left w:val="single" w:color="C8D3DE" w:sz="4" w:space="4"/>
          <w:bottom w:val="single" w:color="C8D3DE" w:sz="4" w:space="4"/>
          <w:right w:val="single" w:color="C8D3DE" w:sz="4" w:space="4"/>
        </w:pBdr>
        <w:shd w:fill="F2F5F8" w:color="auto" w:val="clear"/>
        <w:spacing w:after="160" w:line="240"/>
        <w:ind w:left="120" w:right="120"/>
      </w:pPr>
      <w:r>
        <w:rPr>
          <w:rFonts w:ascii="Courier New" w:cs="Courier New" w:eastAsia="Courier New" w:hAnsi="Courier New"/>
          <w:sz w:val="16"/>
          <w:szCs w:val="16"/>
        </w:rPr>
        <w:t xml:space="preserve">python3 CarGross.py -d &lt;archivo.csv&gt; [-p RHO] [-m MAX_NODOS] [-o SALIDA.csv] [-v]</w:t>
      </w:r>
    </w:p>
    <w:p>
      <w:pPr>
        <w:spacing w:after="120" w:line="288"/>
        <w:jc w:val="both"/>
      </w:pPr>
      <w:r>
        <w:t xml:space="preserve">Las opciones entre corchetes son optativas; si no se indican, se usa el valor por defecto.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5126"/>
        <w:gridCol w:w="1600"/>
      </w:tblGrid>
      <w:tr>
        <w:trPr>
          <w:tblHeader/>
        </w:trPr>
        <w:tc>
          <w:tcPr>
            <w:tcW w:type="dxa" w:w="23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Opción</w:t>
            </w:r>
          </w:p>
        </w:tc>
        <w:tc>
          <w:tcPr>
            <w:tcW w:type="dxa" w:w="5126"/>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Para qué sirve</w:t>
            </w:r>
          </w:p>
        </w:tc>
        <w:tc>
          <w:tcPr>
            <w:tcW w:type="dxa" w:w="16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Valor por defecto</w:t>
            </w:r>
          </w:p>
        </w:tc>
      </w:tr>
      <w:tr>
        <w:tc>
          <w:tcPr>
            <w:tcW w:type="dxa" w:w="23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-d</w:t>
            </w:r>
            <w:r>
              <w:rPr>
                <w:sz w:val="19"/>
                <w:szCs w:val="19"/>
              </w:rPr>
              <w:t xml:space="preserve">, </w:t>
            </w:r>
            <w:r>
              <w:rPr>
                <w:rFonts w:ascii="Courier New" w:cs="Courier New" w:eastAsia="Courier New" w:hAnsi="Courier New"/>
                <w:sz w:val="19"/>
                <w:szCs w:val="19"/>
              </w:rPr>
              <w:t xml:space="preserve">--dataset</w:t>
            </w:r>
          </w:p>
        </w:tc>
        <w:tc>
          <w:tcPr>
            <w:tcW w:type="dxa" w:w="51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Archivo CSV con los datos de entrada</w:t>
            </w:r>
          </w:p>
        </w:tc>
        <w:tc>
          <w:tcPr>
            <w:tcW w:type="dxa" w:w="1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obligatoria</w:t>
            </w:r>
          </w:p>
        </w:tc>
      </w:tr>
      <w:tr>
        <w:tc>
          <w:tcPr>
            <w:tcW w:type="dxa" w:w="23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-p</w:t>
            </w:r>
            <w:r>
              <w:rPr>
                <w:sz w:val="19"/>
                <w:szCs w:val="19"/>
              </w:rPr>
              <w:t xml:space="preserve">, </w:t>
            </w:r>
            <w:r>
              <w:rPr>
                <w:rFonts w:ascii="Courier New" w:cs="Courier New" w:eastAsia="Courier New" w:hAnsi="Courier New"/>
                <w:sz w:val="19"/>
                <w:szCs w:val="19"/>
              </w:rPr>
              <w:t xml:space="preserve">--rho</w:t>
            </w:r>
          </w:p>
        </w:tc>
        <w:tc>
          <w:tcPr>
            <w:tcW w:type="dxa" w:w="51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Vigilancia ρ: mayor o igual que 0 y menor que 1. Cuanto más alta, más parecidos tienen que ser los registros de un mismo grupo y más grupos se forman</w:t>
            </w:r>
          </w:p>
        </w:tc>
        <w:tc>
          <w:tcPr>
            <w:tcW w:type="dxa" w:w="1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0.5</w:t>
            </w:r>
          </w:p>
        </w:tc>
      </w:tr>
      <w:tr>
        <w:tc>
          <w:tcPr>
            <w:tcW w:type="dxa" w:w="23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-m</w:t>
            </w:r>
            <w:r>
              <w:rPr>
                <w:sz w:val="19"/>
                <w:szCs w:val="19"/>
              </w:rPr>
              <w:t xml:space="preserve">, </w:t>
            </w:r>
            <w:r>
              <w:rPr>
                <w:rFonts w:ascii="Courier New" w:cs="Courier New" w:eastAsia="Courier New" w:hAnsi="Courier New"/>
                <w:sz w:val="19"/>
                <w:szCs w:val="19"/>
              </w:rPr>
              <w:t xml:space="preserve">--max-nodos</w:t>
            </w:r>
          </w:p>
        </w:tc>
        <w:tc>
          <w:tcPr>
            <w:tcW w:type="dxa" w:w="51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Cantidad máxima de grupos (neuronas de salida) que puede crear la red</w:t>
            </w:r>
          </w:p>
        </w:tc>
        <w:tc>
          <w:tcPr>
            <w:tcW w:type="dxa" w:w="1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uno por registro</w:t>
            </w:r>
          </w:p>
        </w:tc>
      </w:tr>
      <w:tr>
        <w:tc>
          <w:tcPr>
            <w:tcW w:type="dxa" w:w="23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-o</w:t>
            </w:r>
            <w:r>
              <w:rPr>
                <w:sz w:val="19"/>
                <w:szCs w:val="19"/>
              </w:rPr>
              <w:t xml:space="preserve">, </w:t>
            </w:r>
            <w:r>
              <w:rPr>
                <w:rFonts w:ascii="Courier New" w:cs="Courier New" w:eastAsia="Courier New" w:hAnsi="Courier New"/>
                <w:sz w:val="19"/>
                <w:szCs w:val="19"/>
              </w:rPr>
              <w:t xml:space="preserve">--output</w:t>
            </w:r>
          </w:p>
        </w:tc>
        <w:tc>
          <w:tcPr>
            <w:tcW w:type="dxa" w:w="51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Archivo CSV donde se guarda el grupo asignado a cada registro</w:t>
            </w:r>
          </w:p>
        </w:tc>
        <w:tc>
          <w:tcPr>
            <w:tcW w:type="dxa" w:w="1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no se guarda</w:t>
            </w:r>
          </w:p>
        </w:tc>
      </w:tr>
      <w:tr>
        <w:tc>
          <w:tcPr>
            <w:tcW w:type="dxa" w:w="23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-v</w:t>
            </w:r>
            <w:r>
              <w:rPr>
                <w:sz w:val="19"/>
                <w:szCs w:val="19"/>
              </w:rPr>
              <w:t xml:space="preserve">, </w:t>
            </w:r>
            <w:r>
              <w:rPr>
                <w:rFonts w:ascii="Courier New" w:cs="Courier New" w:eastAsia="Courier New" w:hAnsi="Courier New"/>
                <w:sz w:val="19"/>
                <w:szCs w:val="19"/>
              </w:rPr>
              <w:t xml:space="preserve">--verbose</w:t>
            </w:r>
          </w:p>
        </w:tc>
        <w:tc>
          <w:tcPr>
            <w:tcW w:type="dxa" w:w="51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Muestra, registro por registro, a qué grupo se asigna</w:t>
            </w:r>
          </w:p>
        </w:tc>
        <w:tc>
          <w:tcPr>
            <w:tcW w:type="dxa" w:w="1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desactivado</w:t>
            </w:r>
          </w:p>
        </w:tc>
      </w:tr>
      <w:tr>
        <w:tc>
          <w:tcPr>
            <w:tcW w:type="dxa" w:w="23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-h</w:t>
            </w:r>
            <w:r>
              <w:rPr>
                <w:sz w:val="19"/>
                <w:szCs w:val="19"/>
              </w:rPr>
              <w:t xml:space="preserve">, </w:t>
            </w:r>
            <w:r>
              <w:rPr>
                <w:rFonts w:ascii="Courier New" w:cs="Courier New" w:eastAsia="Courier New" w:hAnsi="Courier New"/>
                <w:sz w:val="19"/>
                <w:szCs w:val="19"/>
              </w:rPr>
              <w:t xml:space="preserve">--help</w:t>
            </w:r>
          </w:p>
        </w:tc>
        <w:tc>
          <w:tcPr>
            <w:tcW w:type="dxa" w:w="51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Muestra la ayuda integrada</w:t>
            </w:r>
          </w:p>
        </w:tc>
        <w:tc>
          <w:tcPr>
            <w:tcW w:type="dxa" w:w="1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p>
        </w:tc>
      </w:tr>
    </w:tbl>
    <w:p>
      <w:pPr>
        <w:pStyle w:val="Heading2"/>
      </w:pPr>
      <w:r>
        <w:t xml:space="preserve">4.2 Formato del archivo de entrada</w:t>
      </w:r>
    </w:p>
    <w:p>
      <w:pPr>
        <w:pStyle w:val="ListParagraph"/>
        <w:numPr>
          <w:ilvl w:val="0"/>
          <w:numId w:val="2"/>
        </w:numPr>
        <w:spacing w:after="60" w:line="276"/>
      </w:pPr>
      <w:r>
        <w:t xml:space="preserve">Archivo de texto CSV separado por comas (</w:t>
      </w:r>
      <w:r>
        <w:rPr>
          <w:rFonts w:ascii="Courier New" w:cs="Courier New" w:eastAsia="Courier New" w:hAnsi="Courier New"/>
          <w:sz w:val="20"/>
          <w:szCs w:val="20"/>
        </w:rPr>
        <w:t xml:space="preserve">,</w:t>
      </w:r>
      <w:r>
        <w:t xml:space="preserve">) y guardado con codificación UTF-8, que es la codificación estándar para letras con tilde. También se acepta el formato "CSV UTF-8" que genera Excel.</w:t>
      </w:r>
    </w:p>
    <w:p>
      <w:pPr>
        <w:pStyle w:val="ListParagraph"/>
        <w:numPr>
          <w:ilvl w:val="0"/>
          <w:numId w:val="2"/>
        </w:numPr>
        <w:spacing w:after="60" w:line="276"/>
      </w:pPr>
      <w:r>
        <w:t xml:space="preserve">La primera fila es el encabezado, con el nombre de cada variable.</w:t>
      </w:r>
    </w:p>
    <w:p>
      <w:pPr>
        <w:pStyle w:val="ListParagraph"/>
        <w:numPr>
          <w:ilvl w:val="0"/>
          <w:numId w:val="2"/>
        </w:numPr>
        <w:spacing w:after="60" w:line="276"/>
      </w:pPr>
      <w:r>
        <w:t xml:space="preserve">Cada una de las filas siguientes es un registro: debe tener tantos valores como columnas tiene el encabezado, todos 0 o 1, y al menos un 1.</w:t>
      </w:r>
    </w:p>
    <w:p>
      <w:pPr>
        <w:pStyle w:val="ListParagraph"/>
        <w:numPr>
          <w:ilvl w:val="0"/>
          <w:numId w:val="2"/>
        </w:numPr>
        <w:spacing w:after="60" w:line="276"/>
      </w:pPr>
      <w:r>
        <w:t xml:space="preserve">Las filas completamente vacías se ignoran.</w:t>
      </w:r>
    </w:p>
    <w:p>
      <w:pPr>
        <w:spacing w:after="120" w:line="288"/>
        <w:jc w:val="both"/>
      </w:pPr>
      <w:r>
        <w:t xml:space="preserve">Ejemplo mínimo:</w:t>
      </w:r>
    </w:p>
    <w:p>
      <w:pPr>
        <w:pBdr>
          <w:top w:val="single" w:color="C8D3DE" w:sz="4" w:space="4"/>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cpu_alta,ram_alta,disco_saturado,red_in_alta,red_out_alta</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1,0,0,0,0</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0,0,1,0,0</w:t>
      </w:r>
    </w:p>
    <w:p>
      <w:pPr>
        <w:pBdr>
          <w:left w:val="single" w:color="C8D3DE" w:sz="4" w:space="4"/>
          <w:bottom w:val="single" w:color="C8D3DE" w:sz="4" w:space="4"/>
          <w:right w:val="single" w:color="C8D3DE" w:sz="4" w:space="4"/>
        </w:pBdr>
        <w:shd w:fill="F2F5F8" w:color="auto" w:val="clear"/>
        <w:spacing w:after="160" w:line="240"/>
        <w:ind w:left="120" w:right="120"/>
      </w:pPr>
      <w:r>
        <w:rPr>
          <w:rFonts w:ascii="Courier New" w:cs="Courier New" w:eastAsia="Courier New" w:hAnsi="Courier New"/>
          <w:sz w:val="16"/>
          <w:szCs w:val="16"/>
        </w:rPr>
        <w:t xml:space="preserve">0,1,0,1,1</w:t>
      </w:r>
    </w:p>
    <w:p>
      <w:pPr>
        <w:pStyle w:val="Heading2"/>
      </w:pPr>
      <w:r>
        <w:t xml:space="preserve">4.3 Archivo de salida (opción -o)</w:t>
      </w:r>
    </w:p>
    <w:p>
      <w:pPr>
        <w:spacing w:after="120" w:line="288"/>
        <w:jc w:val="both"/>
      </w:pPr>
      <w:r>
        <w:t xml:space="preserve">Es un CSV con dos columnas. </w:t>
      </w:r>
      <w:r>
        <w:rPr>
          <w:rFonts w:ascii="Courier New" w:cs="Courier New" w:eastAsia="Courier New" w:hAnsi="Courier New"/>
          <w:sz w:val="20"/>
          <w:szCs w:val="20"/>
        </w:rPr>
        <w:t xml:space="preserve">fila</w:t>
      </w:r>
      <w:r>
        <w:t xml:space="preserve"> es el número de registro, contando desde 1 a partir de la fila siguiente al encabezado. </w:t>
      </w:r>
      <w:r>
        <w:rPr>
          <w:rFonts w:ascii="Courier New" w:cs="Courier New" w:eastAsia="Courier New" w:hAnsi="Courier New"/>
          <w:sz w:val="20"/>
          <w:szCs w:val="20"/>
        </w:rPr>
        <w:t xml:space="preserve">cluster</w:t>
      </w:r>
      <w:r>
        <w:t xml:space="preserve"> es el número de grupo asignado; vale -1 si el registro quedó sin clasificar porque se alcanzó el máximo de grupos.</w:t>
      </w:r>
    </w:p>
    <w:p>
      <w:pPr>
        <w:pBdr>
          <w:top w:val="single" w:color="C8D3DE" w:sz="4" w:space="4"/>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fila,cluster</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1,0</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2,1</w:t>
      </w:r>
    </w:p>
    <w:p>
      <w:pPr>
        <w:pBdr>
          <w:left w:val="single" w:color="C8D3DE" w:sz="4" w:space="4"/>
          <w:bottom w:val="single" w:color="C8D3DE" w:sz="4" w:space="4"/>
          <w:right w:val="single" w:color="C8D3DE" w:sz="4" w:space="4"/>
        </w:pBdr>
        <w:shd w:fill="F2F5F8" w:color="auto" w:val="clear"/>
        <w:spacing w:after="160" w:line="240"/>
        <w:ind w:left="120" w:right="120"/>
      </w:pPr>
      <w:r>
        <w:rPr>
          <w:rFonts w:ascii="Courier New" w:cs="Courier New" w:eastAsia="Courier New" w:hAnsi="Courier New"/>
          <w:sz w:val="16"/>
          <w:szCs w:val="16"/>
        </w:rPr>
        <w:t xml:space="preserve">3,0</w:t>
      </w:r>
    </w:p>
    <w:p>
      <w:pPr>
        <w:pStyle w:val="Heading2"/>
      </w:pPr>
      <w:r>
        <w:t xml:space="preserve">4.4 Archivos de metadatos</w:t>
      </w:r>
    </w:p>
    <w:p>
      <w:pPr>
        <w:spacing w:after="120" w:line="288"/>
        <w:jc w:val="both"/>
      </w:pPr>
      <w:r>
        <w:rPr>
          <w:rFonts w:ascii="Courier New" w:cs="Courier New" w:eastAsia="Courier New" w:hAnsi="Courier New"/>
          <w:sz w:val="20"/>
          <w:szCs w:val="20"/>
        </w:rPr>
        <w:t xml:space="preserve">CarGross.py</w:t>
      </w:r>
      <w:r>
        <w:t xml:space="preserve"> no necesita archivos de metadatos para funcionar. El archivo </w:t>
      </w:r>
      <w:r>
        <w:rPr>
          <w:rFonts w:ascii="Courier New" w:cs="Courier New" w:eastAsia="Courier New" w:hAnsi="Courier New"/>
          <w:sz w:val="20"/>
          <w:szCs w:val="20"/>
        </w:rPr>
        <w:t xml:space="preserve">metadatos_variables.csv</w:t>
      </w:r>
      <w:r>
        <w:t xml:space="preserve"> es documentación: explica, para cada variable de los datasets entregados, de qué medición original proviene, qué umbral se usó y cuál es la regla para que valga 1. Sus columnas son </w:t>
      </w:r>
      <w:r>
        <w:rPr>
          <w:rFonts w:ascii="Courier New" w:cs="Courier New" w:eastAsia="Courier New" w:hAnsi="Courier New"/>
          <w:sz w:val="20"/>
          <w:szCs w:val="20"/>
        </w:rPr>
        <w:t xml:space="preserve">variable_binaria</w:t>
      </w:r>
      <w:r>
        <w:t xml:space="preserve">, </w:t>
      </w:r>
      <w:r>
        <w:rPr>
          <w:rFonts w:ascii="Courier New" w:cs="Courier New" w:eastAsia="Courier New" w:hAnsi="Courier New"/>
          <w:sz w:val="20"/>
          <w:szCs w:val="20"/>
        </w:rPr>
        <w:t xml:space="preserve">columna_fuente</w:t>
      </w:r>
      <w:r>
        <w:t xml:space="preserve">, </w:t>
      </w:r>
      <w:r>
        <w:rPr>
          <w:rFonts w:ascii="Courier New" w:cs="Courier New" w:eastAsia="Courier New" w:hAnsi="Courier New"/>
          <w:sz w:val="20"/>
          <w:szCs w:val="20"/>
        </w:rPr>
        <w:t xml:space="preserve">umbral_p90</w:t>
      </w:r>
      <w:r>
        <w:t xml:space="preserve">, </w:t>
      </w:r>
      <w:r>
        <w:rPr>
          <w:rFonts w:ascii="Courier New" w:cs="Courier New" w:eastAsia="Courier New" w:hAnsi="Courier New"/>
          <w:sz w:val="20"/>
          <w:szCs w:val="20"/>
        </w:rPr>
        <w:t xml:space="preserve">regla</w:t>
      </w:r>
      <w:r>
        <w:t xml:space="preserve"> y </w:t>
      </w:r>
      <w:r>
        <w:rPr>
          <w:rFonts w:ascii="Courier New" w:cs="Courier New" w:eastAsia="Courier New" w:hAnsi="Courier New"/>
          <w:sz w:val="20"/>
          <w:szCs w:val="20"/>
        </w:rPr>
        <w:t xml:space="preserve">descripcion</w:t>
      </w:r>
      <w:r>
        <w:t xml:space="preserve">.</w:t>
      </w:r>
    </w:p>
    <w:p>
      <w:pPr>
        <w:pStyle w:val="Heading2"/>
      </w:pPr>
      <w:r>
        <w:t xml:space="preserve">4.5 Ayuda integrada (salida de --help)</w:t>
      </w:r>
    </w:p>
    <w:p>
      <w:pPr>
        <w:pBdr>
          <w:top w:val="single" w:color="C8D3DE" w:sz="4" w:space="4"/>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usage: CarGross.py [-h] -d DATASET [-p RHO] [-m MAX_NODOS] [-o OUTPUT] [-v]</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RED DE CARPENTER/GROSSBERG (ART-1) - CLASIFICADOR NO SUPERVISADO</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Este script implementa el algoritmo secuencial del líder basado en la red de</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Carpenter/Grossberg para clustering no supervisado sobre patrones estrictamente binarios.</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REGLAS DE OPERACIÓN:</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1. El archivo de entrada debe ser un CSV con valores 0 o 1.</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2. La primera fila del CSV es el encabezado (nombres de las variables) y</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todas las filas deben tener la misma cantidad de columnas, separadas por coma.</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3. El parámetro de vigilancia (rho) debe estar en el intervalo [0.0, 1.0).</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El test de Lippmann es estricto (||T*X||/||X|| &gt; rho): con rho = 1 ningún</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patrón superaría el test y cada fila quedaría sin clasificar.</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4. No se admiten vectores completamente nulos (suma = 0) para evitar</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indeterminación matemática en el test de vigilancia (división por cero).</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5. La red dispone de M nodos de salida (F2). Si se agotan, los patrones que no</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encajan en ninguna categoría se informan como "sin clasificar".</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options:</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-h, --help            show this help message and exit</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-d DATASET, --dataset DATASET</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Ruta al archivo CSV de entrada con variables binarias.</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-p RHO, --rho RHO     Umbral de vigilancia rho en [0.0, 1.0). Por defecto:</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0.5.</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-m MAX_NODOS, --max-nodos MAX_NODOS</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Cantidad M de nodos de salida F2. Por defecto: uno por</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patrón (la red nunca se queda sin nodos).</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-o OUTPUT, --output OUTPUT</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Ruta de un CSV donde guardar la asignación fila -&gt;</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clúster.</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-v, --verbose         Muestra la asignación paso a paso de cada vector.</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EJEMPLOS DE USO:</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python3 CarGross.py -d dataset_telemetria_base.csv -p 0.6</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python3 CarGross.py --dataset dataset_telemetria_estres.csv --rho 0.8 --verbose</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python3 CarGross.py -d dataset_telemetria_base.csv -p 0.5 -o asignaciones.csv</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SALIDA CSV (-o): columnas 'fila,cluster'. 'fila' es el número de registro de</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datos (1 = primera fila después del encabezado) y 'cluster' es el nodo F2</w:t>
      </w:r>
    </w:p>
    <w:p>
      <w:pPr>
        <w:pBdr>
          <w:left w:val="single" w:color="C8D3DE" w:sz="4" w:space="4"/>
          <w:bottom w:val="single" w:color="C8D3DE" w:sz="4" w:space="4"/>
          <w:right w:val="single" w:color="C8D3DE" w:sz="4" w:space="4"/>
        </w:pBdr>
        <w:shd w:fill="F2F5F8" w:color="auto" w:val="clear"/>
        <w:spacing w:after="160" w:line="240"/>
        <w:ind w:left="120" w:right="120"/>
      </w:pPr>
      <w:r>
        <w:rPr>
          <w:rFonts w:ascii="Courier New" w:cs="Courier New" w:eastAsia="Courier New" w:hAnsi="Courier New"/>
          <w:sz w:val="16"/>
          <w:szCs w:val="16"/>
        </w:rPr>
        <w:t xml:space="preserve">asignado (-1 = sin clasificar por falta de nodos libres).</w:t>
      </w:r>
    </w:p>
    <w:p>
      <w:pPr>
        <w:pStyle w:val="Heading1"/>
      </w:pPr>
      <w:r>
        <w:t xml:space="preserve">5. Test demo</w:t>
      </w:r>
    </w:p>
    <w:p>
      <w:pPr>
        <w:pStyle w:val="Heading2"/>
      </w:pPr>
      <w:r>
        <w:t xml:space="preserve">5.1 Dataset 1: funcionamiento normal</w:t>
      </w:r>
    </w:p>
    <w:p>
      <w:pPr>
        <w:spacing w:after="120" w:line="288"/>
        <w:jc w:val="both"/>
      </w:pPr>
      <w:r>
        <w:t xml:space="preserve">Ejecutar en la carpeta del proyecto:</w:t>
      </w:r>
    </w:p>
    <w:p>
      <w:pPr>
        <w:pBdr>
          <w:top w:val="single" w:color="C8D3DE" w:sz="4" w:space="4"/>
          <w:left w:val="single" w:color="C8D3DE" w:sz="4" w:space="4"/>
          <w:bottom w:val="single" w:color="C8D3DE" w:sz="4" w:space="4"/>
          <w:right w:val="single" w:color="C8D3DE" w:sz="4" w:space="4"/>
        </w:pBdr>
        <w:shd w:fill="F2F5F8" w:color="auto" w:val="clear"/>
        <w:spacing w:after="160" w:line="240"/>
        <w:ind w:left="120" w:right="120"/>
      </w:pPr>
      <w:r>
        <w:rPr>
          <w:rFonts w:ascii="Courier New" w:cs="Courier New" w:eastAsia="Courier New" w:hAnsi="Courier New"/>
          <w:sz w:val="16"/>
          <w:szCs w:val="16"/>
        </w:rPr>
        <w:t xml:space="preserve">python3 CarGross.py -d dataset_telemetria_base.csv -p 0.5</w:t>
      </w:r>
    </w:p>
    <w:p>
      <w:pPr>
        <w:spacing w:after="120" w:line="288"/>
        <w:jc w:val="both"/>
      </w:pPr>
      <w:r>
        <w:t xml:space="preserve">Salida esperada:</w:t>
      </w:r>
    </w:p>
    <w:p>
      <w:pPr>
        <w:pBdr>
          <w:top w:val="single" w:color="C8D3DE" w:sz="4" w:space="4"/>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RED NEURONAL DE CARPENTER/GROSSBERG - SESIÓN DE APRENDIZAJE</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Dataset Fuente     : dataset_telemetria_base.csv</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Patrones Aplicados : 100</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Nodos de Entrada F1: 5 (cpu_alta, ram_alta, disco_saturado, red_in_alta, red_out_alta)</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Nivel de Vigilancia: 0.5</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RESUMEN DE LA TOPOLOGÍA RESULTANTE EN LA CAPA DE SALIDA (F2)</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Total de Categorías Estabilizadas (M): 8</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Nodo F2 [00] -&gt;  23 instancias ( 23.0%) | Vector Prototipo Top-Down: [0, 0, 1, 0, 0]</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Nodo F2 [01] -&gt;  21 instancias ( 21.0%) | Vector Prototipo Top-Down: [1, 0, 0, 0, 0]</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Nodo F2 [02] -&gt;  18 instancias ( 18.0%) | Vector Prototipo Top-Down: [1, 0, 1, 0, 0]</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Nodo F2 [03] -&gt;  12 instancias ( 12.0%) | Vector Prototipo Top-Down: [0, 1, 0, 0, 0]</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Nodo F2 [04] -&gt;   3 instancias (  3.0%) | Vector Prototipo Top-Down: [1, 1, 0, 0, 0]</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Nodo F2 [05] -&gt;   1 instancias (  1.0%) | Vector Prototipo Top-Down: [0, 1, 1, 0, 0]</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Nodo F2 [06] -&gt;   1 instancias (  1.0%) | Vector Prototipo Top-Down: [0, 0, 1, 0, 1]</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Nodo F2 [07] -&gt;  21 instancias ( 21.0%) | Vector Prototipo Top-Down: [0, 0, 0, 1, 1]</w:t>
      </w:r>
    </w:p>
    <w:p>
      <w:pPr>
        <w:pBdr>
          <w:left w:val="single" w:color="C8D3DE" w:sz="4" w:space="4"/>
          <w:bottom w:val="single" w:color="C8D3DE" w:sz="4" w:space="4"/>
          <w:right w:val="single" w:color="C8D3DE" w:sz="4" w:space="4"/>
        </w:pBdr>
        <w:shd w:fill="F2F5F8" w:color="auto" w:val="clear"/>
        <w:spacing w:after="160" w:line="240"/>
        <w:ind w:left="120" w:right="120"/>
      </w:pPr>
      <w:r>
        <w:rPr>
          <w:rFonts w:ascii="Courier New" w:cs="Courier New" w:eastAsia="Courier New" w:hAnsi="Courier New"/>
          <w:sz w:val="16"/>
          <w:szCs w:val="16"/>
        </w:rPr>
        <w:t xml:space="preserve">=========================================================</w:t>
      </w:r>
    </w:p>
    <w:p>
      <w:pPr>
        <w:spacing w:after="120" w:line="288"/>
        <w:jc w:val="both"/>
      </w:pPr>
      <w:r>
        <w:rPr>
          <w:b/>
          <w:bCs/>
        </w:rPr>
        <w:t xml:space="preserve">Cómo leer la salida:</w:t>
      </w:r>
      <w:r>
        <w:t xml:space="preserve"> la capa de entrada de la red (F1) recibe 100 registros de 5 valores cada uno. Cada "Nodo F2" es un grupo que formó la red; para cada uno se indica cuántos registros reunió y su </w:t>
      </w:r>
      <w:r>
        <w:rPr>
          <w:b/>
          <w:bCs/>
        </w:rPr>
        <w:t xml:space="preserve">prototipo</w:t>
      </w:r>
      <w:r>
        <w:t xml:space="preserve">, que es el patrón de 0 y 1 que lo representa (el programa lo llama *prototipo top-down* porque se guarda en los pesos que van de la capa de salida a la de entrada).</w:t>
      </w:r>
    </w:p>
    <w:p>
      <w:pPr>
        <w:spacing w:after="120" w:line="288"/>
        <w:jc w:val="both"/>
      </w:pPr>
      <w:r>
        <w:rPr>
          <w:b/>
          <w:bCs/>
        </w:rPr>
        <w:t xml:space="preserve">Interpretación:</w:t>
      </w:r>
      <w:r>
        <w:t xml:space="preserve"> con ρ = 0.5 la red forma 8 grupos, uno por cada combinación de alertas presente en el funcionamiento normal. Los más frecuentes son: solo disco alto (23 %), solo CPU alta (21 %), tráfico de red alto en ambos sentidos (21 %) y CPU con disco (18 %). Las combinaciones poco frecuentes (entre 1 % y 3 %) quedan en grupos propios y son las primeras candidatas a revisar.</w:t>
      </w:r>
    </w:p>
    <w:p>
      <w:pPr>
        <w:pStyle w:val="Heading2"/>
      </w:pPr>
      <w:r>
        <w:t xml:space="preserve">5.2 Dataset 2: funcionamiento bajo estrés</w:t>
      </w:r>
    </w:p>
    <w:p>
      <w:pPr>
        <w:pBdr>
          <w:top w:val="single" w:color="C8D3DE" w:sz="4" w:space="4"/>
          <w:left w:val="single" w:color="C8D3DE" w:sz="4" w:space="4"/>
          <w:bottom w:val="single" w:color="C8D3DE" w:sz="4" w:space="4"/>
          <w:right w:val="single" w:color="C8D3DE" w:sz="4" w:space="4"/>
        </w:pBdr>
        <w:shd w:fill="F2F5F8" w:color="auto" w:val="clear"/>
        <w:spacing w:after="160" w:line="240"/>
        <w:ind w:left="120" w:right="120"/>
      </w:pPr>
      <w:r>
        <w:rPr>
          <w:rFonts w:ascii="Courier New" w:cs="Courier New" w:eastAsia="Courier New" w:hAnsi="Courier New"/>
          <w:sz w:val="16"/>
          <w:szCs w:val="16"/>
        </w:rPr>
        <w:t xml:space="preserve">python3 CarGross.py -d dataset_telemetria_estres.csv -p 0.5</w:t>
      </w:r>
    </w:p>
    <w:p>
      <w:pPr>
        <w:spacing w:after="120" w:line="288"/>
        <w:jc w:val="both"/>
      </w:pPr>
      <w:r>
        <w:t xml:space="preserve">Salida esperada:</w:t>
      </w:r>
    </w:p>
    <w:p>
      <w:pPr>
        <w:pBdr>
          <w:top w:val="single" w:color="C8D3DE" w:sz="4" w:space="4"/>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RED NEURONAL DE CARPENTER/GROSSBERG - SESIÓN DE APRENDIZAJE</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Dataset Fuente     : dataset_telemetria_estres.csv</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Patrones Aplicados : 100</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Nodos de Entrada F1: 5 (cpu_alta, ram_alta, disco_saturado, red_in_alta, red_out_alta)</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Nivel de Vigilancia: 0.5</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RESUMEN DE LA TOPOLOGÍA RESULTANTE EN LA CAPA DE SALIDA (F2)</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Total de Categorías Estabilizadas (M): 4</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Nodo F2 [00] -&gt;  19 instancias ( 19.0%) | Vector Prototipo Top-Down: [1, 1, 1, 0, 0]</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Nodo F2 [01] -&gt;  12 instancias ( 12.0%) | Vector Prototipo Top-Down: [0, 0, 0, 1, 1]</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Nodo F2 [02] -&gt;  57 instancias ( 57.0%) | Vector Prototipo Top-Down: [0, 1, 0, 1, 1]</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Nodo F2 [03] -&gt;  12 instancias ( 12.0%) | Vector Prototipo Top-Down: [1, 0, 1, 1, 1]</w:t>
      </w:r>
    </w:p>
    <w:p>
      <w:pPr>
        <w:pBdr>
          <w:left w:val="single" w:color="C8D3DE" w:sz="4" w:space="4"/>
          <w:bottom w:val="single" w:color="C8D3DE" w:sz="4" w:space="4"/>
          <w:right w:val="single" w:color="C8D3DE" w:sz="4" w:space="4"/>
        </w:pBdr>
        <w:shd w:fill="F2F5F8" w:color="auto" w:val="clear"/>
        <w:spacing w:after="160" w:line="240"/>
        <w:ind w:left="120" w:right="120"/>
      </w:pPr>
      <w:r>
        <w:rPr>
          <w:rFonts w:ascii="Courier New" w:cs="Courier New" w:eastAsia="Courier New" w:hAnsi="Courier New"/>
          <w:sz w:val="16"/>
          <w:szCs w:val="16"/>
        </w:rPr>
        <w:t xml:space="preserve">=========================================================</w:t>
      </w:r>
    </w:p>
    <w:p>
      <w:pPr>
        <w:spacing w:after="120" w:line="288"/>
        <w:jc w:val="both"/>
      </w:pPr>
      <w:r>
        <w:rPr>
          <w:b/>
          <w:bCs/>
        </w:rPr>
        <w:t xml:space="preserve">Interpretación:</w:t>
      </w:r>
      <w:r>
        <w:t xml:space="preserve"> con la misma vigilancia, la red forma solo 4 grupos, aunque el dataset tiene 8 combinaciones distintas. El estado más frecuente es memoria y red altas (57 %). El nodo 01 muestra el efecto del AND: su prototipo [0, 0, 0, 1, 1] no aparece tal cual en el dataset, porque todos sus registros tienen 3 alertas o más. Es lo que tienen en común los registros que reunió: la red se quedó con el rasgo compartido (tráfico de red alto) y descartó el resto.</w:t>
      </w:r>
    </w:p>
    <w:p>
      <w:pPr>
        <w:pStyle w:val="Heading2"/>
      </w:pPr>
      <w:r>
        <w:t xml:space="preserve">5.3 Otras pruebas sugeridas</w:t>
      </w:r>
    </w:p>
    <w:p>
      <w:pPr>
        <w:pStyle w:val="ListParagraph"/>
        <w:numPr>
          <w:ilvl w:val="0"/>
          <w:numId w:val="2"/>
        </w:numPr>
        <w:spacing w:after="60" w:line="276"/>
      </w:pPr>
      <w:r>
        <w:t xml:space="preserve">Ver la asignación de cada registro: </w:t>
      </w:r>
      <w:r>
        <w:rPr>
          <w:rFonts w:ascii="Courier New" w:cs="Courier New" w:eastAsia="Courier New" w:hAnsi="Courier New"/>
          <w:sz w:val="20"/>
          <w:szCs w:val="20"/>
        </w:rPr>
        <w:t xml:space="preserve">python3 CarGross.py -d dataset_telemetria_base.csv -p 0.5 -v</w:t>
      </w:r>
    </w:p>
    <w:p>
      <w:pPr>
        <w:pStyle w:val="ListParagraph"/>
        <w:numPr>
          <w:ilvl w:val="0"/>
          <w:numId w:val="2"/>
        </w:numPr>
        <w:spacing w:after="60" w:line="276"/>
      </w:pPr>
      <w:r>
        <w:t xml:space="preserve">Probar distintas vigilancias, por ejemplo </w:t>
      </w:r>
      <w:r>
        <w:rPr>
          <w:rFonts w:ascii="Courier New" w:cs="Courier New" w:eastAsia="Courier New" w:hAnsi="Courier New"/>
          <w:sz w:val="20"/>
          <w:szCs w:val="20"/>
        </w:rPr>
        <w:t xml:space="preserve">-p 0.3</w:t>
      </w:r>
      <w:r>
        <w:t xml:space="preserve"> y </w:t>
      </w:r>
      <w:r>
        <w:rPr>
          <w:rFonts w:ascii="Courier New" w:cs="Courier New" w:eastAsia="Courier New" w:hAnsi="Courier New"/>
          <w:sz w:val="20"/>
          <w:szCs w:val="20"/>
        </w:rPr>
        <w:t xml:space="preserve">-p 0.9</w:t>
      </w:r>
      <w:r>
        <w:t xml:space="preserve">, y comparar cuántos grupos se forman.</w:t>
      </w:r>
    </w:p>
    <w:p>
      <w:pPr>
        <w:pStyle w:val="ListParagraph"/>
        <w:numPr>
          <w:ilvl w:val="0"/>
          <w:numId w:val="2"/>
        </w:numPr>
        <w:spacing w:after="60" w:line="276"/>
      </w:pPr>
      <w:r>
        <w:t xml:space="preserve">Limitar la cantidad de grupos: </w:t>
      </w:r>
      <w:r>
        <w:rPr>
          <w:rFonts w:ascii="Courier New" w:cs="Courier New" w:eastAsia="Courier New" w:hAnsi="Courier New"/>
          <w:sz w:val="20"/>
          <w:szCs w:val="20"/>
        </w:rPr>
        <w:t xml:space="preserve">python3 CarGross.py -d dataset_telemetria_estres.csv -p 0.9 -m 3</w:t>
      </w:r>
    </w:p>
    <w:p>
      <w:pPr>
        <w:pStyle w:val="ListParagraph"/>
        <w:numPr>
          <w:ilvl w:val="0"/>
          <w:numId w:val="2"/>
        </w:numPr>
        <w:spacing w:after="60" w:line="276"/>
      </w:pPr>
      <w:r>
        <w:t xml:space="preserve">Ejecutar todas las pruebas del informe: </w:t>
      </w:r>
      <w:r>
        <w:rPr>
          <w:rFonts w:ascii="Courier New" w:cs="Courier New" w:eastAsia="Courier New" w:hAnsi="Courier New"/>
          <w:sz w:val="20"/>
          <w:szCs w:val="20"/>
        </w:rPr>
        <w:t xml:space="preserve">python3 correr_experimentos.py</w:t>
      </w:r>
    </w:p>
    <w:p>
      <w:pPr>
        <w:pStyle w:val="Heading1"/>
      </w:pPr>
      <w:r>
        <w:t xml:space="preserve">6. Datasets entregados</w:t>
      </w:r>
    </w:p>
    <w:p>
      <w:pPr>
        <w:spacing w:after="120" w:line="288"/>
        <w:jc w:val="both"/>
      </w:pPr>
      <w:r>
        <w:t xml:space="preserve">Los dos datasets se generan con </w:t>
      </w:r>
      <w:r>
        <w:rPr>
          <w:rFonts w:ascii="Courier New" w:cs="Courier New" w:eastAsia="Courier New" w:hAnsi="Courier New"/>
          <w:sz w:val="20"/>
          <w:szCs w:val="20"/>
        </w:rPr>
        <w:t xml:space="preserve">preprocesamiento_art1.py</w:t>
      </w:r>
      <w:r>
        <w:t xml:space="preserve"> a partir de la telemetría original de un servidor: 2243 registros tomados cada 300 segundos (5 minutos) durante 8 días. Cada variable vale 1 cuando la medición está por encima de su </w:t>
      </w:r>
      <w:r>
        <w:rPr>
          <w:b/>
          <w:bCs/>
        </w:rPr>
        <w:t xml:space="preserve">percentil 90</w:t>
      </w:r>
      <w:r>
        <w:t xml:space="preserve">, es decir, del valor que solo supera el 10 % más alto de las mediciones de esos 8 días: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226"/>
        <w:gridCol w:w="2400"/>
      </w:tblGrid>
      <w:tr>
        <w:trPr>
          <w:tblHeader/>
        </w:trPr>
        <w:tc>
          <w:tcPr>
            <w:tcW w:type="dxa" w:w="24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Variable</w:t>
            </w:r>
          </w:p>
        </w:tc>
        <w:tc>
          <w:tcPr>
            <w:tcW w:type="dxa" w:w="4226"/>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Medición original</w:t>
            </w:r>
          </w:p>
        </w:tc>
        <w:tc>
          <w:tcPr>
            <w:tcW w:type="dxa" w:w="24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Umbral (percentil 90)</w:t>
            </w:r>
          </w:p>
        </w:tc>
      </w:tr>
      <w:tr>
        <w:tc>
          <w:tcPr>
            <w:tcW w:type="dxa" w:w="24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cpu_alta</w:t>
            </w:r>
          </w:p>
        </w:tc>
        <w:tc>
          <w:tcPr>
            <w:tcW w:type="dxa" w:w="42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cpu_util_percent</w:t>
            </w:r>
            <w:r>
              <w:rPr>
                <w:sz w:val="19"/>
                <w:szCs w:val="19"/>
              </w:rPr>
              <w:t xml:space="preserve"> (uso de CPU, %)</w:t>
            </w:r>
          </w:p>
        </w:tc>
        <w:tc>
          <w:tcPr>
            <w:tcW w:type="dxa" w:w="24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53.51</w:t>
            </w:r>
          </w:p>
        </w:tc>
      </w:tr>
      <w:tr>
        <w:tc>
          <w:tcPr>
            <w:tcW w:type="dxa" w:w="24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ram_alta</w:t>
            </w:r>
          </w:p>
        </w:tc>
        <w:tc>
          <w:tcPr>
            <w:tcW w:type="dxa" w:w="42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mem_util_percent</w:t>
            </w:r>
            <w:r>
              <w:rPr>
                <w:sz w:val="19"/>
                <w:szCs w:val="19"/>
              </w:rPr>
              <w:t xml:space="preserve"> (uso de memoria, %)</w:t>
            </w:r>
          </w:p>
        </w:tc>
        <w:tc>
          <w:tcPr>
            <w:tcW w:type="dxa" w:w="24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91.15</w:t>
            </w:r>
          </w:p>
        </w:tc>
      </w:tr>
      <w:tr>
        <w:tc>
          <w:tcPr>
            <w:tcW w:type="dxa" w:w="24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disco_saturado</w:t>
            </w:r>
          </w:p>
        </w:tc>
        <w:tc>
          <w:tcPr>
            <w:tcW w:type="dxa" w:w="42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disk_io_percent</w:t>
            </w:r>
            <w:r>
              <w:rPr>
                <w:sz w:val="19"/>
                <w:szCs w:val="19"/>
              </w:rPr>
              <w:t xml:space="preserve"> (uso de disco, %)</w:t>
            </w:r>
          </w:p>
        </w:tc>
        <w:tc>
          <w:tcPr>
            <w:tcW w:type="dxa" w:w="24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12.59</w:t>
            </w:r>
          </w:p>
        </w:tc>
      </w:tr>
      <w:tr>
        <w:tc>
          <w:tcPr>
            <w:tcW w:type="dxa" w:w="24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red_in_alta</w:t>
            </w:r>
          </w:p>
        </w:tc>
        <w:tc>
          <w:tcPr>
            <w:tcW w:type="dxa" w:w="42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net_in</w:t>
            </w:r>
            <w:r>
              <w:rPr>
                <w:sz w:val="19"/>
                <w:szCs w:val="19"/>
              </w:rPr>
              <w:t xml:space="preserve"> (tráfico de red entrante)</w:t>
            </w:r>
          </w:p>
        </w:tc>
        <w:tc>
          <w:tcPr>
            <w:tcW w:type="dxa" w:w="24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46.11</w:t>
            </w:r>
          </w:p>
        </w:tc>
      </w:tr>
      <w:tr>
        <w:tc>
          <w:tcPr>
            <w:tcW w:type="dxa" w:w="24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red_out_alta</w:t>
            </w:r>
          </w:p>
        </w:tc>
        <w:tc>
          <w:tcPr>
            <w:tcW w:type="dxa" w:w="42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net_out</w:t>
            </w:r>
            <w:r>
              <w:rPr>
                <w:sz w:val="19"/>
                <w:szCs w:val="19"/>
              </w:rPr>
              <w:t xml:space="preserve"> (tráfico de red saliente)</w:t>
            </w:r>
          </w:p>
        </w:tc>
        <w:tc>
          <w:tcPr>
            <w:tcW w:type="dxa" w:w="24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36.61</w:t>
            </w:r>
          </w:p>
        </w:tc>
      </w:tr>
    </w:tbl>
    <w:p>
      <w:pPr>
        <w:spacing w:after="120"/>
      </w:pPr>
    </w:p>
    <w:p>
      <w:pPr>
        <w:pStyle w:val="ListParagraph"/>
        <w:numPr>
          <w:ilvl w:val="0"/>
          <w:numId w:val="2"/>
        </w:numPr>
        <w:spacing w:after="60" w:line="276"/>
      </w:pPr>
      <w:r>
        <w:t xml:space="preserve">Se descartan los registros sin ninguna alerta (1634, el 72.85 %), porque la red no puede procesar registros con todos los valores en 0.</w:t>
      </w:r>
    </w:p>
    <w:p>
      <w:pPr>
        <w:pStyle w:val="ListParagraph"/>
        <w:numPr>
          <w:ilvl w:val="0"/>
          <w:numId w:val="2"/>
        </w:numPr>
        <w:spacing w:after="60" w:line="276"/>
      </w:pPr>
      <w:r>
        <w:rPr>
          <w:b/>
          <w:bCs/>
        </w:rPr>
        <w:t xml:space="preserve">Dataset 1, funcionamiento normal</w:t>
      </w:r>
      <w:r>
        <w:t xml:space="preserve"> (</w:t>
      </w:r>
      <w:r>
        <w:rPr>
          <w:rFonts w:ascii="Courier New" w:cs="Courier New" w:eastAsia="Courier New" w:hAnsi="Courier New"/>
          <w:sz w:val="20"/>
          <w:szCs w:val="20"/>
        </w:rPr>
        <w:t xml:space="preserve">dataset_telemetria_base.csv</w:t>
      </w:r>
      <w:r>
        <w:t xml:space="preserve">): 100 registros con 1 o 2 alertas al mismo tiempo, elegidos al azar entre los 463 disponibles y ordenados en el tiempo. Se usa una semilla fija (42), que es un número que hace que la elección al azar sea siempre la misma y el dataset se pueda volver a generar idéntico. Las 5 variables toman ambos valores y hay 8 combinaciones distintas.</w:t>
      </w:r>
    </w:p>
    <w:p>
      <w:pPr>
        <w:pStyle w:val="ListParagraph"/>
        <w:numPr>
          <w:ilvl w:val="0"/>
          <w:numId w:val="2"/>
        </w:numPr>
        <w:spacing w:after="60" w:line="276"/>
      </w:pPr>
      <w:r>
        <w:rPr>
          <w:b/>
          <w:bCs/>
        </w:rPr>
        <w:t xml:space="preserve">Dataset 2, funcionamiento bajo estrés</w:t>
      </w:r>
      <w:r>
        <w:t xml:space="preserve"> (</w:t>
      </w:r>
      <w:r>
        <w:rPr>
          <w:rFonts w:ascii="Courier New" w:cs="Courier New" w:eastAsia="Courier New" w:hAnsi="Courier New"/>
          <w:sz w:val="20"/>
          <w:szCs w:val="20"/>
        </w:rPr>
        <w:t xml:space="preserve">dataset_telemetria_estres.csv</w:t>
      </w:r>
      <w:r>
        <w:t xml:space="preserve">): los primeros 100 registros con 3 o más alertas al mismo tiempo. Hay 8 combinaciones distintas.</w:t>
      </w:r>
    </w:p>
    <w:p>
      <w:pPr>
        <w:pStyle w:val="ListParagraph"/>
        <w:numPr>
          <w:ilvl w:val="0"/>
          <w:numId w:val="2"/>
        </w:numPr>
        <w:spacing w:after="60" w:line="276"/>
      </w:pPr>
      <w:r>
        <w:t xml:space="preserve">Los dos datasets no tienen registros en común. Para volver a generarlos se ejecuta </w:t>
      </w:r>
      <w:r>
        <w:rPr>
          <w:rFonts w:ascii="Courier New" w:cs="Courier New" w:eastAsia="Courier New" w:hAnsi="Courier New"/>
          <w:sz w:val="20"/>
          <w:szCs w:val="20"/>
        </w:rPr>
        <w:t xml:space="preserve">python3 preprocesamiento_art1.py</w:t>
      </w:r>
      <w:r>
        <w:t xml:space="preserve">; los archivos resultantes son idénticos a los entregados.</w:t>
      </w:r>
    </w:p>
    <w:p>
      <w:pPr>
        <w:pStyle w:val="Heading1"/>
      </w:pPr>
      <w:r>
        <w:t xml:space="preserve">7. Mensajes de error</w:t>
      </w:r>
    </w:p>
    <w:p>
      <w:pPr>
        <w:spacing w:after="120" w:line="288"/>
        <w:jc w:val="both"/>
      </w:pPr>
      <w:r>
        <w:t xml:space="preserve">En todos los casos el programa muestra el mensaje de error, a continuación la ayuda integrada, y termina con código de salida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26"/>
        <w:gridCol w:w="3000"/>
      </w:tblGrid>
      <w:tr>
        <w:trPr>
          <w:tblHeader/>
        </w:trPr>
        <w:tc>
          <w:tcPr>
            <w:tcW w:type="dxa" w:w="26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Situación</w:t>
            </w:r>
          </w:p>
        </w:tc>
        <w:tc>
          <w:tcPr>
            <w:tcW w:type="dxa" w:w="3426"/>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Mensaje (resumido)</w:t>
            </w:r>
          </w:p>
        </w:tc>
        <w:tc>
          <w:tcPr>
            <w:tcW w:type="dxa" w:w="30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Cómo resolverlo</w:t>
            </w:r>
          </w:p>
        </w:tc>
      </w:tr>
      <w:tr>
        <w:tc>
          <w:tcPr>
            <w:tcW w:type="dxa" w:w="2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Se ejecuta sin indicar ninguna opción</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Muestra la ayuda</w:t>
            </w:r>
          </w:p>
        </w:tc>
        <w:tc>
          <w:tcPr>
            <w:tcW w:type="dxa" w:w="3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Indicar el archivo de datos con </w:t>
            </w:r>
            <w:r>
              <w:rPr>
                <w:rFonts w:ascii="Courier New" w:cs="Courier New" w:eastAsia="Courier New" w:hAnsi="Courier New"/>
                <w:sz w:val="19"/>
                <w:szCs w:val="19"/>
              </w:rPr>
              <w:t xml:space="preserve">-d</w:t>
            </w:r>
          </w:p>
        </w:tc>
      </w:tr>
      <w:tr>
        <w:tc>
          <w:tcPr>
            <w:tcW w:type="dxa" w:w="2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El archivo no existe</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El archivo '…' no existe.</w:t>
            </w:r>
          </w:p>
        </w:tc>
        <w:tc>
          <w:tcPr>
            <w:tcW w:type="dxa" w:w="3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Revisar la ruta y la carpeta desde donde se ejecuta</w:t>
            </w:r>
          </w:p>
        </w:tc>
      </w:tr>
      <w:tr>
        <w:tc>
          <w:tcPr>
            <w:tcW w:type="dxa" w:w="2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Hay un valor distinto de 0 o 1</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Valor no binario detectado en fila F, col C</w:t>
            </w:r>
          </w:p>
        </w:tc>
        <w:tc>
          <w:tcPr>
            <w:tcW w:type="dxa" w:w="3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Convertir los datos a 0 y 1 antes (ver </w:t>
            </w:r>
            <w:r>
              <w:rPr>
                <w:rFonts w:ascii="Courier New" w:cs="Courier New" w:eastAsia="Courier New" w:hAnsi="Courier New"/>
                <w:sz w:val="19"/>
                <w:szCs w:val="19"/>
              </w:rPr>
              <w:t xml:space="preserve">preprocesamiento_art1.py</w:t>
            </w:r>
            <w:r>
              <w:rPr>
                <w:sz w:val="19"/>
                <w:szCs w:val="19"/>
              </w:rPr>
              <w:t xml:space="preserve">)</w:t>
            </w:r>
          </w:p>
        </w:tc>
      </w:tr>
      <w:tr>
        <w:tc>
          <w:tcPr>
            <w:tcW w:type="dxa" w:w="2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Un registro tiene todos los valores en 0</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Fila F contiene un vector nulo</w:t>
            </w:r>
          </w:p>
        </w:tc>
        <w:tc>
          <w:tcPr>
            <w:tcW w:type="dxa" w:w="3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Eliminar esos registros</w:t>
            </w:r>
          </w:p>
        </w:tc>
      </w:tr>
      <w:tr>
        <w:tc>
          <w:tcPr>
            <w:tcW w:type="dxa" w:w="2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Una fila tiene otra cantidad de columnas</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Fila F tiene X columnas, pero el encabezado define Y</w:t>
            </w:r>
          </w:p>
        </w:tc>
        <w:tc>
          <w:tcPr>
            <w:tcW w:type="dxa" w:w="3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Corregir la fila o el encabezado</w:t>
            </w:r>
          </w:p>
        </w:tc>
      </w:tr>
      <w:tr>
        <w:tc>
          <w:tcPr>
            <w:tcW w:type="dxa" w:w="2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El CSV usa punto y coma como separador</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El archivo parece usar ';' como separador</w:t>
            </w:r>
          </w:p>
        </w:tc>
        <w:tc>
          <w:tcPr>
            <w:tcW w:type="dxa" w:w="3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Guardarlo como CSV separado por comas</w:t>
            </w:r>
          </w:p>
        </w:tc>
      </w:tr>
      <w:tr>
        <w:tc>
          <w:tcPr>
            <w:tcW w:type="dxa" w:w="2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El archivo está vacío o no tiene registros</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El archivo CSV está completamente vacío / No se encontraron filas</w:t>
            </w:r>
          </w:p>
        </w:tc>
        <w:tc>
          <w:tcPr>
            <w:tcW w:type="dxa" w:w="3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Revisar el contenido del archivo</w:t>
            </w:r>
          </w:p>
        </w:tc>
      </w:tr>
      <w:tr>
        <w:tc>
          <w:tcPr>
            <w:tcW w:type="dxa" w:w="2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El archivo no es de texto</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El archivo no es texto UTF-8</w:t>
            </w:r>
          </w:p>
        </w:tc>
        <w:tc>
          <w:tcPr>
            <w:tcW w:type="dxa" w:w="3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Verificar que sea un CSV</w:t>
            </w:r>
          </w:p>
        </w:tc>
      </w:tr>
      <w:tr>
        <w:tc>
          <w:tcPr>
            <w:tcW w:type="dxa" w:w="2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La vigilancia está fuera de rango</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Debe cumplir 0.0 &lt;= rho &lt; 1.0</w:t>
            </w:r>
          </w:p>
        </w:tc>
        <w:tc>
          <w:tcPr>
            <w:tcW w:type="dxa" w:w="3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Usar un valor mayor o igual que 0 y menor que 1 (por ejemplo, 0.99)</w:t>
            </w:r>
          </w:p>
        </w:tc>
      </w:tr>
      <w:tr>
        <w:tc>
          <w:tcPr>
            <w:tcW w:type="dxa" w:w="2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-m</w:t>
            </w:r>
            <w:r>
              <w:rPr>
                <w:sz w:val="19"/>
                <w:szCs w:val="19"/>
              </w:rPr>
              <w:t xml:space="preserve"> es menor que 1</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La cantidad de nodos F2 debe ser al menos 1</w:t>
            </w:r>
          </w:p>
        </w:tc>
        <w:tc>
          <w:tcPr>
            <w:tcW w:type="dxa" w:w="3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Usar un número entero positivo</w:t>
            </w:r>
          </w:p>
        </w:tc>
      </w:tr>
      <w:tr>
        <w:tc>
          <w:tcPr>
            <w:tcW w:type="dxa" w:w="2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No se puede guardar el archivo de salida</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No se pudo escribir '…'</w:t>
            </w:r>
          </w:p>
        </w:tc>
        <w:tc>
          <w:tcPr>
            <w:tcW w:type="dxa" w:w="3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Revisar la ruta y los permisos de la opción </w:t>
            </w:r>
            <w:r>
              <w:rPr>
                <w:rFonts w:ascii="Courier New" w:cs="Courier New" w:eastAsia="Courier New" w:hAnsi="Courier New"/>
                <w:sz w:val="19"/>
                <w:szCs w:val="19"/>
              </w:rPr>
              <w:t xml:space="preserve">-o</w:t>
            </w:r>
          </w:p>
        </w:tc>
      </w:tr>
    </w:tbl>
    <w:p>
      <w:pPr>
        <w:pStyle w:val="Heading1"/>
      </w:pPr>
      <w:r>
        <w:t xml:space="preserve">8. Preguntas frecuentes (FAQ)</w:t>
      </w:r>
    </w:p>
    <w:p>
      <w:pPr>
        <w:pStyle w:val="Heading3"/>
      </w:pPr>
      <w:r>
        <w:t xml:space="preserve">¿Por qué el programa rechaza los registros con todos los valores en 0?</w:t>
      </w:r>
    </w:p>
    <w:p>
      <w:pPr>
        <w:spacing w:after="120" w:line="288"/>
        <w:jc w:val="both"/>
      </w:pPr>
      <w:r>
        <w:t xml:space="preserve">Para decidir si un registro se parece a un grupo, la red calcula qué parte de los unos del registro también está en el prototipo del grupo, y para eso divide por la cantidad de unos del registro (‖X‖). Si el registro no tiene ningún 1, habría que dividir por cero y el resultado no estaría definido. Por eso esos registros se filtran antes; en la telemetría de este trabajo corresponden a los momentos sin ninguna alerta.</w:t>
      </w:r>
    </w:p>
    <w:p>
      <w:pPr>
        <w:pStyle w:val="Heading3"/>
      </w:pPr>
      <w:r>
        <w:t xml:space="preserve">¿Cómo influye la vigilancia ρ en la detección de anomalías?</w:t>
      </w:r>
    </w:p>
    <w:p>
      <w:pPr>
        <w:spacing w:after="120" w:line="288"/>
        <w:jc w:val="both"/>
      </w:pPr>
      <w:r>
        <w:t xml:space="preserve">Con una </w:t>
      </w:r>
      <w:r>
        <w:rPr>
          <w:b/>
          <w:bCs/>
        </w:rPr>
        <w:t xml:space="preserve">vigilancia baja</w:t>
      </w:r>
      <w:r>
        <w:t xml:space="preserve"> (por ejemplo 0.3), la red es tolerante y junta registros diferentes en pocos grupos amplios; el riesgo es que una anomalía quede mezclada con el funcionamiento normal. Con una </w:t>
      </w:r>
      <w:r>
        <w:rPr>
          <w:b/>
          <w:bCs/>
        </w:rPr>
        <w:t xml:space="preserve">vigilancia alta</w:t>
      </w:r>
      <w:r>
        <w:t xml:space="preserve"> (por ejemplo 0.9), exige coincidencias casi exactas: pequeñas diferencias o errores de medición hacen que la red descarte el grupo candidato y cree muchos grupos. En el informe se muestra que, al presentar primero el funcionamiento normal y después el de estrés, con ρ ≥ 0.7 ningún registro de estrés queda en un grupo del funcionamiento normal, mientras que con ρ ≤ 0.3 quedan 96 de cada 100.</w:t>
      </w:r>
    </w:p>
    <w:p>
      <w:pPr>
        <w:pStyle w:val="Heading3"/>
      </w:pPr>
      <w:r>
        <w:t xml:space="preserve">¿En qué se diferencia de K-Means o Fuzzy C-Means?</w:t>
      </w:r>
    </w:p>
    <w:p>
      <w:pPr>
        <w:spacing w:after="120" w:line="288"/>
        <w:jc w:val="both"/>
      </w:pPr>
      <w:r>
        <w:t xml:space="preserve">K-Means y Fuzzy C-Means son algoritmos clásicos de agrupamiento. En ambos hay que decidir de antemano cuántos grupos se buscan (K o c), recorren los datos muchas veces hasta que los centros de los grupos dejan de moverse y aceptan valores numéricos continuos. La red de Carpenter/Grossberg no necesita saber cuántos grupos hay, aprende en una sola pasada, puede seguir incorporando datos nuevos sin olvidar lo aprendido y, en su versión ART-1, solo procesa valores 0 y 1.</w:t>
      </w:r>
    </w:p>
    <w:p>
      <w:pPr>
        <w:pStyle w:val="Heading3"/>
      </w:pPr>
      <w:r>
        <w:t xml:space="preserve">¿Por qué no se puede usar ρ = 1?</w:t>
      </w:r>
    </w:p>
    <w:p>
      <w:pPr>
        <w:spacing w:after="120" w:line="288"/>
        <w:jc w:val="both"/>
      </w:pPr>
      <w:r>
        <w:t xml:space="preserve">La regla de Lippmann exige que el parecido sea estrictamente mayor que ρ. Como el parecido máximo posible es 1, con ρ = 1 ningún registro cumpliría la regla, ni siquiera uno idéntico a un prototipo. Para exigir coincidencia exacta alcanza con un valor como 0.99.</w:t>
      </w:r>
    </w:p>
    <w:p>
      <w:pPr>
        <w:pStyle w:val="Heading3"/>
      </w:pPr>
      <w:r>
        <w:t xml:space="preserve">¿Por qué obtengo otro resultado si cambio el orden de las filas?</w:t>
      </w:r>
    </w:p>
    <w:p>
      <w:pPr>
        <w:spacing w:after="120" w:line="288"/>
        <w:jc w:val="both"/>
      </w:pPr>
      <w:r>
        <w:t xml:space="preserve">Porque la red aprende a medida que recibe los datos: el primer registro de cada grupo define su prototipo inicial, y el AND lo va recortando con los registros siguientes. Es una propiedad del algoritmo del líder y no un error del programa. En el informe se mide este efecto con 20 órdenes al azar.</w:t>
      </w:r>
    </w:p>
    <w:p>
      <w:pPr>
        <w:pStyle w:val="Heading3"/>
      </w:pPr>
      <w:r>
        <w:t xml:space="preserve">¿Cómo uso la red con mis propios datos?</w:t>
      </w:r>
    </w:p>
    <w:p>
      <w:pPr>
        <w:spacing w:after="120" w:line="288"/>
        <w:jc w:val="both"/>
      </w:pPr>
      <w:r>
        <w:t xml:space="preserve">Hay que convertir cada variable a 0 y 1 (por ejemplo, comparándola con un umbral), eliminar los registros sin ningún 1 y guardar el resultado como CSV separado por comas, con encabezado. El script </w:t>
      </w:r>
      <w:r>
        <w:rPr>
          <w:rFonts w:ascii="Courier New" w:cs="Courier New" w:eastAsia="Courier New" w:hAnsi="Courier New"/>
          <w:sz w:val="20"/>
          <w:szCs w:val="20"/>
        </w:rPr>
        <w:t xml:space="preserve">preprocesamiento_art1.py</w:t>
      </w:r>
      <w:r>
        <w:t xml:space="preserve"> sirve de ejemplo.</w:t>
      </w:r>
    </w:p>
    <w:p>
      <w:pPr>
        <w:pStyle w:val="Heading1"/>
      </w:pPr>
      <w:r>
        <w:t xml:space="preserve">REFERENCIAS</w:t>
      </w:r>
    </w:p>
    <w:p>
      <w:pPr>
        <w:pStyle w:val="ListParagraph"/>
        <w:numPr>
          <w:ilvl w:val="0"/>
          <w:numId w:val="4"/>
        </w:numPr>
        <w:spacing w:after="60" w:line="276"/>
      </w:pPr>
      <w:r>
        <w:t xml:space="preserve">Lippmann, R. P. (1987). An Introduction to Computing with Neural Nets. IEEE ASSP Magazine, 4(2), 4–22. (Modelo de Carpenter/Grossberg, algoritmo del líder y Box 3.)</w:t>
      </w:r>
    </w:p>
    <w:p>
      <w:pPr>
        <w:pStyle w:val="ListParagraph"/>
        <w:numPr>
          <w:ilvl w:val="0"/>
          <w:numId w:val="4"/>
        </w:numPr>
        <w:spacing w:after="60" w:line="276"/>
      </w:pPr>
      <w:r>
        <w:t xml:space="preserve">Sánchez-Sinencio, E., &amp; Lau, C. (Eds.). (1992). Artificial Neural Networks: Paradigms, Applications, and Hardware Implementations. IEEE Press. (Material provisto por la cátedra.)</w:t>
      </w:r>
    </w:p>
    <w:p>
      <w:pPr>
        <w:pStyle w:val="ListParagraph"/>
        <w:numPr>
          <w:ilvl w:val="0"/>
          <w:numId w:val="4"/>
        </w:numPr>
        <w:spacing w:after="60" w:line="276"/>
      </w:pPr>
      <w:r>
        <w:t xml:space="preserve">Carpenter, G. A., &amp; Grossberg, S. (1987). A massively parallel architecture for a self-organizing neural pattern recognition machine. Computer Vision, Graphics, and Image Processing, 37(1), 54–115.</w:t>
      </w:r>
    </w:p>
    <w:p>
      <w:pPr>
        <w:pStyle w:val="ListParagraph"/>
        <w:numPr>
          <w:ilvl w:val="0"/>
          <w:numId w:val="4"/>
        </w:numPr>
        <w:spacing w:after="60" w:line="276"/>
      </w:pPr>
      <w:r>
        <w:t xml:space="preserve">Bezdek, J. C. (1981). Pattern Recognition with Fuzzy Objective Function Algorithms. Plenum Press. (Fuzzy C-Means, usado en la comparación de la FAQ.)</w:t>
      </w:r>
    </w:p>
    <w:p>
      <w:pPr>
        <w:pStyle w:val="ListParagraph"/>
        <w:numPr>
          <w:ilvl w:val="0"/>
          <w:numId w:val="4"/>
        </w:numPr>
        <w:spacing w:after="60" w:line="276"/>
      </w:pPr>
      <w:r>
        <w:rPr>
          <w:b/>
          <w:bCs/>
        </w:rPr>
        <w:t xml:space="preserve">[COMPLETAR: fuente del dataset de telemetría `machine_usage_days_1_to_8_grouped_300_seconds.csv`]</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Manual de Referencia CarGross · página </w:t>
    </w:r>
    <w:r>
      <w:rPr>
        <w:color w:val="777777"/>
        <w:sz w:val="16"/>
        <w:szCs w:val="16"/>
      </w:rPr>
      <w:fldChar w:fldCharType="begin"/>
    </w:r>
    <w:r>
      <w:rPr>
        <w:color w:val="777777"/>
        <w:sz w:val="16"/>
        <w:szCs w:val="16"/>
      </w:rPr>
      <w:instrText xml:space="preserve">PAGE</w:instrText>
    </w:r>
    <w:r>
      <w:rPr>
        <w:color w:val="777777"/>
        <w:sz w:val="16"/>
        <w:szCs w:val="16"/>
      </w:rPr>
      <w:fldChar w:fldCharType="separate"/>
    </w:r>
    <w:r>
      <w:rPr>
        <w:color w:val="777777"/>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440"/>
      </w:pPr>
    </w:lvl>
  </w:abstractNum>
  <w:abstractNum w:abstractNumId="4" w15:restartNumberingAfterBreak="0">
    <w:multiLevelType w:val="hybridMultilevel"/>
    <w:lvl w:ilvl="0" w:tentative="1">
      <w:start w:val="1"/>
      <w:numFmt w:val="decimal"/>
      <w:lvlText w:val="%1."/>
      <w:lvlJc w:val="left"/>
      <w:pPr>
        <w:ind w:left="720" w:hanging="440"/>
      </w:pPr>
    </w:lvl>
  </w:abstractNum>
  <w:abstractNum w:abstractNumId="5" w15:restartNumberingAfterBreak="0">
    <w:multiLevelType w:val="hybridMultilevel"/>
    <w:lvl w:ilvl="0" w:tentative="1">
      <w:start w:val="1"/>
      <w:numFmt w:val="decimal"/>
      <w:lvlText w:val="%1."/>
      <w:lvlJc w:val="left"/>
      <w:pPr>
        <w:ind w:left="720" w:hanging="440"/>
      </w:pPr>
    </w:lvl>
  </w:abstractNum>
  <w:abstractNum w:abstractNumId="6" w15:restartNumberingAfterBreak="0">
    <w:multiLevelType w:val="hybridMultilevel"/>
    <w:lvl w:ilvl="0" w:tentative="1">
      <w:start w:val="1"/>
      <w:numFmt w:val="decimal"/>
      <w:lvlText w:val="%1."/>
      <w:lvlJc w:val="left"/>
      <w:pPr>
        <w:ind w:left="720" w:hanging="440"/>
      </w:pPr>
    </w:lvl>
  </w:abstractNum>
  <w:abstractNum w:abstractNumId="7" w15:restartNumberingAfterBreak="0">
    <w:multiLevelType w:val="hybridMultilevel"/>
    <w:lvl w:ilvl="0" w:tentative="1">
      <w:start w:val="1"/>
      <w:numFmt w:val="decimal"/>
      <w:lvlText w:val="[%1]"/>
      <w:lvlJc w:val="left"/>
      <w:pPr>
        <w:ind w:left="720" w:hanging="44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0B548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0B5489"/>
      <w:sz w:val="26"/>
      <w:szCs w:val="26"/>
    </w:rPr>
  </w:style>
  <w:style w:type="paragraph" w:styleId="Heading3">
    <w:name w:val="Heading 3"/>
    <w:basedOn w:val="Normal"/>
    <w:next w:val="Normal"/>
    <w:qFormat/>
    <w:pPr>
      <w:spacing w:after="80" w:before="200"/>
      <w:outlineLvl w:val="2"/>
    </w:pPr>
    <w:rPr>
      <w:rFonts w:ascii="Arial" w:cs="Arial" w:eastAsia="Arial" w:hAnsi="Arial"/>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f98eb40a122391b2c293db5d309652a38dd14bc.png"/><Relationship Id="rId9" Type="http://schemas.openxmlformats.org/officeDocument/2006/relationships/image" Target="media/b7d82833e59b76a9484bfa42b3e73c8a6f7ec68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Referencia CarGross</dc:title>
  <dc:creator>Equipo TFI CarGross</dc:creator>
  <cp:lastModifiedBy>Un-named</cp:lastModifiedBy>
  <cp:revision>1</cp:revision>
  <dcterms:created xsi:type="dcterms:W3CDTF">2026-10-19T15:37:18.431Z</dcterms:created>
  <dcterms:modified xsi:type="dcterms:W3CDTF">2026-10-19T15:37:18.436Z</dcterms:modified>
</cp:coreProperties>
</file>

<file path=docProps/custom.xml><?xml version="1.0" encoding="utf-8"?>
<Properties xmlns="http://schemas.openxmlformats.org/officeDocument/2006/custom-properties" xmlns:vt="http://schemas.openxmlformats.org/officeDocument/2006/docPropsVTypes"/>
</file>