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40005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714375"/>
                    </a:xfrm>
                    <a:prstGeom prst="rect">
                      <a:avLst/>
                    </a:prstGeom>
                  </pic:spPr>
                </pic:pic>
              </a:graphicData>
            </a:graphic>
          </wp:inline>
        </w:drawing>
      </w:r>
    </w:p>
    <w:p>
      <w:pPr>
        <w:spacing w:after="480"/>
        <w:jc w:val="center"/>
      </w:pPr>
      <w:r>
        <w:drawing>
          <wp:inline distT="0" distB="0" distL="0" distR="0">
            <wp:extent cx="3810000" cy="7429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742950"/>
                    </a:xfrm>
                    <a:prstGeom prst="rect">
                      <a:avLst/>
                    </a:prstGeom>
                  </pic:spPr>
                </pic:pic>
              </a:graphicData>
            </a:graphic>
          </wp:inline>
        </w:drawing>
      </w:r>
    </w:p>
    <w:p>
      <w:pPr>
        <w:spacing w:after="120"/>
        <w:jc w:val="center"/>
      </w:pPr>
      <w:r>
        <w:rPr>
          <w:sz w:val="24"/>
          <w:szCs w:val="24"/>
        </w:rPr>
        <w:t xml:space="preserve">Licenciatura en Sistemas de Información</w:t>
      </w:r>
    </w:p>
    <w:p>
      <w:pPr>
        <w:spacing w:after="480"/>
        <w:jc w:val="center"/>
      </w:pPr>
      <w:r>
        <w:rPr>
          <w:sz w:val="24"/>
          <w:szCs w:val="24"/>
        </w:rPr>
        <w:t xml:space="preserve">Cátedra: Inteligencia Artificial</w:t>
      </w:r>
    </w:p>
    <w:p>
      <w:pPr>
        <w:spacing w:after="120"/>
        <w:jc w:val="center"/>
      </w:pPr>
      <w:r>
        <w:rPr>
          <w:color w:val="555555"/>
          <w:sz w:val="22"/>
          <w:szCs w:val="22"/>
        </w:rPr>
        <w:t xml:space="preserve">Trabajo Final Integrador · Museo de Redes Neuronales</w:t>
      </w:r>
    </w:p>
    <w:p>
      <w:pPr>
        <w:spacing w:after="120"/>
        <w:jc w:val="center"/>
      </w:pPr>
      <w:r>
        <w:rPr>
          <w:b/>
          <w:bCs/>
          <w:color w:val="0B5489"/>
          <w:sz w:val="44"/>
          <w:szCs w:val="44"/>
        </w:rPr>
        <w:t xml:space="preserve">Manual de Referencia</w:t>
      </w:r>
    </w:p>
    <w:p>
      <w:pPr>
        <w:spacing w:after="600"/>
        <w:jc w:val="center"/>
      </w:pPr>
      <w:r>
        <w:rPr>
          <w:color w:val="333333"/>
          <w:sz w:val="26"/>
          <w:szCs w:val="26"/>
        </w:rPr>
        <w:t xml:space="preserve">CarGross.py: red neuronal de Carpenter/Grossberg (ART-1) para agrupamiento no supervisado</w:t>
      </w:r>
    </w:p>
    <w:p>
      <w:pPr>
        <w:spacing w:after="80"/>
        <w:jc w:val="center"/>
      </w:pPr>
      <w:r>
        <w:rPr>
          <w:b/>
          <w:bCs/>
          <w:sz w:val="24"/>
          <w:szCs w:val="24"/>
        </w:rPr>
        <w:t xml:space="preserve">Integrantes</w:t>
      </w:r>
    </w:p>
    <w:p>
      <w:pPr>
        <w:spacing w:after="40"/>
        <w:jc w:val="center"/>
      </w:pPr>
      <w:r>
        <w:rPr>
          <w:b/>
          <w:bCs/>
          <w:sz w:val="22"/>
          <w:szCs w:val="22"/>
        </w:rPr>
        <w:t xml:space="preserve">Mauro Mottet: </w:t>
      </w:r>
      <w:r>
        <w:rPr>
          <w:sz w:val="22"/>
          <w:szCs w:val="22"/>
        </w:rPr>
        <w:t xml:space="preserve">Líder · responsable del código y repositorio</w:t>
      </w:r>
    </w:p>
    <w:p>
      <w:pPr>
        <w:spacing w:after="40"/>
        <w:jc w:val="center"/>
      </w:pPr>
      <w:r>
        <w:rPr>
          <w:b/>
          <w:bCs/>
          <w:sz w:val="22"/>
          <w:szCs w:val="22"/>
        </w:rPr>
        <w:t xml:space="preserve">Agustín Scheffler: </w:t>
      </w:r>
      <w:r>
        <w:rPr>
          <w:sz w:val="22"/>
          <w:szCs w:val="22"/>
        </w:rPr>
        <w:t xml:space="preserve">Responsable de arquitectura</w:t>
      </w:r>
    </w:p>
    <w:p>
      <w:pPr>
        <w:spacing w:after="40"/>
        <w:jc w:val="center"/>
      </w:pPr>
      <w:r>
        <w:rPr>
          <w:b/>
          <w:bCs/>
          <w:sz w:val="22"/>
          <w:szCs w:val="22"/>
        </w:rPr>
        <w:t xml:space="preserve">Candela Rojas: </w:t>
      </w:r>
      <w:r>
        <w:rPr>
          <w:sz w:val="22"/>
          <w:szCs w:val="22"/>
        </w:rPr>
        <w:t xml:space="preserve">Responsable de test</w:t>
      </w:r>
    </w:p>
    <w:p>
      <w:pPr>
        <w:spacing w:after="40"/>
        <w:jc w:val="center"/>
      </w:pPr>
      <w:r>
        <w:rPr>
          <w:b/>
          <w:bCs/>
          <w:sz w:val="22"/>
          <w:szCs w:val="22"/>
        </w:rPr>
        <w:t xml:space="preserve">Florencia Colazo: </w:t>
      </w:r>
      <w:r>
        <w:rPr>
          <w:sz w:val="22"/>
          <w:szCs w:val="22"/>
        </w:rPr>
        <w:t xml:space="preserve">Responsable de documentación</w:t>
      </w:r>
    </w:p>
    <w:p>
      <w:pPr>
        <w:spacing w:after="240"/>
        <w:jc w:val="center"/>
      </w:pPr>
    </w:p>
    <w:p>
      <w:pPr>
        <w:spacing w:after="80"/>
        <w:jc w:val="center"/>
      </w:pPr>
      <w:r>
        <w:rPr>
          <w:b/>
          <w:bCs/>
          <w:sz w:val="24"/>
          <w:szCs w:val="24"/>
        </w:rPr>
        <w:t xml:space="preserve">Equipo docente</w:t>
      </w:r>
    </w:p>
    <w:p>
      <w:pPr>
        <w:spacing w:after="40"/>
        <w:jc w:val="center"/>
      </w:pPr>
      <w:r>
        <w:rPr>
          <w:sz w:val="22"/>
          <w:szCs w:val="22"/>
        </w:rPr>
        <w:t xml:space="preserve">Dra. Daniela López De Luise</w:t>
      </w:r>
    </w:p>
    <w:p>
      <w:pPr>
        <w:spacing w:after="40"/>
        <w:jc w:val="center"/>
      </w:pPr>
      <w:r>
        <w:rPr>
          <w:sz w:val="22"/>
          <w:szCs w:val="22"/>
        </w:rPr>
        <w:t xml:space="preserve">Alejandro Pérez</w:t>
      </w:r>
    </w:p>
    <w:p>
      <w:pPr>
        <w:spacing w:after="360"/>
        <w:jc w:val="center"/>
      </w:pPr>
    </w:p>
    <w:p>
      <w:pPr>
        <w:spacing w:after="120"/>
        <w:jc w:val="center"/>
      </w:pPr>
      <w:r>
        <w:rPr>
          <w:sz w:val="22"/>
          <w:szCs w:val="22"/>
        </w:rPr>
        <w:t xml:space="preserve">Fecha: 19/10/2026</w:t>
      </w:r>
    </w:p>
    <w:p>
      <w:r>
        <w:br w:type="page"/>
      </w:r>
    </w:p>
    <w:p>
      <w:pPr>
        <w:pStyle w:val="Heading1"/>
      </w:pPr>
      <w:r>
        <w:t xml:space="preserve">1. Introducción</w:t>
      </w:r>
    </w:p>
    <w:p>
      <w:pPr>
        <w:spacing w:after="120" w:line="288"/>
        <w:jc w:val="both"/>
      </w:pPr>
      <w:r>
        <w:rPr>
          <w:b/>
          <w:bCs/>
        </w:rPr>
        <w:t xml:space="preserve">CarGross.py</w:t>
      </w:r>
      <w:r>
        <w:t xml:space="preserve"> es un programa en Python que implementa la red neuronal de Carpenter/Grossberg, también conocida como ART-1, siguiendo el algoritmo que describe Lippmann (1987) en el Box 3 de su artículo.</w:t>
      </w:r>
    </w:p>
    <w:p>
      <w:pPr>
        <w:spacing w:after="120" w:line="288"/>
        <w:jc w:val="both"/>
      </w:pPr>
      <w:r>
        <w:t xml:space="preserve">La red </w:t>
      </w:r>
      <w:r>
        <w:rPr>
          <w:b/>
          <w:bCs/>
        </w:rPr>
        <w:t xml:space="preserve">agrupa patrones binarios sin necesidad de etiquetas previas</w:t>
      </w:r>
      <w:r>
        <w:t xml:space="preserve">; por eso su aprendizaje es </w:t>
      </w:r>
      <w:r>
        <w:rPr>
          <w:b/>
          <w:bCs/>
        </w:rPr>
        <w:t xml:space="preserve">no supervisado</w:t>
      </w:r>
      <w:r>
        <w:t xml:space="preserve">. Recibe los patrones de a uno y, para cada uno, busca si se parece lo suficiente a alguno de los prototipos aprendidos. Si lo encuentra, lo asigna a ese clúster; si no, crea una categoría nueva. El grado de parecido exigido lo fija el </w:t>
      </w:r>
      <w:r>
        <w:rPr>
          <w:b/>
          <w:bCs/>
        </w:rPr>
        <w:t xml:space="preserve">parámetro de vigilancia ρ</w:t>
      </w:r>
      <w:r>
        <w:t xml:space="preserve"> (rho), un número entre 0 y 1: cuanto más alto, más estricta es la red.</w:t>
      </w:r>
    </w:p>
    <w:p>
      <w:pPr>
        <w:spacing w:after="120" w:line="288"/>
        <w:jc w:val="both"/>
      </w:pPr>
      <w:r>
        <w:t xml:space="preserve">En este trabajo la red se aplica a la telemetría de un servidor, es decir, a mediciones periódicas de uso de CPU, memoria, disco y red, para descubrir de forma autónoma sus estados operativos.</w:t>
      </w:r>
    </w:p>
    <w:p>
      <w:pPr>
        <w:pStyle w:val="Heading2"/>
      </w:pPr>
      <w:r>
        <w:t xml:space="preserve">1.1 Definición del problema</w:t>
      </w:r>
    </w:p>
    <w:p>
      <w:pPr>
        <w:spacing w:after="120" w:line="288"/>
        <w:jc w:val="both"/>
      </w:pPr>
      <w:r>
        <w:t xml:space="preserve">El trabajo consiste en implementar un modelo de agrupamiento (clustering) no supervisado mediante la red de Carpenter/Grossberg para descubrir y categorizar de forma autónoma los estados operativos de un servidor. A diferencia de un clasificador supervisado, la red no recibe etiquetas como "normal" o "falla": agrupa el comportamiento del sistema solo a partir de la similitud entre sus perfiles de telemetría.</w:t>
      </w:r>
    </w:p>
    <w:p>
      <w:pPr>
        <w:spacing w:after="120" w:line="288"/>
        <w:jc w:val="both"/>
      </w:pPr>
      <w:r>
        <w:t xml:space="preserve">Una </w:t>
      </w:r>
      <w:r>
        <w:rPr>
          <w:b/>
          <w:bCs/>
        </w:rPr>
        <w:t xml:space="preserve">anomalía</w:t>
      </w:r>
      <w:r>
        <w:t xml:space="preserve"> queda definida de forma operativa como la creación automática de un clúster nuevo y aislado: un comportamiento del servidor que la red no logra asimilar a ninguno de los prototipos aprendidos durante el régimen nominal (funcionamiento normal).</w:t>
      </w:r>
    </w:p>
    <w:p>
      <w:pPr>
        <w:pStyle w:val="Heading2"/>
      </w:pPr>
      <w:r>
        <w:t xml:space="preserve">1.2 Justificación de la elección de la red</w:t>
      </w:r>
    </w:p>
    <w:p>
      <w:pPr>
        <w:pStyle w:val="ListParagraph"/>
        <w:numPr>
          <w:ilvl w:val="0"/>
          <w:numId w:val="2"/>
        </w:numPr>
        <w:spacing w:after="60" w:line="276"/>
      </w:pPr>
      <w:r>
        <w:rPr>
          <w:b/>
          <w:bCs/>
        </w:rPr>
        <w:t xml:space="preserve">Aprendizaje continuo:</w:t>
      </w:r>
      <w:r>
        <w:t xml:space="preserve"> según Lippmann (1987), la red implementa el algoritmo del líder, en el que cada patrón nuevo se compara con los clústeres existentes y, si no se parece a ninguno, pasa a ser el ejemplar de un clúster propio. Esto le permite seguir aprendiendo en línea, algo importante en infraestructura informática, donde aparecen continuamente nuevos tipos de fallas o de carga que un modelo entrenado una sola vez no reconocería.</w:t>
      </w:r>
    </w:p>
    <w:p>
      <w:pPr>
        <w:pStyle w:val="ListParagraph"/>
        <w:numPr>
          <w:ilvl w:val="0"/>
          <w:numId w:val="2"/>
        </w:numPr>
        <w:spacing w:after="60" w:line="276"/>
      </w:pPr>
      <w:r>
        <w:rPr>
          <w:b/>
          <w:bCs/>
        </w:rPr>
        <w:t xml:space="preserve">No hay que fijar de antemano la cantidad de clústeres:</w:t>
      </w:r>
      <w:r>
        <w:t xml:space="preserve"> la red genera dinámicamente tantas categorías como el comportamiento del servidor requiera, según la vigilancia elegida.</w:t>
      </w:r>
    </w:p>
    <w:p>
      <w:pPr>
        <w:pStyle w:val="ListParagraph"/>
        <w:numPr>
          <w:ilvl w:val="0"/>
          <w:numId w:val="2"/>
        </w:numPr>
        <w:spacing w:after="60" w:line="276"/>
      </w:pPr>
      <w:r>
        <w:rPr>
          <w:b/>
          <w:bCs/>
        </w:rPr>
        <w:t xml:space="preserve">Clasificador no paramétrico:</w:t>
      </w:r>
      <w:r>
        <w:t xml:space="preserve"> no parte de suposiciones sobre la distribución estadística de la telemetría; solo compara patrones binarios.</w:t>
      </w:r>
    </w:p>
    <w:p>
      <w:pPr>
        <w:pStyle w:val="ListParagraph"/>
        <w:numPr>
          <w:ilvl w:val="0"/>
          <w:numId w:val="2"/>
        </w:numPr>
        <w:spacing w:after="60" w:line="276"/>
      </w:pPr>
      <w:r>
        <w:rPr>
          <w:b/>
          <w:bCs/>
        </w:rPr>
        <w:t xml:space="preserve">Estabilidad de lo aprendido:</w:t>
      </w:r>
      <w:r>
        <w:t xml:space="preserve"> la red solo modifica un prototipo cuando el patrón nuevo supera el test de vigilancia. Un comportamiento distinto genera una categoría nueva en lugar de alterar las existentes.</w:t>
      </w:r>
    </w:p>
    <w:p>
      <w:pPr>
        <w:pStyle w:val="ListParagraph"/>
        <w:numPr>
          <w:ilvl w:val="0"/>
          <w:numId w:val="2"/>
        </w:numPr>
        <w:spacing w:after="60" w:line="276"/>
      </w:pPr>
      <w:r>
        <w:rPr>
          <w:b/>
          <w:bCs/>
        </w:rPr>
        <w:t xml:space="preserve">La binarización actúa como primer filtro de ruido:</w:t>
      </w:r>
      <w:r>
        <w:t xml:space="preserve"> como la red trabaja con 0 y 1, cada métrica se convierte en una alerta que vale 1 solo cuando la medición es alta. Así se aíslan las fluctuaciones menores del servidor y se conservan los estados críticos.</w:t>
      </w:r>
    </w:p>
    <w:p>
      <w:pPr>
        <w:pStyle w:val="Heading1"/>
      </w:pPr>
      <w:r>
        <w:t xml:space="preserve">2. Alcances y limitaciones</w:t>
      </w:r>
    </w:p>
    <w:p>
      <w:pPr>
        <w:pStyle w:val="Heading2"/>
      </w:pPr>
      <w:r>
        <w:t xml:space="preserve">2.1 Alcances</w:t>
      </w:r>
    </w:p>
    <w:p>
      <w:pPr>
        <w:pStyle w:val="ListParagraph"/>
        <w:numPr>
          <w:ilvl w:val="0"/>
          <w:numId w:val="2"/>
        </w:numPr>
        <w:spacing w:after="60" w:line="276"/>
      </w:pPr>
      <w:r>
        <w:rPr>
          <w:b/>
          <w:bCs/>
        </w:rPr>
        <w:t xml:space="preserve">Agrupamiento no supervisado adaptativo:</w:t>
      </w:r>
      <w:r>
        <w:t xml:space="preserve"> implementa la arquitectura ART-1 de Carpenter/Grossberg para agrupar perfiles de telemetría sin etiquetas de entrenamiento.</w:t>
      </w:r>
    </w:p>
    <w:p>
      <w:pPr>
        <w:pStyle w:val="ListParagraph"/>
        <w:numPr>
          <w:ilvl w:val="0"/>
          <w:numId w:val="2"/>
        </w:numPr>
        <w:spacing w:after="60" w:line="276"/>
      </w:pPr>
      <w:r>
        <w:rPr>
          <w:b/>
          <w:bCs/>
        </w:rPr>
        <w:t xml:space="preserve">Fiel al algoritmo de referencia:</w:t>
      </w:r>
      <w:r>
        <w:t xml:space="preserve"> sigue los 8 pasos del Box 3 de Lippmann (1987). Esto incluye la inicialización de los nodos libres, es decir, los nodos de salida todavía no comprometidos con ninguna categoría, que el artículo define con pesos t = 1 y b = 1/(1+N), donde N es la cantidad de variables. Las pruebas automáticas verifican que el resultado coincide con una implementación literal del Box 3.</w:t>
      </w:r>
    </w:p>
    <w:p>
      <w:pPr>
        <w:pStyle w:val="ListParagraph"/>
        <w:numPr>
          <w:ilvl w:val="0"/>
          <w:numId w:val="2"/>
        </w:numPr>
        <w:spacing w:after="60" w:line="276"/>
      </w:pPr>
      <w:r>
        <w:rPr>
          <w:b/>
          <w:bCs/>
        </w:rPr>
        <w:t xml:space="preserve">Aprendizaje en línea (fast learning):</w:t>
      </w:r>
      <w:r>
        <w:t xml:space="preserve"> la red procesa los patrones uno por uno y en una sola pasada. Cuando un patrón no supera el test de vigilancia con ningún prototipo existente, crea dinámicamente una categoría nueva, que corresponde a un nuevo nodo en la capa de salida F2. Lippmann llama a este modo *fast learning* (aprendizaje rápido): el prototipo se actualiza por completo con cada patrón asignado.</w:t>
      </w:r>
    </w:p>
    <w:p>
      <w:pPr>
        <w:pStyle w:val="ListParagraph"/>
        <w:numPr>
          <w:ilvl w:val="0"/>
          <w:numId w:val="2"/>
        </w:numPr>
        <w:spacing w:after="60" w:line="276"/>
      </w:pPr>
      <w:r>
        <w:rPr>
          <w:b/>
          <w:bCs/>
        </w:rPr>
        <w:t xml:space="preserve">Formato estándar de entrada:</w:t>
      </w:r>
      <w:r>
        <w:t xml:space="preserve"> procesa archivos CSV (archivos de texto donde cada fila es un registro y los valores se separan con comas) con encabezado y con cualquier cantidad de variables binarias (N) y de registros.</w:t>
      </w:r>
    </w:p>
    <w:p>
      <w:pPr>
        <w:pStyle w:val="ListParagraph"/>
        <w:numPr>
          <w:ilvl w:val="0"/>
          <w:numId w:val="2"/>
        </w:numPr>
        <w:spacing w:after="60" w:line="276"/>
      </w:pPr>
      <w:r>
        <w:rPr>
          <w:b/>
          <w:bCs/>
        </w:rPr>
        <w:t xml:space="preserve">Manual integrado:</w:t>
      </w:r>
      <w:r>
        <w:t xml:space="preserve"> la opción </w:t>
      </w:r>
      <w:r>
        <w:rPr>
          <w:rFonts w:ascii="Courier New" w:cs="Courier New" w:eastAsia="Courier New" w:hAnsi="Courier New"/>
          <w:sz w:val="20"/>
          <w:szCs w:val="20"/>
        </w:rPr>
        <w:t xml:space="preserve">-h</w:t>
      </w:r>
      <w:r>
        <w:t xml:space="preserve"> o </w:t>
      </w:r>
      <w:r>
        <w:rPr>
          <w:rFonts w:ascii="Courier New" w:cs="Courier New" w:eastAsia="Courier New" w:hAnsi="Courier New"/>
          <w:sz w:val="20"/>
          <w:szCs w:val="20"/>
        </w:rPr>
        <w:t xml:space="preserve">--help</w:t>
      </w:r>
      <w:r>
        <w:t xml:space="preserve"> muestra el manual (man) del programa. Ante cualquier corrida infructuosa, el programa explica el error, muestra el manual y termina con código de salida 1, que es la forma estándar de avisarle al sistema operativo que hubo un error.</w:t>
      </w:r>
    </w:p>
    <w:p>
      <w:pPr>
        <w:pStyle w:val="ListParagraph"/>
        <w:numPr>
          <w:ilvl w:val="0"/>
          <w:numId w:val="2"/>
        </w:numPr>
        <w:spacing w:after="60" w:line="276"/>
      </w:pPr>
      <w:r>
        <w:rPr>
          <w:b/>
          <w:bCs/>
        </w:rPr>
        <w:t xml:space="preserve">Exportación de resultados:</w:t>
      </w:r>
      <w:r>
        <w:t xml:space="preserve"> la opción </w:t>
      </w:r>
      <w:r>
        <w:rPr>
          <w:rFonts w:ascii="Courier New" w:cs="Courier New" w:eastAsia="Courier New" w:hAnsi="Courier New"/>
          <w:sz w:val="20"/>
          <w:szCs w:val="20"/>
        </w:rPr>
        <w:t xml:space="preserve">-o</w:t>
      </w:r>
      <w:r>
        <w:t xml:space="preserve"> guarda en un CSV el clúster asignado a cada registro.</w:t>
      </w:r>
    </w:p>
    <w:p>
      <w:pPr>
        <w:pStyle w:val="Heading2"/>
      </w:pPr>
      <w:r>
        <w:t xml:space="preserve">2.2 Limitaciones</w:t>
      </w:r>
    </w:p>
    <w:p>
      <w:pPr>
        <w:pStyle w:val="ListParagraph"/>
        <w:numPr>
          <w:ilvl w:val="0"/>
          <w:numId w:val="2"/>
        </w:numPr>
        <w:spacing w:after="60" w:line="276"/>
      </w:pPr>
      <w:r>
        <w:rPr>
          <w:b/>
          <w:bCs/>
        </w:rPr>
        <w:t xml:space="preserve">Solo entradas binarias:</w:t>
      </w:r>
      <w:r>
        <w:t xml:space="preserve"> ART-1 admite únicamente valores 0 o 1. Las variables continuas o categóricas deben binarizarse antes, es decir, convertirse a 0 y 1. El script </w:t>
      </w:r>
      <w:r>
        <w:rPr>
          <w:rFonts w:ascii="Courier New" w:cs="Courier New" w:eastAsia="Courier New" w:hAnsi="Courier New"/>
          <w:sz w:val="20"/>
          <w:szCs w:val="20"/>
        </w:rPr>
        <w:t xml:space="preserve">preprocesamiento_art1.py</w:t>
      </w:r>
      <w:r>
        <w:t xml:space="preserve"> hace esta conversión para la telemetría del trabajo.</w:t>
      </w:r>
    </w:p>
    <w:p>
      <w:pPr>
        <w:pStyle w:val="ListParagraph"/>
        <w:numPr>
          <w:ilvl w:val="0"/>
          <w:numId w:val="2"/>
        </w:numPr>
        <w:spacing w:after="60" w:line="276"/>
      </w:pPr>
      <w:r>
        <w:rPr>
          <w:b/>
          <w:bCs/>
        </w:rPr>
        <w:t xml:space="preserve">Vectores nulos:</w:t>
      </w:r>
      <w:r>
        <w:t xml:space="preserve"> se rechazan los registros con todas las variables en 0. El test de vigilancia divide por la cantidad de unos del patrón (‖X‖); si no tiene ningún 1, esa división sería por cero.</w:t>
      </w:r>
    </w:p>
    <w:p>
      <w:pPr>
        <w:pStyle w:val="ListParagraph"/>
        <w:numPr>
          <w:ilvl w:val="0"/>
          <w:numId w:val="2"/>
        </w:numPr>
        <w:spacing w:after="60" w:line="276"/>
      </w:pPr>
      <w:r>
        <w:rPr>
          <w:b/>
          <w:bCs/>
        </w:rPr>
        <w:t xml:space="preserve">Sensibilidad al ruido:</w:t>
      </w:r>
      <w:r>
        <w:t xml:space="preserve"> cada clúster guarda un patrón representativo llamado </w:t>
      </w:r>
      <w:r>
        <w:rPr>
          <w:b/>
          <w:bCs/>
        </w:rPr>
        <w:t xml:space="preserve">prototipo</w:t>
      </w:r>
      <w:r>
        <w:t xml:space="preserve">. Los prototipos se actualizan con una operación lógica AND: el prototipo conserva un 1 solo en las posiciones donde también hay un 1 en el patrón nuevo. Por eso, un bit en 0 por ruido (error de medición) borra para siempre ese bit del prototipo; a este efecto se lo llama erosión. Con vigilancia alta, el ruido además provoca categorías redundantes.</w:t>
      </w:r>
    </w:p>
    <w:p>
      <w:pPr>
        <w:pStyle w:val="ListParagraph"/>
        <w:numPr>
          <w:ilvl w:val="0"/>
          <w:numId w:val="2"/>
        </w:numPr>
        <w:spacing w:after="60" w:line="276"/>
      </w:pPr>
      <w:r>
        <w:rPr>
          <w:b/>
          <w:bCs/>
        </w:rPr>
        <w:t xml:space="preserve">Dependencia del orden:</w:t>
      </w:r>
      <w:r>
        <w:t xml:space="preserve"> como en el algoritmo del líder, el resultado depende del orden en que se presentan las filas del CSV, porque el primer patrón de cada clúster define su prototipo inicial. Con otro orden pueden cambiar los tamaños de los clústeres e incluso la cantidad de categorías.</w:t>
      </w:r>
    </w:p>
    <w:p>
      <w:pPr>
        <w:pStyle w:val="ListParagraph"/>
        <w:numPr>
          <w:ilvl w:val="0"/>
          <w:numId w:val="2"/>
        </w:numPr>
        <w:spacing w:after="60" w:line="276"/>
      </w:pPr>
      <w:r>
        <w:rPr>
          <w:b/>
          <w:bCs/>
        </w:rPr>
        <w:t xml:space="preserve">Vigilancia menor que 1:</w:t>
      </w:r>
      <w:r>
        <w:t xml:space="preserve"> el test de Lippmann es estricto: exige que el parecido sea mayor que ρ, no alcanza con igualarlo. Como el parecido máximo posible es 1, con ρ = 1 ningún patrón superaría el test. Por eso el programa exige 0 ≤ ρ &lt; 1.</w:t>
      </w:r>
    </w:p>
    <w:p>
      <w:pPr>
        <w:pStyle w:val="ListParagraph"/>
        <w:numPr>
          <w:ilvl w:val="0"/>
          <w:numId w:val="2"/>
        </w:numPr>
        <w:spacing w:after="60" w:line="276"/>
      </w:pPr>
      <w:r>
        <w:rPr>
          <w:b/>
          <w:bCs/>
        </w:rPr>
        <w:t xml:space="preserve">Recursos finitos:</w:t>
      </w:r>
      <w:r>
        <w:t xml:space="preserve"> con la opción </w:t>
      </w:r>
      <w:r>
        <w:rPr>
          <w:rFonts w:ascii="Courier New" w:cs="Courier New" w:eastAsia="Courier New" w:hAnsi="Courier New"/>
          <w:sz w:val="20"/>
          <w:szCs w:val="20"/>
        </w:rPr>
        <w:t xml:space="preserve">-m</w:t>
      </w:r>
      <w:r>
        <w:t xml:space="preserve"> se puede limitar la cantidad de nodos F2. Si se agotan, los patrones que no encajan quedan sin clasificar (clúster -1).</w:t>
      </w:r>
    </w:p>
    <w:p>
      <w:pPr>
        <w:pStyle w:val="Heading1"/>
      </w:pPr>
      <w:r>
        <w:t xml:space="preserve">3. Requisitos e instalación</w:t>
      </w:r>
    </w:p>
    <w:p>
      <w:pPr>
        <w:pStyle w:val="Heading2"/>
      </w:pPr>
      <w:r>
        <w:t xml:space="preserve">3.1 Requisitos</w:t>
      </w:r>
    </w:p>
    <w:p>
      <w:pPr>
        <w:pStyle w:val="ListParagraph"/>
        <w:numPr>
          <w:ilvl w:val="0"/>
          <w:numId w:val="2"/>
        </w:numPr>
        <w:spacing w:after="60" w:line="276"/>
      </w:pPr>
      <w:r>
        <w:rPr>
          <w:b/>
          <w:bCs/>
        </w:rPr>
        <w:t xml:space="preserve">Python 3.8 o superior</w:t>
      </w:r>
      <w:r>
        <w:t xml:space="preserve"> (probado con Python 3.12).</w:t>
      </w:r>
    </w:p>
    <w:p>
      <w:pPr>
        <w:pStyle w:val="ListParagraph"/>
        <w:numPr>
          <w:ilvl w:val="0"/>
          <w:numId w:val="2"/>
        </w:numPr>
        <w:spacing w:after="60" w:line="276"/>
      </w:pPr>
      <w:r>
        <w:rPr>
          <w:b/>
          <w:bCs/>
        </w:rPr>
        <w:t xml:space="preserve">Sin dependencias externas:</w:t>
      </w:r>
      <w:r>
        <w:t xml:space="preserve"> el programa usa solo la biblioteca estándar de Python, es decir, módulos que vienen incluidos con Python (</w:t>
      </w:r>
      <w:r>
        <w:rPr>
          <w:rFonts w:ascii="Courier New" w:cs="Courier New" w:eastAsia="Courier New" w:hAnsi="Courier New"/>
          <w:sz w:val="20"/>
          <w:szCs w:val="20"/>
        </w:rPr>
        <w:t xml:space="preserve">sys</w:t>
      </w:r>
      <w:r>
        <w:t xml:space="preserve">, </w:t>
      </w:r>
      <w:r>
        <w:rPr>
          <w:rFonts w:ascii="Courier New" w:cs="Courier New" w:eastAsia="Courier New" w:hAnsi="Courier New"/>
          <w:sz w:val="20"/>
          <w:szCs w:val="20"/>
        </w:rPr>
        <w:t xml:space="preserve">os</w:t>
      </w:r>
      <w:r>
        <w:t xml:space="preserve">, </w:t>
      </w:r>
      <w:r>
        <w:rPr>
          <w:rFonts w:ascii="Courier New" w:cs="Courier New" w:eastAsia="Courier New" w:hAnsi="Courier New"/>
          <w:sz w:val="20"/>
          <w:szCs w:val="20"/>
        </w:rPr>
        <w:t xml:space="preserve">argparse</w:t>
      </w:r>
      <w:r>
        <w:t xml:space="preserve">, </w:t>
      </w:r>
      <w:r>
        <w:rPr>
          <w:rFonts w:ascii="Courier New" w:cs="Courier New" w:eastAsia="Courier New" w:hAnsi="Courier New"/>
          <w:sz w:val="20"/>
          <w:szCs w:val="20"/>
        </w:rPr>
        <w:t xml:space="preserve">csv</w:t>
      </w:r>
      <w:r>
        <w:t xml:space="preserve"> y </w:t>
      </w:r>
      <w:r>
        <w:rPr>
          <w:rFonts w:ascii="Courier New" w:cs="Courier New" w:eastAsia="Courier New" w:hAnsi="Courier New"/>
          <w:sz w:val="20"/>
          <w:szCs w:val="20"/>
        </w:rPr>
        <w:t xml:space="preserve">typing</w:t>
      </w:r>
      <w:r>
        <w:t xml:space="preserve">). No hace falta instalar ningún paquete con pip; el archivo </w:t>
      </w:r>
      <w:r>
        <w:rPr>
          <w:rFonts w:ascii="Courier New" w:cs="Courier New" w:eastAsia="Courier New" w:hAnsi="Courier New"/>
          <w:sz w:val="20"/>
          <w:szCs w:val="20"/>
        </w:rPr>
        <w:t xml:space="preserve">requirements.txt</w:t>
      </w:r>
      <w:r>
        <w:t xml:space="preserve"> está vacío a propósito.</w:t>
      </w:r>
    </w:p>
    <w:p>
      <w:pPr>
        <w:pStyle w:val="ListParagraph"/>
        <w:numPr>
          <w:ilvl w:val="0"/>
          <w:numId w:val="2"/>
        </w:numPr>
        <w:spacing w:after="60" w:line="276"/>
      </w:pPr>
      <w:r>
        <w:t xml:space="preserve">Sistema operativo: Windows, Linux o macOS.</w:t>
      </w:r>
    </w:p>
    <w:p>
      <w:pPr>
        <w:pStyle w:val="Heading2"/>
      </w:pPr>
      <w:r>
        <w:t xml:space="preserve">3.2 Instalación paso a paso</w:t>
      </w:r>
    </w:p>
    <w:p>
      <w:pPr>
        <w:pStyle w:val="ListParagraph"/>
        <w:numPr>
          <w:ilvl w:val="0"/>
          <w:numId w:val="3"/>
        </w:numPr>
        <w:spacing w:after="60" w:line="276"/>
      </w:pPr>
      <w:r>
        <w:t xml:space="preserve">Verificar la versión de Python (en Windows, usar </w:t>
      </w:r>
      <w:r>
        <w:rPr>
          <w:rFonts w:ascii="Courier New" w:cs="Courier New" w:eastAsia="Courier New" w:hAnsi="Courier New"/>
          <w:sz w:val="20"/>
          <w:szCs w:val="20"/>
        </w:rPr>
        <w:t xml:space="preserve">python</w:t>
      </w:r>
      <w:r>
        <w:t xml:space="preserve"> en lugar de </w:t>
      </w:r>
      <w:r>
        <w:rPr>
          <w:rFonts w:ascii="Courier New" w:cs="Courier New" w:eastAsia="Courier New" w:hAnsi="Courier New"/>
          <w:sz w:val="20"/>
          <w:szCs w:val="20"/>
        </w:rPr>
        <w:t xml:space="preserve">python3</w:t>
      </w:r>
      <w:r>
        <w:t xml:space="preserve">):</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python3 --version</w:t>
      </w:r>
    </w:p>
    <w:p>
      <w:pPr>
        <w:pStyle w:val="ListParagraph"/>
        <w:numPr>
          <w:ilvl w:val="0"/>
          <w:numId w:val="3"/>
        </w:numPr>
        <w:spacing w:after="60" w:line="276"/>
      </w:pPr>
      <w:r>
        <w:t xml:space="preserve">Descargar el proyecto. Con Git:</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git clone https://github.com/MauroMottet/TP-FINAL-IA.git</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cd TP-FINAL-IA</w:t>
      </w:r>
    </w:p>
    <w:p>
      <w:pPr>
        <w:spacing w:after="120" w:line="288"/>
        <w:jc w:val="both"/>
      </w:pPr>
      <w:r>
        <w:t xml:space="preserve">Sin Git: en la página del repositorio, elegir </w:t>
      </w:r>
      <w:r>
        <w:rPr>
          <w:b/>
          <w:bCs/>
        </w:rPr>
        <w:t xml:space="preserve">Code → Download ZIP</w:t>
      </w:r>
      <w:r>
        <w:t xml:space="preserve">, descomprimir el archivo y abrir una terminal en esa carpeta.</w:t>
      </w:r>
    </w:p>
    <w:p>
      <w:pPr>
        <w:pStyle w:val="ListParagraph"/>
        <w:numPr>
          <w:ilvl w:val="0"/>
          <w:numId w:val="3"/>
        </w:numPr>
        <w:spacing w:after="60" w:line="276"/>
      </w:pPr>
      <w:r>
        <w:t xml:space="preserve">Verificar que el programa funciona mostrando el manual integrado:</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--help</w:t>
      </w:r>
    </w:p>
    <w:p>
      <w:pPr>
        <w:pStyle w:val="ListParagraph"/>
        <w:numPr>
          <w:ilvl w:val="0"/>
          <w:numId w:val="3"/>
        </w:numPr>
        <w:spacing w:after="60" w:line="276"/>
      </w:pPr>
      <w:r>
        <w:t xml:space="preserve">Opcional: ejecutar las pruebas automáticas. Si todo está bien, terminan con la palabra </w:t>
      </w:r>
      <w:r>
        <w:rPr>
          <w:rFonts w:ascii="Courier New" w:cs="Courier New" w:eastAsia="Courier New" w:hAnsi="Courier New"/>
          <w:sz w:val="20"/>
          <w:szCs w:val="20"/>
        </w:rPr>
        <w:t xml:space="preserve">OK</w:t>
      </w:r>
      <w:r>
        <w:t xml:space="preserve">.</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python3 -m unittest -v</w:t>
      </w:r>
    </w:p>
    <w:p>
      <w:pPr>
        <w:pStyle w:val="Heading2"/>
      </w:pPr>
      <w:r>
        <w:t xml:space="preserve">3.3 Archivos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00"/>
        <w:gridCol w:w="5126"/>
      </w:tblGrid>
      <w:tr>
        <w:trPr>
          <w:tblHeader/>
        </w:trPr>
        <w:tc>
          <w:tcPr>
            <w:tcW w:type="dxa" w:w="39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Archivo</w:t>
            </w:r>
          </w:p>
        </w:tc>
        <w:tc>
          <w:tcPr>
            <w:tcW w:type="dxa" w:w="51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Descripción</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CarGross.py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Programa principal: red de Carpenter/Grossberg</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dataset_telemetria_base.csv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Dataset 1: régimen nominal (100 registros × 5 variables)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dataset_telemetria_estres.csv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Dataset 2: régimen de estrés (100 registros × 5 variables)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metadatos_variables.csv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Metadatos: métrica de origen, umbral y regla de cada variable binaria</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preprocesamiento_art1.py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Genera los datasets binarios a partir de la telemetría cruda</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machine_usage_days_1_to_8_grouped_300_seconds.csv</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Telemetría cruda: 2243 registros tomados cada 300 segundos, con 5 métricas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correr_experimentos.py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Corridas del informe; guarda los resultados en la carpeta </w:t>
            </w:r>
            <w:r>
              <w:rPr>
                <w:rFonts w:ascii="Courier New" w:cs="Courier New" w:eastAsia="Courier New" w:hAnsi="Courier New"/>
                <w:sz w:val="19"/>
                <w:szCs w:val="19"/>
              </w:rPr>
              <w:t xml:space="preserve">resultados/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test_cargross.py</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Pruebas automáticas (16 pruebas)</w:t>
            </w:r>
          </w:p>
        </w:tc>
      </w:tr>
      <w:tr>
        <w:tc>
          <w:tcPr>
            <w:tcW w:type="dxa" w:w="39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README.md</w:t>
            </w:r>
            <w:r>
              <w:rPr>
                <w:sz w:val="19"/>
                <w:szCs w:val="19"/>
              </w:rPr>
              <w:t xml:space="preserve">, </w:t>
            </w:r>
            <w:r>
              <w:rPr>
                <w:rFonts w:ascii="Courier New" w:cs="Courier New" w:eastAsia="Courier New" w:hAnsi="Courier New"/>
                <w:sz w:val="19"/>
                <w:szCs w:val="19"/>
              </w:rPr>
              <w:t xml:space="preserve">requirements.txt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Instrucciones rápidas y lista de dependencias (vacía)</w:t>
            </w:r>
          </w:p>
        </w:tc>
      </w:tr>
    </w:tbl>
    <w:p>
      <w:pPr>
        <w:pStyle w:val="Heading1"/>
      </w:pPr>
      <w:r>
        <w:t xml:space="preserve">4. Modo de uso</w:t>
      </w:r>
    </w:p>
    <w:p>
      <w:pPr>
        <w:pStyle w:val="Heading2"/>
      </w:pPr>
      <w:r>
        <w:t xml:space="preserve">4.1 Sintaxis</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&lt;archivo.csv&gt; [-p RHO] [-m MAX_NODOS] [-o SALIDA.csv] [-v]</w:t>
      </w:r>
    </w:p>
    <w:p>
      <w:pPr>
        <w:spacing w:after="120" w:line="288"/>
        <w:jc w:val="both"/>
      </w:pPr>
      <w:r>
        <w:t xml:space="preserve">Las opciones entre corchetes son optativas; si no se indican, se usa el valor por defecto.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5126"/>
        <w:gridCol w:w="1600"/>
      </w:tblGrid>
      <w:tr>
        <w:trPr>
          <w:tblHeader/>
        </w:trPr>
        <w:tc>
          <w:tcPr>
            <w:tcW w:type="dxa" w:w="23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Opción</w:t>
            </w:r>
          </w:p>
        </w:tc>
        <w:tc>
          <w:tcPr>
            <w:tcW w:type="dxa" w:w="51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Descripción</w:t>
            </w:r>
          </w:p>
        </w:tc>
        <w:tc>
          <w:tcPr>
            <w:tcW w:type="dxa" w:w="1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Por defecto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w:t>
            </w:r>
            <w:r>
              <w:rPr>
                <w:sz w:val="19"/>
                <w:szCs w:val="19"/>
              </w:rPr>
              <w:t xml:space="preserve">, </w:t>
            </w:r>
            <w:r>
              <w:rPr>
                <w:rFonts w:ascii="Courier New" w:cs="Courier New" w:eastAsia="Courier New" w:hAnsi="Courier New"/>
                <w:sz w:val="19"/>
                <w:szCs w:val="19"/>
              </w:rPr>
              <w:t xml:space="preserve">--dataset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Ruta del CSV de entrada</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obligatoria</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-p</w:t>
            </w:r>
            <w:r>
              <w:rPr>
                <w:sz w:val="19"/>
                <w:szCs w:val="19"/>
              </w:rPr>
              <w:t xml:space="preserve">, </w:t>
            </w:r>
            <w:r>
              <w:rPr>
                <w:rFonts w:ascii="Courier New" w:cs="Courier New" w:eastAsia="Courier New" w:hAnsi="Courier New"/>
                <w:sz w:val="19"/>
                <w:szCs w:val="19"/>
              </w:rPr>
              <w:t xml:space="preserve">--rho</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Vigilancia ρ: mayor o igual que 0 y menor que 1. Más alta = categorías más estrictas y más numerosas</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0.5</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w:t>
            </w:r>
            <w:r>
              <w:rPr>
                <w:sz w:val="19"/>
                <w:szCs w:val="19"/>
              </w:rPr>
              <w:t xml:space="preserve">, </w:t>
            </w:r>
            <w:r>
              <w:rPr>
                <w:rFonts w:ascii="Courier New" w:cs="Courier New" w:eastAsia="Courier New" w:hAnsi="Courier New"/>
                <w:sz w:val="19"/>
                <w:szCs w:val="19"/>
              </w:rPr>
              <w:t xml:space="preserve">--max-nodos</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Cantidad M de nodos de salida F2 disponibles</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uno por registro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-o</w:t>
            </w:r>
            <w:r>
              <w:rPr>
                <w:sz w:val="19"/>
                <w:szCs w:val="19"/>
              </w:rPr>
              <w:t xml:space="preserve">, </w:t>
            </w:r>
            <w:r>
              <w:rPr>
                <w:rFonts w:ascii="Courier New" w:cs="Courier New" w:eastAsia="Courier New" w:hAnsi="Courier New"/>
                <w:sz w:val="19"/>
                <w:szCs w:val="19"/>
              </w:rPr>
              <w:t xml:space="preserve">--output</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CSV donde se guarda el clúster asignado a cada registro</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guarda</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-v</w:t>
            </w:r>
            <w:r>
              <w:rPr>
                <w:sz w:val="19"/>
                <w:szCs w:val="19"/>
              </w:rPr>
              <w:t xml:space="preserve">, </w:t>
            </w:r>
            <w:r>
              <w:rPr>
                <w:rFonts w:ascii="Courier New" w:cs="Courier New" w:eastAsia="Courier New" w:hAnsi="Courier New"/>
                <w:sz w:val="19"/>
                <w:szCs w:val="19"/>
              </w:rPr>
              <w:t xml:space="preserve">--verbose</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paso a paso a qué clúster se asigna cada patrón</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desactivado</w:t>
            </w:r>
          </w:p>
        </w:tc>
      </w:tr>
      <w:tr>
        <w:tc>
          <w:tcPr>
            <w:tcW w:type="dxa" w:w="23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-h</w:t>
            </w:r>
            <w:r>
              <w:rPr>
                <w:sz w:val="19"/>
                <w:szCs w:val="19"/>
              </w:rPr>
              <w:t xml:space="preserve">, </w:t>
            </w:r>
            <w:r>
              <w:rPr>
                <w:rFonts w:ascii="Courier New" w:cs="Courier New" w:eastAsia="Courier New" w:hAnsi="Courier New"/>
                <w:sz w:val="19"/>
                <w:szCs w:val="19"/>
              </w:rPr>
              <w:t xml:space="preserve">--help</w:t>
            </w:r>
          </w:p>
        </w:tc>
        <w:tc>
          <w:tcPr>
            <w:tcW w:type="dxa" w:w="51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el manual integrado</w:t>
            </w:r>
          </w:p>
        </w:tc>
        <w:tc>
          <w:tcPr>
            <w:tcW w:type="dxa" w:w="1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p>
        </w:tc>
      </w:tr>
    </w:tbl>
    <w:p>
      <w:pPr>
        <w:pStyle w:val="Heading2"/>
      </w:pPr>
      <w:r>
        <w:t xml:space="preserve">4.2 Formato del archivo de entrada</w:t>
      </w:r>
    </w:p>
    <w:p>
      <w:pPr>
        <w:pStyle w:val="ListParagraph"/>
        <w:numPr>
          <w:ilvl w:val="0"/>
          <w:numId w:val="2"/>
        </w:numPr>
        <w:spacing w:after="60" w:line="276"/>
      </w:pPr>
      <w:r>
        <w:t xml:space="preserve">Archivo de texto CSV separado por comas (</w:t>
      </w:r>
      <w:r>
        <w:rPr>
          <w:rFonts w:ascii="Courier New" w:cs="Courier New" w:eastAsia="Courier New" w:hAnsi="Courier New"/>
          <w:sz w:val="20"/>
          <w:szCs w:val="20"/>
        </w:rPr>
        <w:t xml:space="preserve">,</w:t>
      </w:r>
      <w:r>
        <w:t xml:space="preserve">) y codificado en UTF-8, que es la codificación estándar para letras con tilde. Se acepta el formato "CSV UTF-8" de Excel.</w:t>
      </w:r>
    </w:p>
    <w:p>
      <w:pPr>
        <w:pStyle w:val="ListParagraph"/>
        <w:numPr>
          <w:ilvl w:val="0"/>
          <w:numId w:val="2"/>
        </w:numPr>
        <w:spacing w:after="60" w:line="276"/>
      </w:pPr>
      <w:r>
        <w:t xml:space="preserve">La primera fila es el encabezado, con el nombre de cada variable.</w:t>
      </w:r>
    </w:p>
    <w:p>
      <w:pPr>
        <w:pStyle w:val="ListParagraph"/>
        <w:numPr>
          <w:ilvl w:val="0"/>
          <w:numId w:val="2"/>
        </w:numPr>
        <w:spacing w:after="60" w:line="276"/>
      </w:pPr>
      <w:r>
        <w:t xml:space="preserve">Cada fila siguiente es un registro: tantos valores como columnas del encabezado, todos 0 o 1, y al menos un 1.</w:t>
      </w:r>
    </w:p>
    <w:p>
      <w:pPr>
        <w:pStyle w:val="ListParagraph"/>
        <w:numPr>
          <w:ilvl w:val="0"/>
          <w:numId w:val="2"/>
        </w:numPr>
        <w:spacing w:after="60" w:line="276"/>
      </w:pPr>
      <w:r>
        <w:t xml:space="preserve">Las filas completamente vacías se ignoran.</w:t>
      </w:r>
    </w:p>
    <w:p>
      <w:pPr>
        <w:spacing w:after="120" w:line="288"/>
        <w:jc w:val="both"/>
      </w:pPr>
      <w:r>
        <w:t xml:space="preserve">Ejemplo mínimo:</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cpu_alta,ram_alta,disco_saturado,red_in_alta,red_out_alta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1,0,0,0,0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0,0,1,0,0</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0,1,0,1,1</w:t>
      </w:r>
    </w:p>
    <w:p>
      <w:pPr>
        <w:pStyle w:val="Heading2"/>
      </w:pPr>
      <w:r>
        <w:t xml:space="preserve">4.3 Archivo de salida (opción -o)</w:t>
      </w:r>
    </w:p>
    <w:p>
      <w:pPr>
        <w:spacing w:after="120" w:line="288"/>
        <w:jc w:val="both"/>
      </w:pPr>
      <w:r>
        <w:t xml:space="preserve">CSV con dos columnas. </w:t>
      </w:r>
      <w:r>
        <w:rPr>
          <w:rFonts w:ascii="Courier New" w:cs="Courier New" w:eastAsia="Courier New" w:hAnsi="Courier New"/>
          <w:sz w:val="20"/>
          <w:szCs w:val="20"/>
        </w:rPr>
        <w:t xml:space="preserve">fila</w:t>
      </w:r>
      <w:r>
        <w:t xml:space="preserve"> es el número de registro, contando desde 1 a partir de la fila siguiente al encabezado. </w:t>
      </w:r>
      <w:r>
        <w:rPr>
          <w:rFonts w:ascii="Courier New" w:cs="Courier New" w:eastAsia="Courier New" w:hAnsi="Courier New"/>
          <w:sz w:val="20"/>
          <w:szCs w:val="20"/>
        </w:rPr>
        <w:t xml:space="preserve">cluster</w:t>
      </w:r>
      <w:r>
        <w:t xml:space="preserve"> es el número de nodo F2 asignado; vale -1 si el registro quedó sin clasificar porque se agotaron los nodos.</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fila,cluster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1,0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2,1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3,0</w:t>
      </w:r>
    </w:p>
    <w:p>
      <w:pPr>
        <w:pStyle w:val="Heading2"/>
      </w:pPr>
      <w:r>
        <w:t xml:space="preserve">4.4 Archivos de metadatos</w:t>
      </w:r>
    </w:p>
    <w:p>
      <w:pPr>
        <w:spacing w:after="120" w:line="288"/>
        <w:jc w:val="both"/>
      </w:pPr>
      <w:r>
        <w:rPr>
          <w:rFonts w:ascii="Courier New" w:cs="Courier New" w:eastAsia="Courier New" w:hAnsi="Courier New"/>
          <w:sz w:val="20"/>
          <w:szCs w:val="20"/>
        </w:rPr>
        <w:t xml:space="preserve">CarGross.py</w:t>
      </w:r>
      <w:r>
        <w:t xml:space="preserve"> no necesita archivos de metadatos para funcionar. El archivo </w:t>
      </w:r>
      <w:r>
        <w:rPr>
          <w:rFonts w:ascii="Courier New" w:cs="Courier New" w:eastAsia="Courier New" w:hAnsi="Courier New"/>
          <w:sz w:val="20"/>
          <w:szCs w:val="20"/>
        </w:rPr>
        <w:t xml:space="preserve">metadatos_variables.csv</w:t>
      </w:r>
      <w:r>
        <w:t xml:space="preserve"> es documentación: indica, para cada variable binaria de los datasets entregados, la métrica cruda de la que proviene, el umbral usado y la regla de binarización. Sus columnas son </w:t>
      </w:r>
      <w:r>
        <w:rPr>
          <w:rFonts w:ascii="Courier New" w:cs="Courier New" w:eastAsia="Courier New" w:hAnsi="Courier New"/>
          <w:sz w:val="20"/>
          <w:szCs w:val="20"/>
        </w:rPr>
        <w:t xml:space="preserve">variable_binaria</w:t>
      </w:r>
      <w:r>
        <w:t xml:space="preserve">, </w:t>
      </w:r>
      <w:r>
        <w:rPr>
          <w:rFonts w:ascii="Courier New" w:cs="Courier New" w:eastAsia="Courier New" w:hAnsi="Courier New"/>
          <w:sz w:val="20"/>
          <w:szCs w:val="20"/>
        </w:rPr>
        <w:t xml:space="preserve">columna_fuente</w:t>
      </w:r>
      <w:r>
        <w:t xml:space="preserve">, </w:t>
      </w:r>
      <w:r>
        <w:rPr>
          <w:rFonts w:ascii="Courier New" w:cs="Courier New" w:eastAsia="Courier New" w:hAnsi="Courier New"/>
          <w:sz w:val="20"/>
          <w:szCs w:val="20"/>
        </w:rPr>
        <w:t xml:space="preserve">umbral_p90</w:t>
      </w:r>
      <w:r>
        <w:t xml:space="preserve">, </w:t>
      </w:r>
      <w:r>
        <w:rPr>
          <w:rFonts w:ascii="Courier New" w:cs="Courier New" w:eastAsia="Courier New" w:hAnsi="Courier New"/>
          <w:sz w:val="20"/>
          <w:szCs w:val="20"/>
        </w:rPr>
        <w:t xml:space="preserve">regla</w:t>
      </w:r>
      <w:r>
        <w:t xml:space="preserve"> y </w:t>
      </w:r>
      <w:r>
        <w:rPr>
          <w:rFonts w:ascii="Courier New" w:cs="Courier New" w:eastAsia="Courier New" w:hAnsi="Courier New"/>
          <w:sz w:val="20"/>
          <w:szCs w:val="20"/>
        </w:rPr>
        <w:t xml:space="preserve">descripcion</w:t>
      </w:r>
      <w:r>
        <w:t xml:space="preserve">.</w:t>
      </w:r>
    </w:p>
    <w:p>
      <w:pPr>
        <w:pStyle w:val="Heading2"/>
      </w:pPr>
      <w:r>
        <w:t xml:space="preserve">4.5 Manual integrado (salida de --help)</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usage: CarGross.py [-h] -d DATASET [-p RHO] [-m MAX_NODOS] [-o OUTPUT] [-v]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DE CARPENTER/GROSSBERG (ART-1) - CLASIFICADOR NO SUPERVISADO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Este script implementa el algoritmo secuencial del líder basado en la red de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Carpenter/Grossberg para clustering no supervisado sobre patrones estrictamente binarios.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REGLAS DE OPERACIÓN:</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1. El archivo de entrada debe ser un CSV con valores 0 o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2. La primera fila del CSV es el encabezado (nombres de las variables) y</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todas las filas deben tener la misma cantidad de columnas, separadas por coma.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3. El parámetro de vigilancia (rho) debe estar en el intervalo [0.0, 1.0).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El test de Lippmann es estricto (||T*X||/||X|| &gt; rho): con rho = 1 ningún</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patrón superaría el test y cada fila quedaría sin clasificar.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4. No se admiten vectores completamente nulos (suma = 0) para evitar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indeterminación matemática en el test de vigilancia (división por cero).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5. La red dispone de M nodos de salida (F2). Si se agotan, los patrones que no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encajan en ninguna categoría se informan como "sin clasificar".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options: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-h, --help            show this help message and exit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 DATASET, --dataset DATASET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Ruta al archivo CSV de entrada con variables binarias.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 RHO, --rho RHO     Umbral de vigilancia rho en [0.0, 1.0). Por defecto: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-m MAX_NODOS, --max-nodos MAX_NODOS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Cantidad M de nodos de salida F2. Por defecto: uno por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patrón (la red nunca se queda sin nodos).</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-o OUTPUT, --output OUTPUT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Ruta de un CSV donde guardar la asignación fila -&gt;</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clúster.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-v, --verbose         Muestra la asignación paso a paso de cada vector.</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EJEMPLOS DE USO:</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 dataset_telemetria_base.csv -p 0.6</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--dataset dataset_telemetria_estres.csv --rho 0.8 --verbose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python3 CarGross.py -d dataset_telemetria_base.csv -p 0.5 -o asignaciones.csv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SALIDA CSV (-o): columnas 'fila,cluster'. 'fila' es el número de registro de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datos (1 = primera fila después del encabezado) y 'cluster' es el nodo F2</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asignado (-1 = sin clasificar por falta de nodos libres).</w:t>
      </w:r>
    </w:p>
    <w:p>
      <w:pPr>
        <w:pStyle w:val="Heading1"/>
      </w:pPr>
      <w:r>
        <w:t xml:space="preserve">5. Test demo</w:t>
      </w:r>
    </w:p>
    <w:p>
      <w:pPr>
        <w:pStyle w:val="Heading2"/>
      </w:pPr>
      <w:r>
        <w:t xml:space="preserve">5.1 Dataset 1: régimen nominal</w:t>
      </w:r>
    </w:p>
    <w:p>
      <w:pPr>
        <w:spacing w:after="120" w:line="288"/>
        <w:jc w:val="both"/>
      </w:pPr>
      <w:r>
        <w:t xml:space="preserve">Ejecutar en la carpeta del proyecto:</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dataset_telemetria_base.csv -p 0.5</w:t>
      </w:r>
    </w:p>
    <w:p>
      <w:pPr>
        <w:spacing w:after="120" w:line="288"/>
        <w:jc w:val="both"/>
      </w:pPr>
      <w:r>
        <w:t xml:space="preserve">Salida esperada:</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NEURONAL DE CARPENTER/GROSSBERG - SESIÓN DE APRENDIZAJE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Dataset Fuente     : dataset_telemetria_base.csv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Patrones Aplicados : 100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Nodos de Entrada F1: 5 (cpu_alta, ram_alta, disco_saturado, red_in_alta, 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Nivel de Vigilancia: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RESUMEN DE LA TOPOLOGÍA RESULTANTE EN LA CAPA DE SALIDA (F2)</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Total de Categorías Estabilizadas (M): 8</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[00] -&gt;  23 instancias ( 23.0%) | Vector Prototipo Top-Down: [0, 0,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[01] -&gt;  21 instancias ( 21.0%) | Vector Prototipo Top-Down: [1, 0,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[02] -&gt;  18 instancias ( 18.0%) | Vector Prototipo Top-Down: [1, 0,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[03] -&gt;  12 instancias ( 12.0%) | Vector Prototipo Top-Down: [0, 1,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[04] -&gt;   3 instancias (  3.0%) | Vector Prototipo Top-Down: [1, 1, 0,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[05] -&gt;   1 instancias (  1.0%) | Vector Prototipo Top-Down: [0, 1,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[06] -&gt;   1 instancias (  1.0%) | Vector Prototipo Top-Down: [0, 0, 1, 0,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[07] -&gt;  21 instancias ( 21.0%) | Vector Prototipo Top-Down: [0, 0, 0, 1, 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w:t>
      </w:r>
    </w:p>
    <w:p>
      <w:pPr>
        <w:spacing w:after="120" w:line="288"/>
        <w:jc w:val="both"/>
      </w:pPr>
      <w:r>
        <w:rPr>
          <w:b/>
          <w:bCs/>
        </w:rPr>
        <w:t xml:space="preserve">Cómo leer la salida:</w:t>
      </w:r>
      <w:r>
        <w:t xml:space="preserve"> la capa de entrada F1 recibe 100 patrones de 5 componentes. Cada "Nodo F2" es una categoría formada por la red; para cada una se indica cuántas instancias reunió y su </w:t>
      </w:r>
      <w:r>
        <w:rPr>
          <w:b/>
          <w:bCs/>
        </w:rPr>
        <w:t xml:space="preserve">prototipo top-down</w:t>
      </w:r>
      <w:r>
        <w:t xml:space="preserve">, que es el patrón de 0 y 1 que la representa y que se guarda en los pesos descendentes (de la capa F2 a la F1).</w:t>
      </w:r>
    </w:p>
    <w:p>
      <w:pPr>
        <w:spacing w:after="120" w:line="288"/>
        <w:jc w:val="both"/>
      </w:pPr>
      <w:r>
        <w:rPr>
          <w:b/>
          <w:bCs/>
        </w:rPr>
        <w:t xml:space="preserve">Interpretación:</w:t>
      </w:r>
      <w:r>
        <w:t xml:space="preserve"> con ρ = 0.5 la red forma M = 8 categorías, una por cada combinación de alertas presente en el régimen nominal. Los estados dominantes son disco alto aislado (23 %), CPU alta aislada (21 %), tráfico de red alto en ambos sentidos (21 %) y CPU con disco (18 %). Las combinaciones raras (entre 1 % y 3 %) quedan aisladas en nodos propios y son candidatas a revisión.</w:t>
      </w:r>
    </w:p>
    <w:p>
      <w:pPr>
        <w:pStyle w:val="Heading2"/>
      </w:pPr>
      <w:r>
        <w:t xml:space="preserve">5.2 Dataset 2: régimen de estrés</w:t>
      </w:r>
    </w:p>
    <w:p>
      <w:pPr>
        <w:pBdr>
          <w:top w:val="single" w:color="C8D3DE" w:sz="4" w:space="4"/>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python3 CarGross.py -d dataset_telemetria_estres.csv -p 0.5</w:t>
      </w:r>
    </w:p>
    <w:p>
      <w:pPr>
        <w:spacing w:after="120" w:line="288"/>
        <w:jc w:val="both"/>
      </w:pPr>
      <w:r>
        <w:t xml:space="preserve">Salida esperada:</w:t>
      </w:r>
    </w:p>
    <w:p>
      <w:pPr>
        <w:pBdr>
          <w:top w:val="single" w:color="C8D3DE" w:sz="4" w:space="4"/>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RED NEURONAL DE CARPENTER/GROSSBERG - SESIÓN DE APRENDIZAJE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Dataset Fuente     : dataset_telemetria_estres.csv</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Patrones Aplicados : 100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Nodos de Entrada F1: 5 (cpu_alta, ram_alta, disco_saturado, red_in_alta, red_out_alta)</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Nivel de Vigilancia: 0.5</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RESUMEN DE LA TOPOLOGÍA RESULTANTE EN LA CAPA DE SALIDA (F2)</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Total de Categorías Estabilizadas (M): 4</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[00] -&gt;  19 instancias ( 19.0%) | Vector Prototipo Top-Down: [1, 1, 1, 0, 0]</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[01] -&gt;  12 instancias ( 12.0%) | Vector Prototipo Top-Down: [0, 0, 0, 1,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[02] -&gt;  57 instancias ( 57.0%) | Vector Prototipo Top-Down: [0, 1, 0, 1, 1]</w:t>
      </w:r>
    </w:p>
    <w:p>
      <w:pPr>
        <w:pBdr>
          <w:left w:val="single" w:color="C8D3DE" w:sz="4" w:space="4"/>
          <w:right w:val="single" w:color="C8D3DE" w:sz="4" w:space="4"/>
        </w:pBdr>
        <w:shd w:fill="F2F5F8" w:color="auto" w:val="clear"/>
        <w:spacing w:after="0" w:line="240"/>
        <w:ind w:left="120" w:right="120"/>
      </w:pPr>
      <w:r>
        <w:rPr>
          <w:rFonts w:ascii="Courier New" w:cs="Courier New" w:eastAsia="Courier New" w:hAnsi="Courier New"/>
          <w:sz w:val="16"/>
          <w:szCs w:val="16"/>
        </w:rPr>
        <w:t xml:space="preserve"> Nodo F2 [03] -&gt;  12 instancias ( 12.0%) | Vector Prototipo Top-Down: [1, 0, 1, 1, 1]</w:t>
      </w:r>
    </w:p>
    <w:p>
      <w:pPr>
        <w:pBdr>
          <w:left w:val="single" w:color="C8D3DE" w:sz="4" w:space="4"/>
          <w:bottom w:val="single" w:color="C8D3DE" w:sz="4" w:space="4"/>
          <w:right w:val="single" w:color="C8D3DE" w:sz="4" w:space="4"/>
        </w:pBdr>
        <w:shd w:fill="F2F5F8" w:color="auto" w:val="clear"/>
        <w:spacing w:after="160" w:line="240"/>
        <w:ind w:left="120" w:right="120"/>
      </w:pPr>
      <w:r>
        <w:rPr>
          <w:rFonts w:ascii="Courier New" w:cs="Courier New" w:eastAsia="Courier New" w:hAnsi="Courier New"/>
          <w:sz w:val="16"/>
          <w:szCs w:val="16"/>
        </w:rPr>
        <w:t xml:space="preserve">=========================================================</w:t>
      </w:r>
    </w:p>
    <w:p>
      <w:pPr>
        <w:spacing w:after="120" w:line="288"/>
        <w:jc w:val="both"/>
      </w:pPr>
      <w:r>
        <w:rPr>
          <w:b/>
          <w:bCs/>
        </w:rPr>
        <w:t xml:space="preserve">Interpretación:</w:t>
      </w:r>
      <w:r>
        <w:t xml:space="preserve"> con la misma vigilancia, la red forma solo M = 4 categorías, aunque el dataset tiene 8 combinaciones distintas. El estado dominante es memoria y red altas (57 %). El nodo 01 muestra el efecto del AND: su prototipo [0, 0, 0, 1, 1] no aparece tal cual en el dataset, porque todos sus registros tienen 3 alertas o más. Es la intersección de los patrones que absorbió: la red conservó el rasgo común (tráfico de red alto) y descartó el resto.</w:t>
      </w:r>
    </w:p>
    <w:p>
      <w:pPr>
        <w:pStyle w:val="Heading2"/>
      </w:pPr>
      <w:r>
        <w:t xml:space="preserve">5.3 Otras pruebas sugeridas</w:t>
      </w:r>
    </w:p>
    <w:p>
      <w:pPr>
        <w:pStyle w:val="ListParagraph"/>
        <w:numPr>
          <w:ilvl w:val="0"/>
          <w:numId w:val="2"/>
        </w:numPr>
        <w:spacing w:after="60" w:line="276"/>
      </w:pPr>
      <w:r>
        <w:t xml:space="preserve">Ver la asignación paso a paso: </w:t>
      </w:r>
      <w:r>
        <w:rPr>
          <w:rFonts w:ascii="Courier New" w:cs="Courier New" w:eastAsia="Courier New" w:hAnsi="Courier New"/>
          <w:sz w:val="20"/>
          <w:szCs w:val="20"/>
        </w:rPr>
        <w:t xml:space="preserve">python3 CarGross.py -d dataset_telemetria_base.csv -p 0.5 -v</w:t>
      </w:r>
    </w:p>
    <w:p>
      <w:pPr>
        <w:pStyle w:val="ListParagraph"/>
        <w:numPr>
          <w:ilvl w:val="0"/>
          <w:numId w:val="2"/>
        </w:numPr>
        <w:spacing w:after="60" w:line="276"/>
      </w:pPr>
      <w:r>
        <w:t xml:space="preserve">Probar distintas vigilancias, por ejemplo </w:t>
      </w:r>
      <w:r>
        <w:rPr>
          <w:rFonts w:ascii="Courier New" w:cs="Courier New" w:eastAsia="Courier New" w:hAnsi="Courier New"/>
          <w:sz w:val="20"/>
          <w:szCs w:val="20"/>
        </w:rPr>
        <w:t xml:space="preserve">-p 0.3</w:t>
      </w:r>
      <w:r>
        <w:t xml:space="preserve"> y </w:t>
      </w:r>
      <w:r>
        <w:rPr>
          <w:rFonts w:ascii="Courier New" w:cs="Courier New" w:eastAsia="Courier New" w:hAnsi="Courier New"/>
          <w:sz w:val="20"/>
          <w:szCs w:val="20"/>
        </w:rPr>
        <w:t xml:space="preserve">-p 0.9</w:t>
      </w:r>
      <w:r>
        <w:t xml:space="preserve">, y comparar la cantidad de categorías.</w:t>
      </w:r>
    </w:p>
    <w:p>
      <w:pPr>
        <w:pStyle w:val="ListParagraph"/>
        <w:numPr>
          <w:ilvl w:val="0"/>
          <w:numId w:val="2"/>
        </w:numPr>
        <w:spacing w:after="60" w:line="276"/>
      </w:pPr>
      <w:r>
        <w:t xml:space="preserve">Limitar los nodos F2: </w:t>
      </w:r>
      <w:r>
        <w:rPr>
          <w:rFonts w:ascii="Courier New" w:cs="Courier New" w:eastAsia="Courier New" w:hAnsi="Courier New"/>
          <w:sz w:val="20"/>
          <w:szCs w:val="20"/>
        </w:rPr>
        <w:t xml:space="preserve">python3 CarGross.py -d dataset_telemetria_estres.csv -p 0.9 -m 3</w:t>
      </w:r>
    </w:p>
    <w:p>
      <w:pPr>
        <w:pStyle w:val="ListParagraph"/>
        <w:numPr>
          <w:ilvl w:val="0"/>
          <w:numId w:val="2"/>
        </w:numPr>
        <w:spacing w:after="60" w:line="276"/>
      </w:pPr>
      <w:r>
        <w:t xml:space="preserve">Ejecutar todas las corridas del informe: </w:t>
      </w:r>
      <w:r>
        <w:rPr>
          <w:rFonts w:ascii="Courier New" w:cs="Courier New" w:eastAsia="Courier New" w:hAnsi="Courier New"/>
          <w:sz w:val="20"/>
          <w:szCs w:val="20"/>
        </w:rPr>
        <w:t xml:space="preserve">python3 correr_experimentos.py</w:t>
      </w:r>
    </w:p>
    <w:p>
      <w:pPr>
        <w:pStyle w:val="Heading1"/>
      </w:pPr>
      <w:r>
        <w:t xml:space="preserve">6. Datasets entregados</w:t>
      </w:r>
    </w:p>
    <w:p>
      <w:pPr>
        <w:spacing w:after="120" w:line="288"/>
        <w:jc w:val="both"/>
      </w:pPr>
      <w:r>
        <w:t xml:space="preserve">Ambos datasets se generan con </w:t>
      </w:r>
      <w:r>
        <w:rPr>
          <w:rFonts w:ascii="Courier New" w:cs="Courier New" w:eastAsia="Courier New" w:hAnsi="Courier New"/>
          <w:sz w:val="20"/>
          <w:szCs w:val="20"/>
        </w:rPr>
        <w:t xml:space="preserve">preprocesamiento_art1.py</w:t>
      </w:r>
      <w:r>
        <w:t xml:space="preserve"> a partir de la telemetría cruda de un servidor: 2243 registros tomados cada 300 segundos (5 minutos) durante 8 días. Cada variable binaria vale 1 cuando la métrica supera su </w:t>
      </w:r>
      <w:r>
        <w:rPr>
          <w:b/>
          <w:bCs/>
        </w:rPr>
        <w:t xml:space="preserve">percentil 90</w:t>
      </w:r>
      <w:r>
        <w:t xml:space="preserve">, es decir, el valor que solo supera el 10 % más alto de las mediciones de esos 8 días: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26"/>
        <w:gridCol w:w="2400"/>
      </w:tblGrid>
      <w:tr>
        <w:trPr>
          <w:tblHeader/>
        </w:trPr>
        <w:tc>
          <w:tcPr>
            <w:tcW w:type="dxa" w:w="2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Variable binaria</w:t>
            </w:r>
          </w:p>
        </w:tc>
        <w:tc>
          <w:tcPr>
            <w:tcW w:type="dxa" w:w="42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Métrica cruda</w:t>
            </w:r>
          </w:p>
        </w:tc>
        <w:tc>
          <w:tcPr>
            <w:tcW w:type="dxa" w:w="24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Umbral (P90)</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cpu_util_percent</w:t>
            </w:r>
            <w:r>
              <w:rPr>
                <w:sz w:val="19"/>
                <w:szCs w:val="19"/>
              </w:rPr>
              <w:t xml:space="preserve"> (uso de CPU,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53.51</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ram_alta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mem_util_percent</w:t>
            </w:r>
            <w:r>
              <w:rPr>
                <w:sz w:val="19"/>
                <w:szCs w:val="19"/>
              </w:rPr>
              <w:t xml:space="preserve"> (uso de memoria,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91.15</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disco_saturado</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disk_io_percent</w:t>
            </w:r>
            <w:r>
              <w:rPr>
                <w:sz w:val="19"/>
                <w:szCs w:val="19"/>
              </w:rPr>
              <w:t xml:space="preserve"> (uso de disco, %)</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12.59</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red_in_alta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net_in</w:t>
            </w:r>
            <w:r>
              <w:rPr>
                <w:sz w:val="19"/>
                <w:szCs w:val="19"/>
              </w:rPr>
              <w:t xml:space="preserve"> (tráfico de red entrante)</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46.11</w:t>
            </w:r>
          </w:p>
        </w:tc>
      </w:tr>
      <w:tr>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red_out_alta</w:t>
            </w:r>
          </w:p>
        </w:tc>
        <w:tc>
          <w:tcPr>
            <w:tcW w:type="dxa" w:w="42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net_out</w:t>
            </w:r>
            <w:r>
              <w:rPr>
                <w:sz w:val="19"/>
                <w:szCs w:val="19"/>
              </w:rPr>
              <w:t xml:space="preserve"> (tráfico de red saliente)</w:t>
            </w:r>
          </w:p>
        </w:tc>
        <w:tc>
          <w:tcPr>
            <w:tcW w:type="dxa" w:w="24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36.61</w:t>
            </w:r>
          </w:p>
        </w:tc>
      </w:tr>
    </w:tbl>
    <w:p>
      <w:pPr>
        <w:spacing w:after="120"/>
      </w:pPr>
    </w:p>
    <w:p>
      <w:pPr>
        <w:pStyle w:val="ListParagraph"/>
        <w:numPr>
          <w:ilvl w:val="0"/>
          <w:numId w:val="2"/>
        </w:numPr>
        <w:spacing w:after="60" w:line="276"/>
      </w:pPr>
      <w:r>
        <w:t xml:space="preserve">Los registros sin ninguna alerta (1634, el 72.85 %) se descartan porque el vector nulo no puede procesarse.</w:t>
      </w:r>
    </w:p>
    <w:p>
      <w:pPr>
        <w:pStyle w:val="ListParagraph"/>
        <w:numPr>
          <w:ilvl w:val="0"/>
          <w:numId w:val="2"/>
        </w:numPr>
        <w:spacing w:after="60" w:line="276"/>
      </w:pPr>
      <w:r>
        <w:rPr>
          <w:b/>
          <w:bCs/>
        </w:rPr>
        <w:t xml:space="preserve">Dataset 1, régimen nominal</w:t>
      </w:r>
      <w:r>
        <w:t xml:space="preserve"> (</w:t>
      </w:r>
      <w:r>
        <w:rPr>
          <w:rFonts w:ascii="Courier New" w:cs="Courier New" w:eastAsia="Courier New" w:hAnsi="Courier New"/>
          <w:sz w:val="20"/>
          <w:szCs w:val="20"/>
        </w:rPr>
        <w:t xml:space="preserve">dataset_telemetria_base.csv</w:t>
      </w:r>
      <w:r>
        <w:t xml:space="preserve">): 100 registros con 1 o 2 alertas simultáneas, elegidos al azar entre los 463 disponibles y ordenados en el tiempo. Se usa una semilla fija (42), un número que hace que la elección al azar sea siempre la misma y el dataset se pueda regenerar idéntico. Las 5 variables toman ambos valores y hay 8 combinaciones distintas.</w:t>
      </w:r>
    </w:p>
    <w:p>
      <w:pPr>
        <w:pStyle w:val="ListParagraph"/>
        <w:numPr>
          <w:ilvl w:val="0"/>
          <w:numId w:val="2"/>
        </w:numPr>
        <w:spacing w:after="60" w:line="276"/>
      </w:pPr>
      <w:r>
        <w:rPr>
          <w:b/>
          <w:bCs/>
        </w:rPr>
        <w:t xml:space="preserve">Dataset 2, régimen de estrés</w:t>
      </w:r>
      <w:r>
        <w:t xml:space="preserve"> (</w:t>
      </w:r>
      <w:r>
        <w:rPr>
          <w:rFonts w:ascii="Courier New" w:cs="Courier New" w:eastAsia="Courier New" w:hAnsi="Courier New"/>
          <w:sz w:val="20"/>
          <w:szCs w:val="20"/>
        </w:rPr>
        <w:t xml:space="preserve">dataset_telemetria_estres.csv</w:t>
      </w:r>
      <w:r>
        <w:t xml:space="preserve">): los primeros 100 registros con 3 o más alertas simultáneas. Hay 8 combinaciones distintas.</w:t>
      </w:r>
    </w:p>
    <w:p>
      <w:pPr>
        <w:pStyle w:val="ListParagraph"/>
        <w:numPr>
          <w:ilvl w:val="0"/>
          <w:numId w:val="2"/>
        </w:numPr>
        <w:spacing w:after="60" w:line="276"/>
      </w:pPr>
      <w:r>
        <w:t xml:space="preserve">Los dos datasets no comparten registros. Para regenerarlos se ejecuta </w:t>
      </w:r>
      <w:r>
        <w:rPr>
          <w:rFonts w:ascii="Courier New" w:cs="Courier New" w:eastAsia="Courier New" w:hAnsi="Courier New"/>
          <w:sz w:val="20"/>
          <w:szCs w:val="20"/>
        </w:rPr>
        <w:t xml:space="preserve">python3 preprocesamiento_art1.py</w:t>
      </w:r>
      <w:r>
        <w:t xml:space="preserve">; el resultado es idéntico byte a byte.</w:t>
      </w:r>
    </w:p>
    <w:p>
      <w:pPr>
        <w:pStyle w:val="Heading1"/>
      </w:pPr>
      <w:r>
        <w:t xml:space="preserve">7. Mensajes de error</w:t>
      </w:r>
    </w:p>
    <w:p>
      <w:pPr>
        <w:spacing w:after="120" w:line="288"/>
        <w:jc w:val="both"/>
      </w:pPr>
      <w:r>
        <w:t xml:space="preserve">En todos los casos el programa muestra el mensaje, a continuación el manual integrado, y termina con código de salida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26"/>
        <w:gridCol w:w="3000"/>
      </w:tblGrid>
      <w:tr>
        <w:trPr>
          <w:tblHeader/>
        </w:trPr>
        <w:tc>
          <w:tcPr>
            <w:tcW w:type="dxa" w:w="26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Situación</w:t>
            </w:r>
          </w:p>
        </w:tc>
        <w:tc>
          <w:tcPr>
            <w:tcW w:type="dxa" w:w="3426"/>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Mensaje (resumido)</w:t>
            </w:r>
          </w:p>
        </w:tc>
        <w:tc>
          <w:tcPr>
            <w:tcW w:type="dxa" w:w="3000"/>
            <w:tcBorders>
              <w:top w:val="single" w:color="B7C4D1" w:sz="4"/>
              <w:left w:val="single" w:color="B7C4D1" w:sz="4"/>
              <w:bottom w:val="single" w:color="B7C4D1" w:sz="4"/>
              <w:right w:val="single" w:color="B7C4D1" w:sz="4"/>
            </w:tcBorders>
            <w:shd w:fill="DCE6F0" w:color="auto" w:val="clear"/>
            <w:tcMar>
              <w:top w:type="dxa" w:w="60"/>
              <w:left w:type="dxa" w:w="100"/>
              <w:bottom w:type="dxa" w:w="60"/>
              <w:right w:type="dxa" w:w="100"/>
            </w:tcMar>
          </w:tcPr>
          <w:p>
            <w:pPr>
              <w:spacing w:after="0"/>
            </w:pPr>
            <w:r>
              <w:rPr>
                <w:b/>
                <w:bCs/>
                <w:sz w:val="19"/>
                <w:szCs w:val="19"/>
              </w:rPr>
              <w:t xml:space="preserve">Solución</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Se ejecuta sin argumentos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Muestra el manual</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Indicar el dataset con </w:t>
            </w:r>
            <w:r>
              <w:rPr>
                <w:rFonts w:ascii="Courier New" w:cs="Courier New" w:eastAsia="Courier New" w:hAnsi="Courier New"/>
                <w:sz w:val="19"/>
                <w:szCs w:val="19"/>
              </w:rPr>
              <w:t xml:space="preserve">-d</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no existe</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 no existe.</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la ruta y la carpeta actual</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Valor distinto de 0 o 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Valor no binario detectado en fila F, col C</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Binarizar los datos antes (ver </w:t>
            </w:r>
            <w:r>
              <w:rPr>
                <w:rFonts w:ascii="Courier New" w:cs="Courier New" w:eastAsia="Courier New" w:hAnsi="Courier New"/>
                <w:sz w:val="19"/>
                <w:szCs w:val="19"/>
              </w:rPr>
              <w:t xml:space="preserve">preprocesamiento_art1.py</w:t>
            </w:r>
            <w:r>
              <w:rPr>
                <w:sz w:val="19"/>
                <w:szCs w:val="19"/>
              </w:rPr>
              <w:t xml:space="preserve">)</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Registro con todos 0</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Fila F contiene un vector nulo</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Eliminar esos registros</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Fila con otra cantidad de columnas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Fila F tiene X columnas, pero el encabezado define Y</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Corregir la fila o el encabezado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CSV separado por punto y coma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parece usar ';' como separador</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Guardar como CSV separado por comas</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Archivo vacío o sin registros</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CSV está completamente vacío / No se encontraron filas</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el contenido del archivo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Archivo que no es texto</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El archivo no es texto UTF-8</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Verificar que sea un CSV</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ρ fuera de rango</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Debe cumplir 0.0 &lt;= rho &lt; 1.0</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Usar un valor mayor o igual que 0 y menor que 1 (por ejemplo, 0.99)</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rFonts w:ascii="Courier New" w:cs="Courier New" w:eastAsia="Courier New" w:hAnsi="Courier New"/>
                <w:sz w:val="19"/>
                <w:szCs w:val="19"/>
              </w:rPr>
              <w:t xml:space="preserve">-m</w:t>
            </w:r>
            <w:r>
              <w:rPr>
                <w:sz w:val="19"/>
                <w:szCs w:val="19"/>
              </w:rPr>
              <w:t xml:space="preserve"> menor que 1</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La cantidad de nodos F2 debe ser al menos 1</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Usar un entero positivo</w:t>
            </w:r>
          </w:p>
        </w:tc>
      </w:tr>
      <w:tr>
        <w:tc>
          <w:tcPr>
            <w:tcW w:type="dxa" w:w="26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puede escribir la salida</w:t>
            </w:r>
          </w:p>
        </w:tc>
        <w:tc>
          <w:tcPr>
            <w:tcW w:type="dxa" w:w="3426"/>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No se pudo escribir '…'</w:t>
            </w:r>
          </w:p>
        </w:tc>
        <w:tc>
          <w:tcPr>
            <w:tcW w:type="dxa" w:w="3000"/>
            <w:tcBorders>
              <w:top w:val="single" w:color="B7C4D1" w:sz="4"/>
              <w:left w:val="single" w:color="B7C4D1" w:sz="4"/>
              <w:bottom w:val="single" w:color="B7C4D1" w:sz="4"/>
              <w:right w:val="single" w:color="B7C4D1" w:sz="4"/>
            </w:tcBorders>
            <w:tcMar>
              <w:top w:type="dxa" w:w="60"/>
              <w:left w:type="dxa" w:w="100"/>
              <w:bottom w:type="dxa" w:w="60"/>
              <w:right w:type="dxa" w:w="100"/>
            </w:tcMar>
          </w:tcPr>
          <w:p>
            <w:pPr>
              <w:spacing w:after="0"/>
            </w:pPr>
            <w:r>
              <w:rPr>
                <w:sz w:val="19"/>
                <w:szCs w:val="19"/>
              </w:rPr>
              <w:t xml:space="preserve">Revisar la ruta y los permisos de </w:t>
            </w:r>
            <w:r>
              <w:rPr>
                <w:rFonts w:ascii="Courier New" w:cs="Courier New" w:eastAsia="Courier New" w:hAnsi="Courier New"/>
                <w:sz w:val="19"/>
                <w:szCs w:val="19"/>
              </w:rPr>
              <w:t xml:space="preserve">-o</w:t>
            </w:r>
          </w:p>
        </w:tc>
      </w:tr>
    </w:tbl>
    <w:p>
      <w:pPr>
        <w:pStyle w:val="Heading1"/>
      </w:pPr>
      <w:r>
        <w:t xml:space="preserve">8. Preguntas frecuentes (FAQ)</w:t>
      </w:r>
    </w:p>
    <w:p>
      <w:pPr>
        <w:pStyle w:val="Heading3"/>
      </w:pPr>
      <w:r>
        <w:t xml:space="preserve">¿Por qué el programa rechaza los vectores con todos los valores en 0?</w:t>
      </w:r>
    </w:p>
    <w:p>
      <w:pPr>
        <w:spacing w:after="120" w:line="288"/>
        <w:jc w:val="both"/>
      </w:pPr>
      <w:r>
        <w:t xml:space="preserve">Porque el test de vigilancia calcula qué fracción de los unos del patrón también está en el prototipo, y para eso divide por la cantidad de unos del patrón (‖X‖). Si el vector es nulo, la división es por cero y el resultado queda indeterminado. Esos registros deben filtrarse en el preprocesamiento; en la telemetría de este trabajo representan los períodos sin ninguna alerta.</w:t>
      </w:r>
    </w:p>
    <w:p>
      <w:pPr>
        <w:pStyle w:val="Heading3"/>
      </w:pPr>
      <w:r>
        <w:t xml:space="preserve">¿Cómo influye la vigilancia ρ en la detección de anomalías?</w:t>
      </w:r>
    </w:p>
    <w:p>
      <w:pPr>
        <w:spacing w:after="120" w:line="288"/>
        <w:jc w:val="both"/>
      </w:pPr>
      <w:r>
        <w:t xml:space="preserve">Con </w:t>
      </w:r>
      <w:r>
        <w:rPr>
          <w:b/>
          <w:bCs/>
        </w:rPr>
        <w:t xml:space="preserve">ρ bajo</w:t>
      </w:r>
      <w:r>
        <w:t xml:space="preserve"> (por ejemplo 0.3), la red es tolerante y fusiona patrones heterogéneos en pocas categorías amplias, con el riesgo de camuflar anomalías dentro del comportamiento normal. Con </w:t>
      </w:r>
      <w:r>
        <w:rPr>
          <w:b/>
          <w:bCs/>
        </w:rPr>
        <w:t xml:space="preserve">ρ alto</w:t>
      </w:r>
      <w:r>
        <w:t xml:space="preserve"> (por ejemplo 0.9), exige coincidencias casi exactas: pequeñas variaciones o ruido disparan el reset (la red descarta el nodo candidato) y se crean muchas categorías. En el informe se muestra que, al presentar el régimen nominal y luego el de estrés, con ρ ≥ 0.7 ningún patrón de estrés es absorbido por una categoría nominal, mientras que con ρ ≤ 0.3 se absorben 96 de cada 100.</w:t>
      </w:r>
    </w:p>
    <w:p>
      <w:pPr>
        <w:pStyle w:val="Heading3"/>
      </w:pPr>
      <w:r>
        <w:t xml:space="preserve">¿En qué se diferencia de K-Means o Fuzzy C-Means?</w:t>
      </w:r>
    </w:p>
    <w:p>
      <w:pPr>
        <w:spacing w:after="120" w:line="288"/>
        <w:jc w:val="both"/>
      </w:pPr>
      <w:r>
        <w:t xml:space="preserve">En K-Means y Fuzzy C-Means la cantidad de clústeres (K o c) se fija de antemano, los datos se recorren muchas veces (épocas) hasta que los centroides, es decir, los centros de los clústeres, convergen, y se aceptan valores continuos. La red de Carpenter/Grossberg no necesita conocer la cantidad de clústeres, aprende en una sola pasada y en línea (puede seguir incorporando patrones nuevos sin olvidar los anteriores) y, en su versión ART-1, solo procesa entradas binarias.</w:t>
      </w:r>
    </w:p>
    <w:p>
      <w:pPr>
        <w:pStyle w:val="Heading3"/>
      </w:pPr>
      <w:r>
        <w:t xml:space="preserve">¿Por qué no se puede usar ρ = 1?</w:t>
      </w:r>
    </w:p>
    <w:p>
      <w:pPr>
        <w:spacing w:after="120" w:line="288"/>
        <w:jc w:val="both"/>
      </w:pPr>
      <w:r>
        <w:t xml:space="preserve">El test de Lippmann exige que la coincidencia sea estrictamente mayor que ρ. La coincidencia máxima posible es 1, así que con ρ = 1 ningún patrón superaría el test, ni siquiera uno idéntico a un prototipo. Para exigir coincidencia exacta alcanza con un valor como 0.99.</w:t>
      </w:r>
    </w:p>
    <w:p>
      <w:pPr>
        <w:pStyle w:val="Heading3"/>
      </w:pPr>
      <w:r>
        <w:t xml:space="preserve">¿Por qué obtengo otro resultado si cambio el orden de las filas?</w:t>
      </w:r>
    </w:p>
    <w:p>
      <w:pPr>
        <w:spacing w:after="120" w:line="288"/>
        <w:jc w:val="both"/>
      </w:pPr>
      <w:r>
        <w:t xml:space="preserve">Porque la red aprende en línea: el primer patrón de cada clúster define el prototipo inicial y el AND lo va recortando con los siguientes. Es una propiedad del algoritmo del líder, no un error. En el informe se cuantifica este efecto con 20 órdenes aleatorios.</w:t>
      </w:r>
    </w:p>
    <w:p>
      <w:pPr>
        <w:pStyle w:val="Heading3"/>
      </w:pPr>
      <w:r>
        <w:t xml:space="preserve">¿Cómo uso la red con mis propios datos?</w:t>
      </w:r>
    </w:p>
    <w:p>
      <w:pPr>
        <w:spacing w:after="120" w:line="288"/>
        <w:jc w:val="both"/>
      </w:pPr>
      <w:r>
        <w:t xml:space="preserve">Hay que binarizar cada variable (por ejemplo, comparándola con un umbral), eliminar los vectores nulos y guardar el resultado como CSV separado por comas, con encabezado. El script </w:t>
      </w:r>
      <w:r>
        <w:rPr>
          <w:rFonts w:ascii="Courier New" w:cs="Courier New" w:eastAsia="Courier New" w:hAnsi="Courier New"/>
          <w:sz w:val="20"/>
          <w:szCs w:val="20"/>
        </w:rPr>
        <w:t xml:space="preserve">preprocesamiento_art1.py</w:t>
      </w:r>
      <w:r>
        <w:t xml:space="preserve"> sirve de ejemplo.</w:t>
      </w:r>
    </w:p>
    <w:p>
      <w:pPr>
        <w:pStyle w:val="Heading1"/>
      </w:pPr>
      <w:r>
        <w:t xml:space="preserve">REFERENCIAS</w:t>
      </w:r>
    </w:p>
    <w:p>
      <w:pPr>
        <w:pStyle w:val="ListParagraph"/>
        <w:numPr>
          <w:ilvl w:val="0"/>
          <w:numId w:val="4"/>
        </w:numPr>
        <w:spacing w:after="60" w:line="276"/>
      </w:pPr>
      <w:r>
        <w:t xml:space="preserve">Lippmann, R. P. (1987). An Introduction to Computing with Neural Nets. IEEE ASSP Magazine, 4(2), 4–22. (Modelo de Carpenter/Grossberg, algoritmo del líder y Box 3.)</w:t>
      </w:r>
    </w:p>
    <w:p>
      <w:pPr>
        <w:pStyle w:val="ListParagraph"/>
        <w:numPr>
          <w:ilvl w:val="0"/>
          <w:numId w:val="4"/>
        </w:numPr>
        <w:spacing w:after="60" w:line="276"/>
      </w:pPr>
      <w:r>
        <w:t xml:space="preserve">Sánchez-Sinencio, E., &amp; Lau, C. (Eds.). (1992). Artificial Neural Networks: Paradigms, Applications, and Hardware Implementations. IEEE Press. (Material provisto por la cátedra.)</w:t>
      </w:r>
    </w:p>
    <w:p>
      <w:pPr>
        <w:pStyle w:val="ListParagraph"/>
        <w:numPr>
          <w:ilvl w:val="0"/>
          <w:numId w:val="4"/>
        </w:numPr>
        <w:spacing w:after="60" w:line="276"/>
      </w:pPr>
      <w:r>
        <w:t xml:space="preserve">Carpenter, G. A., &amp; Grossberg, S. (1987). A massively parallel architecture for a self-organizing neural pattern recognition machine. Computer Vision, Graphics, and Image Processing, 37(1), 54–115.</w:t>
      </w:r>
    </w:p>
    <w:p>
      <w:pPr>
        <w:pStyle w:val="ListParagraph"/>
        <w:numPr>
          <w:ilvl w:val="0"/>
          <w:numId w:val="4"/>
        </w:numPr>
        <w:spacing w:after="60" w:line="276"/>
      </w:pPr>
      <w:r>
        <w:t xml:space="preserve">Bezdek, J. C. (1981). Pattern Recognition with Fuzzy Objective Function Algorithms. Plenum Press. (Fuzzy C-Means, usado en la comparación de la FAQ.)</w:t>
      </w:r>
    </w:p>
    <w:p>
      <w:pPr>
        <w:pStyle w:val="ListParagraph"/>
        <w:numPr>
          <w:ilvl w:val="0"/>
          <w:numId w:val="4"/>
        </w:numPr>
        <w:spacing w:after="60" w:line="276"/>
      </w:pPr>
      <w:r>
        <w:rPr>
          <w:b/>
          <w:bCs/>
        </w:rPr>
        <w:t xml:space="preserve">[COMPLETAR: fuente del dataset de telemetría `machine_usage_days_1_to_8_grouped_300_seconds.csv`]</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Manual de Referencia CarGross · página </w:t>
    </w:r>
    <w:r>
      <w:rPr>
        <w:color w:val="777777"/>
        <w:sz w:val="16"/>
        <w:szCs w:val="16"/>
      </w:rPr>
      <w:fldChar w:fldCharType="begin"/>
    </w:r>
    <w:r>
      <w:rPr>
        <w:color w:val="777777"/>
        <w:sz w:val="16"/>
        <w:szCs w:val="16"/>
      </w:rPr>
      <w:instrText xml:space="preserve">PAGE</w:instrText>
    </w:r>
    <w:r>
      <w:rPr>
        <w:color w:val="777777"/>
        <w:sz w:val="16"/>
        <w:szCs w:val="16"/>
      </w:rPr>
      <w:fldChar w:fldCharType="separate"/>
    </w:r>
    <w:r>
      <w:rPr>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440"/>
      </w:pPr>
    </w:lvl>
  </w:abstractNum>
  <w:abstractNum w:abstractNumId="4" w15:restartNumberingAfterBreak="0">
    <w:multiLevelType w:val="hybridMultilevel"/>
    <w:lvl w:ilvl="0" w:tentative="1">
      <w:start w:val="1"/>
      <w:numFmt w:val="decimal"/>
      <w:lvlText w:val="%1."/>
      <w:lvlJc w:val="left"/>
      <w:pPr>
        <w:ind w:left="720" w:hanging="440"/>
      </w:pPr>
    </w:lvl>
  </w:abstractNum>
  <w:abstractNum w:abstractNumId="5" w15:restartNumberingAfterBreak="0">
    <w:multiLevelType w:val="hybridMultilevel"/>
    <w:lvl w:ilvl="0" w:tentative="1">
      <w:start w:val="1"/>
      <w:numFmt w:val="decimal"/>
      <w:lvlText w:val="%1."/>
      <w:lvlJc w:val="left"/>
      <w:pPr>
        <w:ind w:left="720" w:hanging="440"/>
      </w:pPr>
    </w:lvl>
  </w:abstractNum>
  <w:abstractNum w:abstractNumId="6" w15:restartNumberingAfterBreak="0">
    <w:multiLevelType w:val="hybridMultilevel"/>
    <w:lvl w:ilvl="0" w:tentative="1">
      <w:start w:val="1"/>
      <w:numFmt w:val="decimal"/>
      <w:lvlText w:val="%1."/>
      <w:lvlJc w:val="left"/>
      <w:pPr>
        <w:ind w:left="720" w:hanging="440"/>
      </w:pPr>
    </w:lvl>
  </w:abstractNum>
  <w:abstractNum w:abstractNumId="7" w15:restartNumberingAfterBreak="0">
    <w:multiLevelType w:val="hybridMultilevel"/>
    <w:lvl w:ilvl="0" w:tentative="1">
      <w:start w:val="1"/>
      <w:numFmt w:val="decimal"/>
      <w:lvlText w:val="[%1]"/>
      <w:lvlJc w:val="left"/>
      <w:pPr>
        <w:ind w:left="720" w:hanging="44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B548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B5489"/>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f98eb40a122391b2c293db5d309652a38dd14bc.png"/><Relationship Id="rId9" Type="http://schemas.openxmlformats.org/officeDocument/2006/relationships/image" Target="media/b7d82833e59b76a9484bfa42b3e73c8a6f7ec68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Referencia CarGross</dc:title>
  <dc:creator>Equipo TFI CarGross</dc:creator>
  <cp:lastModifiedBy>Un-named</cp:lastModifiedBy>
  <cp:revision>1</cp:revision>
  <dcterms:created xsi:type="dcterms:W3CDTF">2026-10-19T17:07:59.260Z</dcterms:created>
  <dcterms:modified xsi:type="dcterms:W3CDTF">2026-10-19T17:07:59.268Z</dcterms:modified>
</cp:coreProperties>
</file>

<file path=docProps/custom.xml><?xml version="1.0" encoding="utf-8"?>
<Properties xmlns="http://schemas.openxmlformats.org/officeDocument/2006/custom-properties" xmlns:vt="http://schemas.openxmlformats.org/officeDocument/2006/docPropsVTypes"/>
</file>