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209" w:rsidRPr="00D51209" w:rsidRDefault="00D51209" w:rsidP="00D51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  <w:t>Proposta Detalhada de Elementos de Actividades e Acções Concretas</w:t>
      </w:r>
      <w:r w:rsidRPr="00D51209">
        <w:rPr>
          <w:rFonts w:ascii="Times New Roman" w:eastAsia="Times New Roman" w:hAnsi="Times New Roman" w:cs="Times New Roman"/>
          <w:sz w:val="28"/>
          <w:szCs w:val="28"/>
          <w:lang w:eastAsia="pt-PT"/>
        </w:rPr>
        <w:t xml:space="preserve"> a incluir no </w:t>
      </w:r>
      <w:r w:rsidRPr="00D51209">
        <w:rPr>
          <w:rFonts w:ascii="Times New Roman" w:eastAsia="Times New Roman" w:hAnsi="Times New Roman" w:cs="Times New Roman"/>
          <w:b/>
          <w:bCs/>
          <w:sz w:val="28"/>
          <w:szCs w:val="28"/>
          <w:lang w:eastAsia="pt-PT"/>
        </w:rPr>
        <w:t>Plano de Implementação e PAO 2026</w:t>
      </w:r>
    </w:p>
    <w:p w:rsidR="00D51209" w:rsidRPr="00D51209" w:rsidRDefault="00D51209" w:rsidP="00D5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51209" w:rsidRPr="00D51209" w:rsidRDefault="00D51209" w:rsidP="00D51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Eixo Estratégico Internacional: Fortalecimento de Conhecimento e Cooperação para o </w:t>
      </w:r>
      <w:proofErr w:type="spellStart"/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LínguaMedia</w:t>
      </w:r>
      <w:proofErr w:type="spellEnd"/>
    </w:p>
    <w:p w:rsidR="00D51209" w:rsidRPr="00D51209" w:rsidRDefault="00D51209" w:rsidP="00D5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1. Estudos Comparativos e Intercâmbio de Boas Práticas</w:t>
      </w:r>
    </w:p>
    <w:tbl>
      <w:tblPr>
        <w:tblStyle w:val="TableGrid"/>
        <w:tblW w:w="8973" w:type="dxa"/>
        <w:tblInd w:w="5" w:type="dxa"/>
        <w:tblLook w:val="04A0" w:firstRow="1" w:lastRow="0" w:firstColumn="1" w:lastColumn="0" w:noHBand="0" w:noVBand="1"/>
      </w:tblPr>
      <w:tblGrid>
        <w:gridCol w:w="1772"/>
        <w:gridCol w:w="2483"/>
        <w:gridCol w:w="2501"/>
        <w:gridCol w:w="2217"/>
      </w:tblGrid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tividade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Obje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tivo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Países / Parceiros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Resultado Esperado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Benchmark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de Plataformas Multilíngues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Levantar exemplos internacionais de plataformas de tradução e voz em línguas locais.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🇫🇷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França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(CNRS,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Université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Sorbonne),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🇬🇧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Inglaterra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(BBC World Service, University College London),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🇨🇳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China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iFlytek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, Alibaba AI Lab)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Relatório comparativo de 5 plataformas multilíngues com lições aplicáveis a Moçambique.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Missão técnica de observação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Conhecer metodologias de desenvolvimento e gestão de dados linguísticos (AI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datasets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🇩🇪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Alemanha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(DFKI – German Research Center for AI),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🇷🇺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Rússia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(Moscow Institute of Linguistics)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Protocolo de cooperação científica e plano de replicação técnica.</w:t>
            </w:r>
          </w:p>
        </w:tc>
      </w:tr>
    </w:tbl>
    <w:p w:rsidR="00D51209" w:rsidRPr="00D51209" w:rsidRDefault="00D51209" w:rsidP="00D5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51209" w:rsidRPr="00D51209" w:rsidRDefault="00D51209" w:rsidP="00D5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2. Formação e Capacitação Técnica Internacional</w:t>
      </w:r>
    </w:p>
    <w:tbl>
      <w:tblPr>
        <w:tblStyle w:val="TableGrid"/>
        <w:tblW w:w="8985" w:type="dxa"/>
        <w:tblInd w:w="5" w:type="dxa"/>
        <w:tblLook w:val="04A0" w:firstRow="1" w:lastRow="0" w:firstColumn="1" w:lastColumn="0" w:noHBand="0" w:noVBand="1"/>
      </w:tblPr>
      <w:tblGrid>
        <w:gridCol w:w="1944"/>
        <w:gridCol w:w="2269"/>
        <w:gridCol w:w="2302"/>
        <w:gridCol w:w="2470"/>
      </w:tblGrid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tividade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Obje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tivo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Países / Parceiros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Resultado Esperado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Workshops online com universidades estrangeiras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Capacitar engenheiros e linguistas moçambicanos em IA linguística (ASR, NMT, TTS).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🇵🇹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Portugal (INESC-ID, Universidade de Lisboa),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🇪🇸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Espanha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Universitat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de Barcelona),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🇨🇳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China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Tsinghua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University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 workshops internacionais realizados; 25 técnicos formados.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Intercâmbio académico e bolsas curtas (1–3 meses)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Permitir que jovens engenheiros e linguistas façam estágios práticos em centros internacionais.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🇩🇪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Alemanha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Fraunhofer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IAIS),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🇬🇧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Reino Unido (Imperial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College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🇫🇷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França (CNRS)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 bolsas técnicas concedidas; 6 especialistas certificados em tecnologias de tradução automática.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Participação em conferências internacionais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Apresentar o proje</w:t>
            </w:r>
            <w:r w:rsidR="000E1B72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</w:t>
            </w:r>
            <w:bookmarkStart w:id="0" w:name="_GoBack"/>
            <w:bookmarkEnd w:id="0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to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LínguaMedia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em eventos sobre IA, 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lastRenderedPageBreak/>
              <w:t>linguística computacional e inclusão digital.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lastRenderedPageBreak/>
              <w:t>🇪🇸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Espanha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IberSpeech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🇩🇪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Alemanha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Interspeech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🇵🇹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lastRenderedPageBreak/>
              <w:t>Portugal (Simpósio LREC – ELRA)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lastRenderedPageBreak/>
              <w:t>Publicações científicas e parcerias de co-desenvolvimento.</w:t>
            </w:r>
          </w:p>
        </w:tc>
      </w:tr>
    </w:tbl>
    <w:p w:rsidR="00D51209" w:rsidRPr="00D51209" w:rsidRDefault="00D51209" w:rsidP="00D5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51209" w:rsidRPr="00D51209" w:rsidRDefault="00D51209" w:rsidP="00D5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3. Cooperação e Parcerias Institucionais</w:t>
      </w:r>
    </w:p>
    <w:tbl>
      <w:tblPr>
        <w:tblStyle w:val="TableGrid"/>
        <w:tblW w:w="9003" w:type="dxa"/>
        <w:tblLook w:val="04A0" w:firstRow="1" w:lastRow="0" w:firstColumn="1" w:lastColumn="0" w:noHBand="0" w:noVBand="1"/>
      </w:tblPr>
      <w:tblGrid>
        <w:gridCol w:w="2061"/>
        <w:gridCol w:w="2031"/>
        <w:gridCol w:w="2500"/>
        <w:gridCol w:w="2411"/>
      </w:tblGrid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tividade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Obje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tivo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Países / Parceiros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Resultado Esperado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Protocolo com universidades e centros de IA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Estabelecer colaboração técnica e de pesquisa sobre línguas africanas.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🇫🇷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França (CNRS),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🇵🇹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Portugal (INESC-ID, Universidade de Aveiro),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🇨🇳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China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iFlytek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Tencent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AI)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3 acordos de cooperação firmados; partilha de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datasets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 know-how.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Parcerias com empresas tecnológicas e plataformas globais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Integrar o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LínguaMedia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com soluções open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source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APIs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multilíngues.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🇩🇪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Alemanha (SAP,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DeepL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🇷🇺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Rússia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Yandex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Translate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🇬🇧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Inglaterra (Google AI – Londres)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APIs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internacionais integradas; interoperabilidade ampliada.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Acordos Sul–Sul com países africanos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Fortalecer a cooperação técnica com iniciativas semelhantes.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🇿🇦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África do Sul (CSIR –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SpeechTech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🇰🇪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Quénia (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Masakhane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NLP, Mozilla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Common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Voice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🇳🇬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Nigéria (AI4D Africa)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Criação de uma rede africana de tecnologias linguísticas.</w:t>
            </w:r>
          </w:p>
        </w:tc>
      </w:tr>
    </w:tbl>
    <w:p w:rsidR="00D51209" w:rsidRPr="00D51209" w:rsidRDefault="00D51209" w:rsidP="00D5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51209" w:rsidRPr="00D51209" w:rsidRDefault="00D51209" w:rsidP="00D5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4. Criação de Rede de Pesquisa e Dados Linguísticos</w:t>
      </w:r>
    </w:p>
    <w:tbl>
      <w:tblPr>
        <w:tblStyle w:val="TableGrid"/>
        <w:tblW w:w="8994" w:type="dxa"/>
        <w:tblInd w:w="5" w:type="dxa"/>
        <w:tblLook w:val="04A0" w:firstRow="1" w:lastRow="0" w:firstColumn="1" w:lastColumn="0" w:noHBand="0" w:noVBand="1"/>
      </w:tblPr>
      <w:tblGrid>
        <w:gridCol w:w="2270"/>
        <w:gridCol w:w="2145"/>
        <w:gridCol w:w="2366"/>
        <w:gridCol w:w="2213"/>
      </w:tblGrid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tividade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Obje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tivo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Países / Parceiros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Resultado Esperado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Rede Lusófona de Dados Linguísticos (Moçambique–Portugal–Brasil–Angola)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Construir base de dados partilhada de fala, texto e tradução em línguas lusófonas.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🇵🇹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Portugal (FCCN, INESC-ID),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🇧🇷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Brasil (Universidade Federal do Rio Grande do Sul, USP),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🇦🇴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Angola (UTANGA)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Repositório lusófono com +1M de pares linguísticos e base de treino comum.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proofErr w:type="spellStart"/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  <w:t>Acordo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  <w:t xml:space="preserve"> com Common Voice (Mozilla Foundation)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Publicar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datasets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de vozes moçambicanas para open data.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🌍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Plataforma global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Dados públicos e reconhecimento internacional do proje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to.</w:t>
            </w:r>
          </w:p>
        </w:tc>
      </w:tr>
    </w:tbl>
    <w:p w:rsidR="00D51209" w:rsidRPr="00D51209" w:rsidRDefault="00D51209" w:rsidP="00D5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51209" w:rsidRPr="00D51209" w:rsidRDefault="00D51209" w:rsidP="00D51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5. Visibilidade, Intercâmbio e Diplomacia Tecnológica</w:t>
      </w:r>
    </w:p>
    <w:tbl>
      <w:tblPr>
        <w:tblStyle w:val="TableGrid"/>
        <w:tblW w:w="8981" w:type="dxa"/>
        <w:tblInd w:w="5" w:type="dxa"/>
        <w:tblLook w:val="04A0" w:firstRow="1" w:lastRow="0" w:firstColumn="1" w:lastColumn="0" w:noHBand="0" w:noVBand="1"/>
      </w:tblPr>
      <w:tblGrid>
        <w:gridCol w:w="2116"/>
        <w:gridCol w:w="2265"/>
        <w:gridCol w:w="2080"/>
        <w:gridCol w:w="2520"/>
      </w:tblGrid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tividade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Obje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</w:t>
            </w: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tivo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Países / Parceiros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Resultado Esperado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lastRenderedPageBreak/>
              <w:t>Roadshows e Missões Diplomáticas Tecnológicas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Promover o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LínguaMedia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como exemplo de inovação africana.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🇫🇷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França,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🇩🇪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Alemanha,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🇨🇳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China,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🇵🇹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Portugal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Apresentações oficiais;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atração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de financiamento e investimento em inovação linguística.</w:t>
            </w:r>
          </w:p>
        </w:tc>
      </w:tr>
      <w:tr w:rsidR="00D51209" w:rsidRPr="00D51209" w:rsidTr="00D51209"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Candidatura a Prémios e Programas Internacionais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Posicionar o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LínguaMedia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em redes internacionais de inovação social e IA ética.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🇪🇺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União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</w:t>
            </w:r>
            <w:proofErr w:type="spellStart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Europeia</w:t>
            </w:r>
            <w:proofErr w:type="spellEnd"/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(Horizon Europe),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🇨🇳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Belt &amp; Road Innovation Fund, </w:t>
            </w:r>
            <w:r w:rsidRPr="00D51209">
              <w:rPr>
                <w:rFonts w:ascii="Segoe UI Symbol" w:eastAsia="Times New Roman" w:hAnsi="Segoe UI Symbol" w:cs="Segoe UI Symbol"/>
                <w:sz w:val="24"/>
                <w:szCs w:val="24"/>
                <w:lang w:eastAsia="pt-PT"/>
              </w:rPr>
              <w:t>🇿🇦</w:t>
            </w: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Smart Africa</w:t>
            </w:r>
          </w:p>
        </w:tc>
        <w:tc>
          <w:tcPr>
            <w:tcW w:w="0" w:type="auto"/>
            <w:hideMark/>
          </w:tcPr>
          <w:p w:rsidR="00D51209" w:rsidRPr="00D51209" w:rsidRDefault="00D51209" w:rsidP="00D512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D5120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Financiamento externo; reconhecimento e expansão internacional.</w:t>
            </w:r>
          </w:p>
        </w:tc>
      </w:tr>
    </w:tbl>
    <w:p w:rsidR="00D51209" w:rsidRPr="00D51209" w:rsidRDefault="00D51209" w:rsidP="00D5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51209" w:rsidRPr="00D51209" w:rsidRDefault="00D51209" w:rsidP="00D51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Síntese dos Benefícios Estratégicos</w:t>
      </w:r>
    </w:p>
    <w:p w:rsidR="00D51209" w:rsidRPr="00D51209" w:rsidRDefault="00D51209" w:rsidP="00D5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Acesso a conhecimento e tecnologia de ponta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IA e linguística computacional.</w:t>
      </w:r>
    </w:p>
    <w:p w:rsidR="00D51209" w:rsidRPr="00D51209" w:rsidRDefault="00D51209" w:rsidP="00D5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Formação técnica certificada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jovens moçambicanos.</w:t>
      </w:r>
    </w:p>
    <w:p w:rsidR="00D51209" w:rsidRPr="00D51209" w:rsidRDefault="00D51209" w:rsidP="00D5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Integração de Moçambique em redes internacionais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ciência e inovação digital.</w:t>
      </w:r>
    </w:p>
    <w:p w:rsidR="00D51209" w:rsidRPr="00D51209" w:rsidRDefault="00D51209" w:rsidP="00D5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Ampliação da sustentabilidade do </w:t>
      </w:r>
      <w:proofErr w:type="spellStart"/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LínguaMedia</w:t>
      </w:r>
      <w:proofErr w:type="spellEnd"/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novos financiadores e parceiros.</w:t>
      </w:r>
    </w:p>
    <w:p w:rsidR="00D51209" w:rsidRPr="00D51209" w:rsidRDefault="00D51209" w:rsidP="00D51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Valorização cultural e tecnológica nacional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 contexto global lusófono e africano.</w:t>
      </w:r>
    </w:p>
    <w:p w:rsidR="00D51209" w:rsidRPr="00D51209" w:rsidRDefault="00D51209" w:rsidP="00D51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D51209" w:rsidRPr="00D51209" w:rsidRDefault="00D51209" w:rsidP="00D51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Integração no PAO 2026</w:t>
      </w:r>
    </w:p>
    <w:p w:rsidR="00D51209" w:rsidRPr="00D51209" w:rsidRDefault="00D51209" w:rsidP="00D51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No </w:t>
      </w: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Plano de Actividades e Orçamento (PAO 2026)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>, este eixo pode ser apresentado como:</w:t>
      </w:r>
    </w:p>
    <w:p w:rsidR="00D51209" w:rsidRPr="00D51209" w:rsidRDefault="00D51209" w:rsidP="00D51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Eixo 6 — Cooperação e Fortalecimento Internacional (2026–2027)</w:t>
      </w:r>
    </w:p>
    <w:p w:rsidR="00D51209" w:rsidRPr="00D51209" w:rsidRDefault="00D51209" w:rsidP="00D5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Actividade 6.1: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>Benchmark</w:t>
      </w:r>
      <w:proofErr w:type="spellEnd"/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internacional e estudos comparativos (China, França, Alemanha)</w:t>
      </w:r>
    </w:p>
    <w:p w:rsidR="00D51209" w:rsidRPr="00D51209" w:rsidRDefault="00D51209" w:rsidP="00D5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Actividade 6.2: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Programas de formação e bolsas técnicas internacionais</w:t>
      </w:r>
    </w:p>
    <w:p w:rsidR="00D51209" w:rsidRPr="00D51209" w:rsidRDefault="00D51209" w:rsidP="00D5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Actividade 6.3: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Estabelecimento de parcerias e rede africana de línguas digitais</w:t>
      </w:r>
    </w:p>
    <w:p w:rsidR="00D51209" w:rsidRPr="00D51209" w:rsidRDefault="00D51209" w:rsidP="00D5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Actividade 6.4: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Publicação e participação em fóruns internacionais</w:t>
      </w:r>
    </w:p>
    <w:p w:rsidR="00D51209" w:rsidRPr="00D51209" w:rsidRDefault="00D51209" w:rsidP="00D51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Actividade 6.5: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Captação de recursos e visibilidade internacional</w:t>
      </w:r>
    </w:p>
    <w:p w:rsidR="005D6777" w:rsidRPr="00D51209" w:rsidRDefault="00D51209" w:rsidP="00D51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5120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Orçamento indicativo: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~1.000.000 MZN</w:t>
      </w:r>
      <w:r w:rsidRPr="00D5120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D5120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(viagens, formação online, acordos institucionais e participação em eventos)</w:t>
      </w:r>
    </w:p>
    <w:sectPr w:rsidR="005D6777" w:rsidRPr="00D512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E2EC9"/>
    <w:multiLevelType w:val="multilevel"/>
    <w:tmpl w:val="128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5DC6"/>
    <w:multiLevelType w:val="multilevel"/>
    <w:tmpl w:val="A27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209"/>
    <w:rsid w:val="000E1B72"/>
    <w:rsid w:val="005D6777"/>
    <w:rsid w:val="00C72739"/>
    <w:rsid w:val="00D120DA"/>
    <w:rsid w:val="00D5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B560"/>
  <w15:chartTrackingRefBased/>
  <w15:docId w15:val="{464DB93D-03AD-4E4D-9439-DA4E6687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12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Heading3">
    <w:name w:val="heading 3"/>
    <w:basedOn w:val="Normal"/>
    <w:link w:val="Heading3Char"/>
    <w:uiPriority w:val="9"/>
    <w:qFormat/>
    <w:rsid w:val="00D512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209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D51209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D51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D51209"/>
    <w:rPr>
      <w:b/>
      <w:bCs/>
    </w:rPr>
  </w:style>
  <w:style w:type="character" w:styleId="Emphasis">
    <w:name w:val="Emphasis"/>
    <w:basedOn w:val="DefaultParagraphFont"/>
    <w:uiPriority w:val="20"/>
    <w:qFormat/>
    <w:rsid w:val="00D51209"/>
    <w:rPr>
      <w:i/>
      <w:iCs/>
    </w:rPr>
  </w:style>
  <w:style w:type="table" w:styleId="TableGrid">
    <w:name w:val="Table Grid"/>
    <w:basedOn w:val="TableNormal"/>
    <w:uiPriority w:val="39"/>
    <w:rsid w:val="00D51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2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833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Esmeraldo Temóteo Goncalves Aramuge</dc:creator>
  <cp:keywords/>
  <dc:description/>
  <cp:lastModifiedBy>Esmeraldo Temóteo Goncalves Aramuge</cp:lastModifiedBy>
  <cp:revision>1</cp:revision>
  <dcterms:created xsi:type="dcterms:W3CDTF">2025-11-10T14:42:00Z</dcterms:created>
  <dcterms:modified xsi:type="dcterms:W3CDTF">2025-11-10T14:59:00Z</dcterms:modified>
</cp:coreProperties>
</file>