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F1AC29" w14:textId="209D49C7" w:rsidR="003F02C8" w:rsidRDefault="004A1942" w:rsidP="00E83529">
      <w:pPr>
        <w:pStyle w:val="Ttulo1"/>
      </w:pPr>
      <w:r>
        <w:t xml:space="preserve">Ingreso – </w:t>
      </w:r>
      <w:r w:rsidR="00E83529">
        <w:t>Muestreo</w:t>
      </w:r>
    </w:p>
    <w:p w14:paraId="6B669CE6" w14:textId="77777777" w:rsidR="003F02C8" w:rsidRDefault="004A1942" w:rsidP="00255BBD">
      <w:pPr>
        <w:spacing w:after="252" w:line="259" w:lineRule="auto"/>
        <w:ind w:left="0" w:firstLine="0"/>
        <w:jc w:val="both"/>
      </w:pPr>
      <w:r>
        <w:rPr>
          <w:sz w:val="24"/>
        </w:rPr>
        <w:t xml:space="preserve"> </w:t>
      </w:r>
    </w:p>
    <w:p w14:paraId="5A9E1512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  <w:u w:val="single" w:color="000000"/>
        </w:rPr>
        <w:t>Situación a resolver</w:t>
      </w:r>
      <w:r>
        <w:rPr>
          <w:sz w:val="28"/>
        </w:rPr>
        <w:t xml:space="preserve">: Una entidad educativa está organizando una serie de Seminarios destinado a sus profesores. Los mismos deben elegir el seminario al cual participar y la forma de pago. </w:t>
      </w:r>
    </w:p>
    <w:p w14:paraId="7D9B3491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63" w:line="271" w:lineRule="auto"/>
        <w:ind w:left="-5"/>
        <w:jc w:val="both"/>
      </w:pPr>
      <w:r>
        <w:rPr>
          <w:sz w:val="28"/>
        </w:rPr>
        <w:t xml:space="preserve">Además cada participante debe elegir la cantidad de encuentros a los cuales desea participar. </w:t>
      </w:r>
    </w:p>
    <w:p w14:paraId="463CA77F" w14:textId="77777777" w:rsidR="003F02C8" w:rsidRDefault="004A1942" w:rsidP="00255BB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2EFD9"/>
        <w:spacing w:after="193" w:line="271" w:lineRule="auto"/>
        <w:ind w:left="-5"/>
        <w:jc w:val="both"/>
      </w:pPr>
      <w:r>
        <w:rPr>
          <w:sz w:val="28"/>
        </w:rPr>
        <w:t xml:space="preserve">De esa cantidad de encuentros dependerá el importe total del seminario.  </w:t>
      </w:r>
    </w:p>
    <w:p w14:paraId="1FF280B1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Cantidad de profesores: 10 </w:t>
      </w:r>
    </w:p>
    <w:p w14:paraId="353FB9B4" w14:textId="77777777" w:rsidR="003F02C8" w:rsidRDefault="004A1942" w:rsidP="00255BBD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b/>
          <w:sz w:val="24"/>
        </w:rPr>
        <w:t xml:space="preserve">Los datos necesarios para la inscripción son: </w:t>
      </w:r>
    </w:p>
    <w:p w14:paraId="68C3F918" w14:textId="77777777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Id: 1-2-3…. Se van generando a medida que los profesores se van inscribiendo. </w:t>
      </w:r>
    </w:p>
    <w:p w14:paraId="4137EB3B" w14:textId="524FFD78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Edad: entre 30 y 60. </w:t>
      </w:r>
    </w:p>
    <w:p w14:paraId="19480449" w14:textId="49B3E742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Apellido. </w:t>
      </w:r>
      <w:r w:rsidR="006C27D4">
        <w:t>Formato Mayúscula</w:t>
      </w:r>
    </w:p>
    <w:p w14:paraId="434C1C9A" w14:textId="2F94DEF3" w:rsidR="003F02C8" w:rsidRDefault="004A1942" w:rsidP="00255BBD">
      <w:pPr>
        <w:numPr>
          <w:ilvl w:val="1"/>
          <w:numId w:val="1"/>
        </w:numPr>
        <w:ind w:hanging="360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635A489" wp14:editId="52F5D683">
            <wp:simplePos x="0" y="0"/>
            <wp:positionH relativeFrom="page">
              <wp:posOffset>6506845</wp:posOffset>
            </wp:positionH>
            <wp:positionV relativeFrom="page">
              <wp:posOffset>37465</wp:posOffset>
            </wp:positionV>
            <wp:extent cx="1039368" cy="783336"/>
            <wp:effectExtent l="0" t="0" r="0" b="0"/>
            <wp:wrapTopAndBottom/>
            <wp:docPr id="3697" name="Picture 36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" name="Picture 36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9368" cy="78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Nombre. </w:t>
      </w:r>
      <w:r w:rsidR="006C27D4">
        <w:t xml:space="preserve"> Formato nombre propio</w:t>
      </w:r>
    </w:p>
    <w:p w14:paraId="79888560" w14:textId="2D7126EE" w:rsidR="008C371F" w:rsidRDefault="00CC3698" w:rsidP="00255BBD">
      <w:pPr>
        <w:numPr>
          <w:ilvl w:val="1"/>
          <w:numId w:val="1"/>
        </w:numPr>
        <w:ind w:hanging="360"/>
        <w:jc w:val="both"/>
      </w:pPr>
      <w:r>
        <w:t>Código de formación</w:t>
      </w:r>
      <w:r w:rsidR="008C371F">
        <w:t>: ADM – NAT - TEC</w:t>
      </w:r>
    </w:p>
    <w:p w14:paraId="59F206C0" w14:textId="77777777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Código de Localidad: C/N/R/P </w:t>
      </w:r>
    </w:p>
    <w:p w14:paraId="71BA8A6A" w14:textId="322AF095" w:rsidR="008C371F" w:rsidRDefault="004A1942" w:rsidP="00255BBD">
      <w:pPr>
        <w:numPr>
          <w:ilvl w:val="1"/>
          <w:numId w:val="1"/>
        </w:numPr>
        <w:ind w:hanging="360"/>
        <w:jc w:val="both"/>
      </w:pPr>
      <w:r>
        <w:t>Código de Seminario. A/B/C</w:t>
      </w:r>
      <w:r w:rsidR="008C371F">
        <w:t>/D/E</w:t>
      </w:r>
    </w:p>
    <w:p w14:paraId="34F9E68B" w14:textId="596F7E71" w:rsidR="003F02C8" w:rsidRDefault="008C371F" w:rsidP="00255BBD">
      <w:pPr>
        <w:numPr>
          <w:ilvl w:val="1"/>
          <w:numId w:val="1"/>
        </w:numPr>
        <w:ind w:hanging="360"/>
        <w:jc w:val="both"/>
      </w:pPr>
      <w:bookmarkStart w:id="0" w:name="_Hlk197347261"/>
      <w:r>
        <w:t>Tipo de Modalidad: P/V/M</w:t>
      </w:r>
      <w:r w:rsidR="004A1942">
        <w:t xml:space="preserve">  </w:t>
      </w:r>
    </w:p>
    <w:bookmarkEnd w:id="0"/>
    <w:p w14:paraId="720E2076" w14:textId="7F7CE66C" w:rsidR="003F02C8" w:rsidRDefault="004A1942" w:rsidP="00255BBD">
      <w:pPr>
        <w:numPr>
          <w:ilvl w:val="1"/>
          <w:numId w:val="1"/>
        </w:numPr>
        <w:ind w:hanging="360"/>
        <w:jc w:val="both"/>
      </w:pPr>
      <w:r>
        <w:t xml:space="preserve">Cantidad de encuentros: valores entre 1 y 5. </w:t>
      </w:r>
    </w:p>
    <w:p w14:paraId="23003106" w14:textId="75A0C141" w:rsidR="003F02C8" w:rsidRDefault="004A1942" w:rsidP="00255BBD">
      <w:pPr>
        <w:numPr>
          <w:ilvl w:val="1"/>
          <w:numId w:val="1"/>
        </w:numPr>
        <w:spacing w:after="0"/>
        <w:ind w:hanging="360"/>
        <w:jc w:val="both"/>
      </w:pPr>
      <w:r>
        <w:t xml:space="preserve">Tipo de Pago: E/T. </w:t>
      </w:r>
    </w:p>
    <w:p w14:paraId="1955A8B3" w14:textId="4D24102A" w:rsidR="003F02C8" w:rsidRDefault="004A1942" w:rsidP="00E83529">
      <w:pPr>
        <w:spacing w:after="0" w:line="259" w:lineRule="auto"/>
        <w:ind w:left="0" w:firstLine="0"/>
        <w:jc w:val="both"/>
        <w:rPr>
          <w:sz w:val="20"/>
        </w:rPr>
      </w:pPr>
      <w:r>
        <w:rPr>
          <w:sz w:val="20"/>
        </w:rPr>
        <w:t xml:space="preserve"> </w:t>
      </w:r>
    </w:p>
    <w:p w14:paraId="6BADF3B1" w14:textId="645D4AD2" w:rsidR="004A1942" w:rsidRDefault="00E83529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  <w:r w:rsidRPr="00BD143F">
        <w:rPr>
          <w:sz w:val="24"/>
          <w:szCs w:val="28"/>
        </w:rPr>
        <w:t xml:space="preserve">Observación: En esta primera etapa, vamos a ingresar los datos validados. </w:t>
      </w:r>
      <w:r w:rsidR="004A1942">
        <w:rPr>
          <w:sz w:val="24"/>
          <w:szCs w:val="28"/>
        </w:rPr>
        <w:t>Realizar un muestreo de todos los datos.</w:t>
      </w:r>
      <w:r w:rsidR="00F15A36">
        <w:rPr>
          <w:sz w:val="24"/>
          <w:szCs w:val="28"/>
        </w:rPr>
        <w:t xml:space="preserve"> </w:t>
      </w:r>
    </w:p>
    <w:p w14:paraId="1AA2A7E4" w14:textId="77777777" w:rsidR="004A1942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</w:p>
    <w:p w14:paraId="7B8CEFEC" w14:textId="0E77859C" w:rsidR="00E83529" w:rsidRDefault="004A1942" w:rsidP="00BD14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E599" w:themeFill="accent4" w:themeFillTint="66"/>
        <w:spacing w:after="0" w:line="259" w:lineRule="auto"/>
        <w:ind w:left="0" w:firstLine="0"/>
        <w:jc w:val="both"/>
        <w:rPr>
          <w:sz w:val="24"/>
          <w:szCs w:val="28"/>
        </w:rPr>
      </w:pPr>
      <w:r>
        <w:rPr>
          <w:sz w:val="24"/>
          <w:szCs w:val="28"/>
        </w:rPr>
        <w:t xml:space="preserve">Atención!!!!: </w:t>
      </w:r>
      <w:r w:rsidR="00F15A36">
        <w:rPr>
          <w:sz w:val="24"/>
          <w:szCs w:val="28"/>
        </w:rPr>
        <w:t>Para probar si funciona o hay que hacer algunas modificaciones, repite el ciclo 3 veces.</w:t>
      </w:r>
    </w:p>
    <w:p w14:paraId="1A4D5E1B" w14:textId="3EB3BF27" w:rsidR="00247411" w:rsidRDefault="00247411">
      <w:pPr>
        <w:spacing w:after="160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14:paraId="41027248" w14:textId="77777777" w:rsidR="00247411" w:rsidRDefault="00247411" w:rsidP="00247411">
      <w:pPr>
        <w:spacing w:after="0" w:line="259" w:lineRule="auto"/>
        <w:ind w:left="0" w:firstLine="0"/>
        <w:jc w:val="both"/>
      </w:pPr>
    </w:p>
    <w:tbl>
      <w:tblPr>
        <w:tblStyle w:val="Tablaconcuadrcula"/>
        <w:tblW w:w="8384" w:type="dxa"/>
        <w:tblLook w:val="04A0" w:firstRow="1" w:lastRow="0" w:firstColumn="1" w:lastColumn="0" w:noHBand="0" w:noVBand="1"/>
      </w:tblPr>
      <w:tblGrid>
        <w:gridCol w:w="1311"/>
        <w:gridCol w:w="4358"/>
        <w:gridCol w:w="2715"/>
      </w:tblGrid>
      <w:tr w:rsidR="00A63A4F" w14:paraId="42B03A70" w14:textId="20C48831" w:rsidTr="00CC3698">
        <w:trPr>
          <w:trHeight w:val="348"/>
        </w:trPr>
        <w:tc>
          <w:tcPr>
            <w:tcW w:w="8384" w:type="dxa"/>
            <w:gridSpan w:val="3"/>
          </w:tcPr>
          <w:p w14:paraId="2EA98316" w14:textId="4CA35ACE" w:rsidR="00A63A4F" w:rsidRDefault="00A63A4F" w:rsidP="00A63A4F">
            <w:pPr>
              <w:spacing w:after="0" w:line="259" w:lineRule="auto"/>
              <w:ind w:left="1205"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TABLA DE SEMINARIO</w:t>
            </w:r>
          </w:p>
        </w:tc>
      </w:tr>
      <w:tr w:rsidR="008C371F" w14:paraId="7A64339D" w14:textId="3816C12E" w:rsidTr="00CC3698">
        <w:trPr>
          <w:trHeight w:val="305"/>
        </w:trPr>
        <w:tc>
          <w:tcPr>
            <w:tcW w:w="1311" w:type="dxa"/>
          </w:tcPr>
          <w:p w14:paraId="7DBEB4BF" w14:textId="77777777" w:rsidR="008C371F" w:rsidRDefault="008C371F" w:rsidP="0017765E">
            <w:pPr>
              <w:spacing w:after="0" w:line="259" w:lineRule="auto"/>
              <w:ind w:left="265" w:firstLine="0"/>
              <w:jc w:val="both"/>
            </w:pPr>
            <w:r>
              <w:rPr>
                <w:b/>
              </w:rPr>
              <w:t xml:space="preserve">Código </w:t>
            </w:r>
          </w:p>
        </w:tc>
        <w:tc>
          <w:tcPr>
            <w:tcW w:w="4358" w:type="dxa"/>
          </w:tcPr>
          <w:p w14:paraId="18291054" w14:textId="5977CF4B" w:rsidR="008C371F" w:rsidRDefault="008C371F" w:rsidP="0017765E">
            <w:pPr>
              <w:tabs>
                <w:tab w:val="center" w:pos="1524"/>
                <w:tab w:val="center" w:pos="5012"/>
              </w:tabs>
              <w:spacing w:after="0" w:line="259" w:lineRule="auto"/>
              <w:ind w:left="0" w:firstLine="0"/>
              <w:jc w:val="both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b/>
              </w:rPr>
              <w:t xml:space="preserve">Seminario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715" w:type="dxa"/>
          </w:tcPr>
          <w:p w14:paraId="5BFDC18C" w14:textId="57DA5E70" w:rsidR="008C371F" w:rsidRDefault="008C371F" w:rsidP="0017765E">
            <w:pPr>
              <w:tabs>
                <w:tab w:val="center" w:pos="1524"/>
                <w:tab w:val="center" w:pos="5012"/>
              </w:tabs>
              <w:spacing w:after="0" w:line="259" w:lineRule="auto"/>
              <w:ind w:left="0" w:firstLine="0"/>
              <w:jc w:val="both"/>
              <w:rPr>
                <w:rFonts w:ascii="Calibri" w:eastAsia="Calibri" w:hAnsi="Calibri" w:cs="Calibri"/>
              </w:rPr>
            </w:pPr>
            <w:r w:rsidRPr="00A63A4F">
              <w:rPr>
                <w:b/>
              </w:rPr>
              <w:t>Importe por Encuentro</w:t>
            </w:r>
          </w:p>
        </w:tc>
      </w:tr>
      <w:tr w:rsidR="008C371F" w14:paraId="2ABD52FC" w14:textId="30F70EC6" w:rsidTr="00CC3698">
        <w:trPr>
          <w:trHeight w:val="298"/>
        </w:trPr>
        <w:tc>
          <w:tcPr>
            <w:tcW w:w="1311" w:type="dxa"/>
          </w:tcPr>
          <w:p w14:paraId="711D0AB7" w14:textId="77777777" w:rsidR="008C371F" w:rsidRDefault="008C371F" w:rsidP="0017765E">
            <w:pPr>
              <w:spacing w:after="0" w:line="259" w:lineRule="auto"/>
              <w:ind w:left="577" w:firstLine="0"/>
              <w:jc w:val="both"/>
            </w:pPr>
            <w:r>
              <w:rPr>
                <w:b/>
              </w:rPr>
              <w:t>A</w:t>
            </w:r>
            <w:r>
              <w:t xml:space="preserve"> </w:t>
            </w:r>
          </w:p>
        </w:tc>
        <w:tc>
          <w:tcPr>
            <w:tcW w:w="4358" w:type="dxa"/>
          </w:tcPr>
          <w:p w14:paraId="0230F1EA" w14:textId="71AE2549" w:rsidR="008C371F" w:rsidRDefault="008C371F" w:rsidP="008C371F">
            <w:pPr>
              <w:tabs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IA EN LAS ÁREAS NATURALES</w:t>
            </w:r>
          </w:p>
        </w:tc>
        <w:tc>
          <w:tcPr>
            <w:tcW w:w="2715" w:type="dxa"/>
          </w:tcPr>
          <w:p w14:paraId="10FE7F86" w14:textId="5F0829B1" w:rsidR="008C371F" w:rsidRDefault="008C371F" w:rsidP="008C371F">
            <w:pPr>
              <w:tabs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12500</w:t>
            </w:r>
          </w:p>
        </w:tc>
      </w:tr>
      <w:tr w:rsidR="008C371F" w14:paraId="52256F60" w14:textId="0E6EF6FF" w:rsidTr="00CC3698">
        <w:trPr>
          <w:trHeight w:val="298"/>
        </w:trPr>
        <w:tc>
          <w:tcPr>
            <w:tcW w:w="1311" w:type="dxa"/>
          </w:tcPr>
          <w:p w14:paraId="3C255123" w14:textId="77777777" w:rsidR="008C371F" w:rsidRDefault="008C371F" w:rsidP="0017765E">
            <w:pPr>
              <w:spacing w:after="0" w:line="259" w:lineRule="auto"/>
              <w:ind w:left="577" w:firstLine="0"/>
              <w:jc w:val="both"/>
            </w:pPr>
            <w:r>
              <w:rPr>
                <w:b/>
              </w:rPr>
              <w:t>B</w:t>
            </w:r>
            <w:r>
              <w:t xml:space="preserve"> </w:t>
            </w:r>
          </w:p>
        </w:tc>
        <w:tc>
          <w:tcPr>
            <w:tcW w:w="4358" w:type="dxa"/>
          </w:tcPr>
          <w:p w14:paraId="7EA6700C" w14:textId="6BD20732" w:rsidR="008C371F" w:rsidRDefault="008C371F" w:rsidP="008C371F">
            <w:pPr>
              <w:tabs>
                <w:tab w:val="center" w:pos="1524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LIDERAZGO SIGLO XXI</w:t>
            </w:r>
          </w:p>
        </w:tc>
        <w:tc>
          <w:tcPr>
            <w:tcW w:w="2715" w:type="dxa"/>
          </w:tcPr>
          <w:p w14:paraId="52065AC5" w14:textId="3CE1DF1F" w:rsidR="008C371F" w:rsidRDefault="008C371F" w:rsidP="008C371F">
            <w:pPr>
              <w:tabs>
                <w:tab w:val="center" w:pos="1524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8900</w:t>
            </w:r>
          </w:p>
        </w:tc>
      </w:tr>
      <w:tr w:rsidR="008C371F" w14:paraId="4EB8709E" w14:textId="58D51201" w:rsidTr="00CC3698">
        <w:trPr>
          <w:trHeight w:val="307"/>
        </w:trPr>
        <w:tc>
          <w:tcPr>
            <w:tcW w:w="1311" w:type="dxa"/>
          </w:tcPr>
          <w:p w14:paraId="012E88D3" w14:textId="77777777" w:rsidR="008C371F" w:rsidRDefault="008C371F" w:rsidP="0017765E">
            <w:pPr>
              <w:spacing w:after="0" w:line="259" w:lineRule="auto"/>
              <w:ind w:left="567" w:firstLine="0"/>
              <w:jc w:val="both"/>
            </w:pP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4358" w:type="dxa"/>
          </w:tcPr>
          <w:p w14:paraId="7143BD0C" w14:textId="67F4FF47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ADMINISTRACION RRHH</w:t>
            </w:r>
          </w:p>
        </w:tc>
        <w:tc>
          <w:tcPr>
            <w:tcW w:w="2715" w:type="dxa"/>
          </w:tcPr>
          <w:p w14:paraId="0120936C" w14:textId="4F3DD78F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10500</w:t>
            </w:r>
          </w:p>
        </w:tc>
      </w:tr>
      <w:tr w:rsidR="008C371F" w14:paraId="68ACDB18" w14:textId="77777777" w:rsidTr="00CC3698">
        <w:trPr>
          <w:trHeight w:val="307"/>
        </w:trPr>
        <w:tc>
          <w:tcPr>
            <w:tcW w:w="1311" w:type="dxa"/>
          </w:tcPr>
          <w:p w14:paraId="51744A94" w14:textId="4A5E1B42" w:rsidR="008C371F" w:rsidRDefault="008C371F" w:rsidP="0017765E">
            <w:pPr>
              <w:spacing w:after="0" w:line="259" w:lineRule="auto"/>
              <w:ind w:left="567" w:firstLine="0"/>
              <w:jc w:val="both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358" w:type="dxa"/>
          </w:tcPr>
          <w:p w14:paraId="755DE69B" w14:textId="2C85CF50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NUEVAS TECNOLOGÍAS DE SOFTWARE</w:t>
            </w:r>
          </w:p>
        </w:tc>
        <w:tc>
          <w:tcPr>
            <w:tcW w:w="2715" w:type="dxa"/>
          </w:tcPr>
          <w:p w14:paraId="2E64B628" w14:textId="2E6F0389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11000</w:t>
            </w:r>
          </w:p>
        </w:tc>
      </w:tr>
      <w:tr w:rsidR="008C371F" w14:paraId="08916AC5" w14:textId="77777777" w:rsidTr="00CC3698">
        <w:trPr>
          <w:trHeight w:val="307"/>
        </w:trPr>
        <w:tc>
          <w:tcPr>
            <w:tcW w:w="1311" w:type="dxa"/>
          </w:tcPr>
          <w:p w14:paraId="258D77A5" w14:textId="4DB9B605" w:rsidR="008C371F" w:rsidRDefault="008C371F" w:rsidP="0017765E">
            <w:pPr>
              <w:spacing w:after="0" w:line="259" w:lineRule="auto"/>
              <w:ind w:left="567" w:firstLine="0"/>
              <w:jc w:val="both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4358" w:type="dxa"/>
          </w:tcPr>
          <w:p w14:paraId="3F33B169" w14:textId="538B60A5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</w:pPr>
            <w:r>
              <w:t>INFORMATICA EN LA NUBE</w:t>
            </w:r>
          </w:p>
        </w:tc>
        <w:tc>
          <w:tcPr>
            <w:tcW w:w="2715" w:type="dxa"/>
          </w:tcPr>
          <w:p w14:paraId="3D29D306" w14:textId="2EA54098" w:rsidR="008C371F" w:rsidRDefault="008C371F" w:rsidP="008C371F">
            <w:pPr>
              <w:tabs>
                <w:tab w:val="center" w:pos="1523"/>
                <w:tab w:val="center" w:pos="5018"/>
              </w:tabs>
              <w:spacing w:after="0" w:line="259" w:lineRule="auto"/>
              <w:ind w:left="0" w:firstLine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14900</w:t>
            </w:r>
          </w:p>
        </w:tc>
      </w:tr>
    </w:tbl>
    <w:p w14:paraId="6D7A6A1B" w14:textId="387447F9" w:rsidR="00247411" w:rsidRDefault="00247411" w:rsidP="00247411">
      <w:pPr>
        <w:spacing w:after="50" w:line="259" w:lineRule="auto"/>
        <w:ind w:left="1647" w:firstLine="0"/>
        <w:jc w:val="both"/>
      </w:pPr>
    </w:p>
    <w:p w14:paraId="0C457716" w14:textId="6FD9EED2" w:rsidR="00247411" w:rsidRDefault="00247411" w:rsidP="00247411">
      <w:pPr>
        <w:pStyle w:val="Ttulo2"/>
        <w:spacing w:after="0"/>
        <w:ind w:left="3"/>
        <w:jc w:val="both"/>
      </w:pPr>
    </w:p>
    <w:tbl>
      <w:tblPr>
        <w:tblStyle w:val="Tablaconcuadrcula"/>
        <w:tblW w:w="8734" w:type="dxa"/>
        <w:tblLook w:val="04A0" w:firstRow="1" w:lastRow="0" w:firstColumn="1" w:lastColumn="0" w:noHBand="0" w:noVBand="1"/>
      </w:tblPr>
      <w:tblGrid>
        <w:gridCol w:w="1409"/>
        <w:gridCol w:w="3191"/>
        <w:gridCol w:w="1660"/>
        <w:gridCol w:w="2474"/>
      </w:tblGrid>
      <w:tr w:rsidR="00CC3698" w14:paraId="0F519556" w14:textId="77777777" w:rsidTr="00CC3698">
        <w:trPr>
          <w:trHeight w:val="299"/>
        </w:trPr>
        <w:tc>
          <w:tcPr>
            <w:tcW w:w="4600" w:type="dxa"/>
            <w:gridSpan w:val="2"/>
          </w:tcPr>
          <w:p w14:paraId="02DE63D3" w14:textId="0253CA94" w:rsidR="00A63A4F" w:rsidRDefault="00A63A4F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TABLA AREA DE FORMACIÓN</w:t>
            </w:r>
          </w:p>
        </w:tc>
        <w:tc>
          <w:tcPr>
            <w:tcW w:w="4134" w:type="dxa"/>
            <w:gridSpan w:val="2"/>
          </w:tcPr>
          <w:p w14:paraId="06CA05EA" w14:textId="257133D6" w:rsidR="00A63A4F" w:rsidRDefault="00A63A4F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TABLA DE LOCALIDAD</w:t>
            </w:r>
          </w:p>
        </w:tc>
      </w:tr>
      <w:tr w:rsidR="00CC3698" w14:paraId="1802E581" w14:textId="77777777" w:rsidTr="00CC3698">
        <w:trPr>
          <w:trHeight w:val="299"/>
        </w:trPr>
        <w:tc>
          <w:tcPr>
            <w:tcW w:w="1409" w:type="dxa"/>
          </w:tcPr>
          <w:p w14:paraId="25332E4C" w14:textId="596B054E" w:rsidR="00A63A4F" w:rsidRDefault="00CC3698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Cod. formación</w:t>
            </w:r>
          </w:p>
        </w:tc>
        <w:tc>
          <w:tcPr>
            <w:tcW w:w="3191" w:type="dxa"/>
          </w:tcPr>
          <w:p w14:paraId="5B100867" w14:textId="7D26E9B7" w:rsidR="00A63A4F" w:rsidRDefault="00CC3698" w:rsidP="00CC3698">
            <w:pPr>
              <w:spacing w:after="0" w:line="259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Área de formación</w:t>
            </w:r>
          </w:p>
        </w:tc>
        <w:tc>
          <w:tcPr>
            <w:tcW w:w="1660" w:type="dxa"/>
          </w:tcPr>
          <w:p w14:paraId="5FF64269" w14:textId="6819D377" w:rsidR="00A63A4F" w:rsidRDefault="00CC3698" w:rsidP="00CC36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Cod</w:t>
            </w:r>
            <w:r w:rsidR="00A63A4F">
              <w:rPr>
                <w:b/>
              </w:rPr>
              <w:t xml:space="preserve"> localidad</w:t>
            </w:r>
          </w:p>
        </w:tc>
        <w:tc>
          <w:tcPr>
            <w:tcW w:w="2473" w:type="dxa"/>
          </w:tcPr>
          <w:p w14:paraId="055E9190" w14:textId="41D26295" w:rsidR="00A63A4F" w:rsidRDefault="00A63A4F" w:rsidP="00CC3698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Localidad</w:t>
            </w:r>
          </w:p>
        </w:tc>
      </w:tr>
      <w:tr w:rsidR="00CC3698" w14:paraId="3727EA2F" w14:textId="77777777" w:rsidTr="00CC3698">
        <w:trPr>
          <w:trHeight w:val="292"/>
        </w:trPr>
        <w:tc>
          <w:tcPr>
            <w:tcW w:w="1409" w:type="dxa"/>
          </w:tcPr>
          <w:p w14:paraId="5950B4C8" w14:textId="7B25FA1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</w:t>
            </w:r>
          </w:p>
        </w:tc>
        <w:tc>
          <w:tcPr>
            <w:tcW w:w="3191" w:type="dxa"/>
          </w:tcPr>
          <w:p w14:paraId="76D689F2" w14:textId="7AF830A0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ADMINISTRATIVAS</w:t>
            </w:r>
          </w:p>
        </w:tc>
        <w:tc>
          <w:tcPr>
            <w:tcW w:w="1660" w:type="dxa"/>
          </w:tcPr>
          <w:p w14:paraId="422B5570" w14:textId="111F3F92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C</w:t>
            </w:r>
            <w:r>
              <w:t xml:space="preserve"> </w:t>
            </w:r>
          </w:p>
        </w:tc>
        <w:tc>
          <w:tcPr>
            <w:tcW w:w="2473" w:type="dxa"/>
          </w:tcPr>
          <w:p w14:paraId="13797FC8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Cipolletti </w:t>
            </w:r>
          </w:p>
        </w:tc>
      </w:tr>
      <w:tr w:rsidR="00CC3698" w14:paraId="7B69F076" w14:textId="77777777" w:rsidTr="00CC3698">
        <w:trPr>
          <w:trHeight w:val="292"/>
        </w:trPr>
        <w:tc>
          <w:tcPr>
            <w:tcW w:w="1409" w:type="dxa"/>
          </w:tcPr>
          <w:p w14:paraId="55358227" w14:textId="1E6E5619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NAT</w:t>
            </w:r>
          </w:p>
        </w:tc>
        <w:tc>
          <w:tcPr>
            <w:tcW w:w="3191" w:type="dxa"/>
          </w:tcPr>
          <w:p w14:paraId="319A989E" w14:textId="09E9CD2F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NATURALES Y RENOVABLES</w:t>
            </w:r>
          </w:p>
        </w:tc>
        <w:tc>
          <w:tcPr>
            <w:tcW w:w="1660" w:type="dxa"/>
          </w:tcPr>
          <w:p w14:paraId="114FCE57" w14:textId="1F76F4D0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N</w:t>
            </w:r>
            <w:r>
              <w:t xml:space="preserve"> </w:t>
            </w:r>
          </w:p>
        </w:tc>
        <w:tc>
          <w:tcPr>
            <w:tcW w:w="2473" w:type="dxa"/>
          </w:tcPr>
          <w:p w14:paraId="3DAB9B19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Neuquén </w:t>
            </w:r>
          </w:p>
        </w:tc>
      </w:tr>
      <w:tr w:rsidR="00CC3698" w14:paraId="2BEEDA54" w14:textId="77777777" w:rsidTr="00CC3698">
        <w:trPr>
          <w:trHeight w:val="292"/>
        </w:trPr>
        <w:tc>
          <w:tcPr>
            <w:tcW w:w="1409" w:type="dxa"/>
          </w:tcPr>
          <w:p w14:paraId="209973DD" w14:textId="69713E3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</w:t>
            </w:r>
          </w:p>
        </w:tc>
        <w:tc>
          <w:tcPr>
            <w:tcW w:w="3191" w:type="dxa"/>
          </w:tcPr>
          <w:p w14:paraId="6090F23C" w14:textId="386CC263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TECNOLÓGICA</w:t>
            </w:r>
          </w:p>
        </w:tc>
        <w:tc>
          <w:tcPr>
            <w:tcW w:w="1660" w:type="dxa"/>
          </w:tcPr>
          <w:p w14:paraId="2A3ACBAA" w14:textId="12DDC310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>R</w:t>
            </w:r>
            <w:r>
              <w:t xml:space="preserve"> </w:t>
            </w:r>
          </w:p>
        </w:tc>
        <w:tc>
          <w:tcPr>
            <w:tcW w:w="2473" w:type="dxa"/>
          </w:tcPr>
          <w:p w14:paraId="2CA408B5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General Roca </w:t>
            </w:r>
          </w:p>
        </w:tc>
      </w:tr>
      <w:tr w:rsidR="00CC3698" w14:paraId="2273FFE7" w14:textId="77777777" w:rsidTr="00CC3698">
        <w:trPr>
          <w:trHeight w:val="299"/>
        </w:trPr>
        <w:tc>
          <w:tcPr>
            <w:tcW w:w="1409" w:type="dxa"/>
          </w:tcPr>
          <w:p w14:paraId="7714CF90" w14:textId="77777777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3191" w:type="dxa"/>
          </w:tcPr>
          <w:p w14:paraId="15649A23" w14:textId="39FE97DD" w:rsidR="00CC3698" w:rsidRDefault="00CC3698" w:rsidP="00CC3698">
            <w:pPr>
              <w:spacing w:after="0" w:line="259" w:lineRule="auto"/>
              <w:ind w:left="0" w:firstLine="0"/>
              <w:rPr>
                <w:b/>
              </w:rPr>
            </w:pPr>
          </w:p>
        </w:tc>
        <w:tc>
          <w:tcPr>
            <w:tcW w:w="1660" w:type="dxa"/>
          </w:tcPr>
          <w:p w14:paraId="053A8270" w14:textId="33A9D531" w:rsidR="00CC3698" w:rsidRDefault="00CC3698" w:rsidP="00CC3698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P </w:t>
            </w:r>
          </w:p>
        </w:tc>
        <w:tc>
          <w:tcPr>
            <w:tcW w:w="2473" w:type="dxa"/>
          </w:tcPr>
          <w:p w14:paraId="30AAC5D3" w14:textId="77777777" w:rsidR="00CC3698" w:rsidRDefault="00CC3698" w:rsidP="00CC3698">
            <w:pPr>
              <w:spacing w:after="0" w:line="259" w:lineRule="auto"/>
              <w:ind w:left="0" w:firstLine="0"/>
            </w:pPr>
            <w:r>
              <w:t xml:space="preserve">Plottier </w:t>
            </w:r>
          </w:p>
        </w:tc>
      </w:tr>
    </w:tbl>
    <w:p w14:paraId="75BF14CC" w14:textId="6B9AD91F" w:rsidR="00247411" w:rsidRDefault="00247411" w:rsidP="00247411">
      <w:pPr>
        <w:spacing w:after="0" w:line="259" w:lineRule="auto"/>
        <w:ind w:left="0" w:firstLine="0"/>
        <w:jc w:val="both"/>
      </w:pPr>
      <w:r>
        <w:rPr>
          <w:sz w:val="20"/>
        </w:rPr>
        <w:t xml:space="preserve"> </w:t>
      </w:r>
    </w:p>
    <w:p w14:paraId="5F361155" w14:textId="18BBE900" w:rsidR="00247411" w:rsidRDefault="00247411" w:rsidP="005E3FA8">
      <w:pPr>
        <w:numPr>
          <w:ilvl w:val="0"/>
          <w:numId w:val="1"/>
        </w:numPr>
        <w:spacing w:after="155" w:line="259" w:lineRule="auto"/>
        <w:ind w:hanging="356"/>
        <w:jc w:val="both"/>
      </w:pPr>
      <w:r>
        <w:rPr>
          <w:rFonts w:ascii="Calibri" w:eastAsia="Calibri" w:hAnsi="Calibri" w:cs="Calibri"/>
        </w:rPr>
        <w:t xml:space="preserve"> </w:t>
      </w:r>
      <w:r>
        <w:rPr>
          <w:b/>
          <w:sz w:val="24"/>
        </w:rPr>
        <w:t xml:space="preserve">Generar (tener en cuenta </w:t>
      </w:r>
      <w:r w:rsidR="00CC3698">
        <w:rPr>
          <w:b/>
          <w:sz w:val="24"/>
        </w:rPr>
        <w:t>las tablas</w:t>
      </w:r>
      <w:r>
        <w:rPr>
          <w:b/>
          <w:sz w:val="24"/>
        </w:rPr>
        <w:t xml:space="preserve">) </w:t>
      </w:r>
    </w:p>
    <w:p w14:paraId="3843D2A1" w14:textId="77777777" w:rsidR="00247411" w:rsidRPr="002B61CD" w:rsidRDefault="00247411" w:rsidP="00247411">
      <w:pPr>
        <w:numPr>
          <w:ilvl w:val="1"/>
          <w:numId w:val="2"/>
        </w:numPr>
        <w:ind w:hanging="360"/>
        <w:jc w:val="both"/>
      </w:pPr>
      <w:r w:rsidRPr="002B61CD">
        <w:t xml:space="preserve">Según el código de seminario generar  </w:t>
      </w:r>
    </w:p>
    <w:p w14:paraId="1CF441C8" w14:textId="77777777" w:rsidR="00247411" w:rsidRPr="002B61CD" w:rsidRDefault="00247411" w:rsidP="00247411">
      <w:pPr>
        <w:numPr>
          <w:ilvl w:val="2"/>
          <w:numId w:val="2"/>
        </w:numPr>
        <w:ind w:hanging="552"/>
        <w:jc w:val="both"/>
      </w:pPr>
      <w:r w:rsidRPr="002B61CD">
        <w:t xml:space="preserve">Seminario </w:t>
      </w:r>
    </w:p>
    <w:p w14:paraId="618C6095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 w:rsidRPr="002B61CD">
        <w:t xml:space="preserve">Importe por encuentro. </w:t>
      </w:r>
    </w:p>
    <w:p w14:paraId="2C691AE1" w14:textId="2652FFB8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código de formación generar</w:t>
      </w:r>
    </w:p>
    <w:p w14:paraId="166B4856" w14:textId="7F727A19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Área de formación</w:t>
      </w:r>
    </w:p>
    <w:p w14:paraId="0694F99E" w14:textId="0103CC16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código de localidad generar</w:t>
      </w:r>
    </w:p>
    <w:p w14:paraId="498B2E38" w14:textId="63290312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Localidad</w:t>
      </w:r>
    </w:p>
    <w:p w14:paraId="37AD54A5" w14:textId="340B3C1A" w:rsidR="00CC3698" w:rsidRDefault="00CC3698" w:rsidP="00CC3698">
      <w:pPr>
        <w:numPr>
          <w:ilvl w:val="1"/>
          <w:numId w:val="2"/>
        </w:numPr>
        <w:ind w:hanging="360"/>
        <w:jc w:val="both"/>
      </w:pPr>
      <w:r>
        <w:t>Según el tipo de modalidad generar la modalidad y el lugar teniendo en cuenta</w:t>
      </w:r>
    </w:p>
    <w:p w14:paraId="59B5E25E" w14:textId="3B97AA44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P: Presencial – Aula Magna</w:t>
      </w:r>
    </w:p>
    <w:p w14:paraId="06ECA323" w14:textId="174C633E" w:rsidR="00CC3698" w:rsidRDefault="00CC3698" w:rsidP="00CC3698">
      <w:pPr>
        <w:numPr>
          <w:ilvl w:val="2"/>
          <w:numId w:val="2"/>
        </w:numPr>
        <w:ind w:hanging="552"/>
        <w:jc w:val="both"/>
      </w:pPr>
      <w:r>
        <w:t>V: Virtual - Zoom</w:t>
      </w:r>
    </w:p>
    <w:p w14:paraId="67C73DB1" w14:textId="45D25169" w:rsidR="00CC3698" w:rsidRPr="002B61CD" w:rsidRDefault="00CC3698" w:rsidP="00CC3698">
      <w:pPr>
        <w:numPr>
          <w:ilvl w:val="2"/>
          <w:numId w:val="2"/>
        </w:numPr>
        <w:ind w:hanging="552"/>
        <w:jc w:val="both"/>
      </w:pPr>
      <w:r>
        <w:t xml:space="preserve">M: Mixta – </w:t>
      </w:r>
      <w:proofErr w:type="spellStart"/>
      <w:r>
        <w:t>Magna+Zoom</w:t>
      </w:r>
      <w:proofErr w:type="spellEnd"/>
    </w:p>
    <w:p w14:paraId="6162268B" w14:textId="6C6DEA52" w:rsidR="00247411" w:rsidRPr="002B61CD" w:rsidRDefault="00247411" w:rsidP="00247411">
      <w:pPr>
        <w:numPr>
          <w:ilvl w:val="1"/>
          <w:numId w:val="2"/>
        </w:numPr>
        <w:ind w:hanging="360"/>
        <w:jc w:val="both"/>
      </w:pPr>
      <w:r w:rsidRPr="002B61CD">
        <w:t>Calcular el importe total del seminario, que dependerá el importe por encuentro y la cantidad de encuentros, dato generado en el punto 2</w:t>
      </w:r>
      <w:r w:rsidR="00A63A4F">
        <w:t>i</w:t>
      </w:r>
      <w:r w:rsidRPr="002B61CD">
        <w:t xml:space="preserve">) </w:t>
      </w:r>
    </w:p>
    <w:p w14:paraId="0D6D8A5A" w14:textId="77777777" w:rsidR="00247411" w:rsidRDefault="00247411" w:rsidP="00247411">
      <w:pPr>
        <w:numPr>
          <w:ilvl w:val="1"/>
          <w:numId w:val="2"/>
        </w:numPr>
        <w:ind w:hanging="360"/>
        <w:jc w:val="both"/>
      </w:pPr>
      <w:r>
        <w:t xml:space="preserve">Según el Tipo de pago generar: </w:t>
      </w:r>
    </w:p>
    <w:p w14:paraId="3E6148BB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>
        <w:t xml:space="preserve">Si el tipo de Pago es E, determinar </w:t>
      </w:r>
    </w:p>
    <w:p w14:paraId="353003F4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Forma de pago: EFECTIVO  </w:t>
      </w:r>
    </w:p>
    <w:p w14:paraId="0E146F33" w14:textId="08B512C0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>Descuento: 5% sobre el importe total del seminario, valor generado en el punto 3</w:t>
      </w:r>
      <w:r w:rsidR="00710B8F">
        <w:t>e</w:t>
      </w:r>
      <w:r>
        <w:t xml:space="preserve">) </w:t>
      </w:r>
    </w:p>
    <w:p w14:paraId="40FABCE9" w14:textId="77777777" w:rsidR="00247411" w:rsidRDefault="00247411" w:rsidP="00247411">
      <w:pPr>
        <w:numPr>
          <w:ilvl w:val="2"/>
          <w:numId w:val="2"/>
        </w:numPr>
        <w:ind w:hanging="552"/>
        <w:jc w:val="both"/>
      </w:pPr>
      <w:r>
        <w:t xml:space="preserve">Si el tipo de pago es T, determinar </w:t>
      </w:r>
    </w:p>
    <w:p w14:paraId="6E2E1820" w14:textId="77777777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 xml:space="preserve">Forma de pago: TARJETA </w:t>
      </w:r>
    </w:p>
    <w:p w14:paraId="79606986" w14:textId="347BDAA5" w:rsidR="00247411" w:rsidRDefault="00247411" w:rsidP="00247411">
      <w:pPr>
        <w:numPr>
          <w:ilvl w:val="3"/>
          <w:numId w:val="2"/>
        </w:numPr>
        <w:ind w:left="2194" w:hanging="374"/>
        <w:jc w:val="both"/>
      </w:pPr>
      <w:r>
        <w:t>Aplicar un 10% de recargo sobre el importe total del seminario, Valor generado en el punto 3</w:t>
      </w:r>
      <w:r w:rsidR="00710B8F">
        <w:t>e</w:t>
      </w:r>
      <w:r>
        <w:t>)</w:t>
      </w:r>
    </w:p>
    <w:p w14:paraId="540A7B66" w14:textId="41F124F7" w:rsidR="00710B8F" w:rsidRDefault="00710B8F" w:rsidP="00710B8F">
      <w:pPr>
        <w:numPr>
          <w:ilvl w:val="1"/>
          <w:numId w:val="2"/>
        </w:numPr>
        <w:ind w:hanging="374"/>
        <w:jc w:val="both"/>
      </w:pPr>
      <w:r>
        <w:t>Calcular el Total a Pagar teniendo en cuenta la forma de pago</w:t>
      </w:r>
    </w:p>
    <w:p w14:paraId="24AD78CE" w14:textId="77777777" w:rsidR="00247411" w:rsidRDefault="00247411" w:rsidP="00247411">
      <w:pPr>
        <w:jc w:val="both"/>
      </w:pPr>
    </w:p>
    <w:sectPr w:rsidR="00247411">
      <w:headerReference w:type="default" r:id="rId8"/>
      <w:pgSz w:w="11904" w:h="16838"/>
      <w:pgMar w:top="710" w:right="1700" w:bottom="426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8A83DE" w14:textId="77777777" w:rsidR="00247411" w:rsidRDefault="00247411" w:rsidP="00247411">
      <w:pPr>
        <w:spacing w:after="0" w:line="240" w:lineRule="auto"/>
      </w:pPr>
      <w:r>
        <w:separator/>
      </w:r>
    </w:p>
  </w:endnote>
  <w:endnote w:type="continuationSeparator" w:id="0">
    <w:p w14:paraId="1465D5F5" w14:textId="77777777" w:rsidR="00247411" w:rsidRDefault="00247411" w:rsidP="00247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F458B4" w14:textId="77777777" w:rsidR="00247411" w:rsidRDefault="00247411" w:rsidP="00247411">
      <w:pPr>
        <w:spacing w:after="0" w:line="240" w:lineRule="auto"/>
      </w:pPr>
      <w:r>
        <w:separator/>
      </w:r>
    </w:p>
  </w:footnote>
  <w:footnote w:type="continuationSeparator" w:id="0">
    <w:p w14:paraId="73F6D49E" w14:textId="77777777" w:rsidR="00247411" w:rsidRDefault="00247411" w:rsidP="002474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vertAnchor="page" w:horzAnchor="page" w:tblpX="1671" w:tblpY="710"/>
      <w:tblOverlap w:val="never"/>
      <w:tblW w:w="8567" w:type="dxa"/>
      <w:tblInd w:w="0" w:type="dxa"/>
      <w:tblCellMar>
        <w:left w:w="115" w:type="dxa"/>
        <w:bottom w:w="20" w:type="dxa"/>
        <w:right w:w="115" w:type="dxa"/>
      </w:tblCellMar>
      <w:tblLook w:val="04A0" w:firstRow="1" w:lastRow="0" w:firstColumn="1" w:lastColumn="0" w:noHBand="0" w:noVBand="1"/>
    </w:tblPr>
    <w:tblGrid>
      <w:gridCol w:w="8567"/>
    </w:tblGrid>
    <w:tr w:rsidR="00247411" w14:paraId="67604825" w14:textId="77777777" w:rsidTr="0017765E">
      <w:trPr>
        <w:trHeight w:val="633"/>
      </w:trPr>
      <w:tc>
        <w:tcPr>
          <w:tcW w:w="8567" w:type="dxa"/>
          <w:tcBorders>
            <w:top w:val="nil"/>
            <w:left w:val="nil"/>
            <w:bottom w:val="single" w:sz="4" w:space="0" w:color="000000"/>
            <w:right w:val="nil"/>
          </w:tcBorders>
          <w:shd w:val="clear" w:color="auto" w:fill="FFE599"/>
          <w:vAlign w:val="bottom"/>
        </w:tcPr>
        <w:p w14:paraId="320E3DA9" w14:textId="77777777" w:rsidR="00247411" w:rsidRDefault="00247411" w:rsidP="00247411">
          <w:pPr>
            <w:spacing w:after="0" w:line="259" w:lineRule="auto"/>
            <w:ind w:left="0" w:right="13" w:firstLine="0"/>
            <w:jc w:val="center"/>
          </w:pPr>
          <w:r>
            <w:rPr>
              <w:sz w:val="52"/>
            </w:rPr>
            <w:t>Práctica Previa Parcial</w:t>
          </w:r>
        </w:p>
      </w:tc>
    </w:tr>
  </w:tbl>
  <w:p w14:paraId="7730F81E" w14:textId="77777777" w:rsidR="00247411" w:rsidRDefault="002474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C173B"/>
    <w:multiLevelType w:val="hybridMultilevel"/>
    <w:tmpl w:val="F5741478"/>
    <w:lvl w:ilvl="0" w:tplc="A4B8C11E">
      <w:start w:val="1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40A4DE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C70">
      <w:start w:val="1"/>
      <w:numFmt w:val="lowerRoman"/>
      <w:lvlText w:val="%3"/>
      <w:lvlJc w:val="left"/>
      <w:pPr>
        <w:ind w:left="14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042F4">
      <w:start w:val="1"/>
      <w:numFmt w:val="decimal"/>
      <w:lvlText w:val="%4"/>
      <w:lvlJc w:val="left"/>
      <w:pPr>
        <w:ind w:left="21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A66794">
      <w:start w:val="1"/>
      <w:numFmt w:val="lowerLetter"/>
      <w:lvlText w:val="%5"/>
      <w:lvlJc w:val="left"/>
      <w:pPr>
        <w:ind w:left="287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50B880">
      <w:start w:val="1"/>
      <w:numFmt w:val="lowerRoman"/>
      <w:lvlText w:val="%6"/>
      <w:lvlJc w:val="left"/>
      <w:pPr>
        <w:ind w:left="359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741824">
      <w:start w:val="1"/>
      <w:numFmt w:val="decimal"/>
      <w:lvlText w:val="%7"/>
      <w:lvlJc w:val="left"/>
      <w:pPr>
        <w:ind w:left="431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44A93DC">
      <w:start w:val="1"/>
      <w:numFmt w:val="lowerLetter"/>
      <w:lvlText w:val="%8"/>
      <w:lvlJc w:val="left"/>
      <w:pPr>
        <w:ind w:left="503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CCEFBC">
      <w:start w:val="1"/>
      <w:numFmt w:val="lowerRoman"/>
      <w:lvlText w:val="%9"/>
      <w:lvlJc w:val="left"/>
      <w:pPr>
        <w:ind w:left="575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275074E"/>
    <w:multiLevelType w:val="hybridMultilevel"/>
    <w:tmpl w:val="B43E65C8"/>
    <w:lvl w:ilvl="0" w:tplc="4204161C">
      <w:start w:val="3"/>
      <w:numFmt w:val="decimal"/>
      <w:lvlText w:val="%1)"/>
      <w:lvlJc w:val="left"/>
      <w:pPr>
        <w:ind w:left="356"/>
      </w:pPr>
      <w:rPr>
        <w:rFonts w:ascii="Rockwell" w:eastAsia="Rockwell" w:hAnsi="Rockwell" w:cs="Rockwel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B0AC06">
      <w:start w:val="1"/>
      <w:numFmt w:val="lowerLetter"/>
      <w:lvlText w:val="%2)"/>
      <w:lvlJc w:val="left"/>
      <w:pPr>
        <w:ind w:left="706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B6BB0A">
      <w:start w:val="1"/>
      <w:numFmt w:val="lowerRoman"/>
      <w:lvlText w:val="%3."/>
      <w:lvlJc w:val="left"/>
      <w:pPr>
        <w:ind w:left="1472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04435C">
      <w:start w:val="1"/>
      <w:numFmt w:val="lowerRoman"/>
      <w:lvlText w:val="%4."/>
      <w:lvlJc w:val="left"/>
      <w:pPr>
        <w:ind w:left="2195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DC2050">
      <w:start w:val="1"/>
      <w:numFmt w:val="lowerLetter"/>
      <w:lvlText w:val="%5"/>
      <w:lvlJc w:val="left"/>
      <w:pPr>
        <w:ind w:left="290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280D14">
      <w:start w:val="1"/>
      <w:numFmt w:val="lowerRoman"/>
      <w:lvlText w:val="%6"/>
      <w:lvlJc w:val="left"/>
      <w:pPr>
        <w:ind w:left="362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CCA68A">
      <w:start w:val="1"/>
      <w:numFmt w:val="decimal"/>
      <w:lvlText w:val="%7"/>
      <w:lvlJc w:val="left"/>
      <w:pPr>
        <w:ind w:left="434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9401464">
      <w:start w:val="1"/>
      <w:numFmt w:val="lowerLetter"/>
      <w:lvlText w:val="%8"/>
      <w:lvlJc w:val="left"/>
      <w:pPr>
        <w:ind w:left="506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0D4258C">
      <w:start w:val="1"/>
      <w:numFmt w:val="lowerRoman"/>
      <w:lvlText w:val="%9"/>
      <w:lvlJc w:val="left"/>
      <w:pPr>
        <w:ind w:left="5780"/>
      </w:pPr>
      <w:rPr>
        <w:rFonts w:ascii="Rockwell" w:eastAsia="Rockwell" w:hAnsi="Rockwell" w:cs="Rockwel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439735">
    <w:abstractNumId w:val="0"/>
  </w:num>
  <w:num w:numId="2" w16cid:durableId="208116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2C8"/>
    <w:rsid w:val="001966B9"/>
    <w:rsid w:val="00247411"/>
    <w:rsid w:val="00255BBD"/>
    <w:rsid w:val="002B61CD"/>
    <w:rsid w:val="003F02C8"/>
    <w:rsid w:val="003F365A"/>
    <w:rsid w:val="004A1942"/>
    <w:rsid w:val="005E3FA8"/>
    <w:rsid w:val="006C27D4"/>
    <w:rsid w:val="00710B8F"/>
    <w:rsid w:val="008C371F"/>
    <w:rsid w:val="00A151A2"/>
    <w:rsid w:val="00A63A4F"/>
    <w:rsid w:val="00BD143F"/>
    <w:rsid w:val="00CC3698"/>
    <w:rsid w:val="00CD1523"/>
    <w:rsid w:val="00E83529"/>
    <w:rsid w:val="00F1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A6A14"/>
  <w15:docId w15:val="{E8B2BE7F-4393-4C54-92BB-15C587AE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6" w:line="267" w:lineRule="auto"/>
      <w:ind w:left="366" w:hanging="10"/>
    </w:pPr>
    <w:rPr>
      <w:rFonts w:ascii="Rockwell" w:eastAsia="Rockwell" w:hAnsi="Rockwell" w:cs="Rockwell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24" w:hanging="10"/>
      <w:jc w:val="center"/>
      <w:outlineLvl w:val="0"/>
    </w:pPr>
    <w:rPr>
      <w:rFonts w:ascii="Rockwell" w:eastAsia="Rockwell" w:hAnsi="Rockwell" w:cs="Rockwell"/>
      <w:b/>
      <w:i/>
      <w:color w:val="002060"/>
      <w:sz w:val="4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74"/>
      <w:ind w:left="5"/>
      <w:jc w:val="center"/>
      <w:outlineLvl w:val="1"/>
    </w:pPr>
    <w:rPr>
      <w:rFonts w:ascii="Rockwell" w:eastAsia="Rockwell" w:hAnsi="Rockwell" w:cs="Rockwell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Rockwell" w:eastAsia="Rockwell" w:hAnsi="Rockwell" w:cs="Rockwell"/>
      <w:b/>
      <w:color w:val="000000"/>
      <w:sz w:val="24"/>
    </w:rPr>
  </w:style>
  <w:style w:type="character" w:customStyle="1" w:styleId="Ttulo1Car">
    <w:name w:val="Título 1 Car"/>
    <w:link w:val="Ttulo1"/>
    <w:rPr>
      <w:rFonts w:ascii="Rockwell" w:eastAsia="Rockwell" w:hAnsi="Rockwell" w:cs="Rockwell"/>
      <w:b/>
      <w:i/>
      <w:color w:val="00206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411"/>
    <w:rPr>
      <w:rFonts w:ascii="Rockwell" w:eastAsia="Rockwell" w:hAnsi="Rockwell" w:cs="Rockwel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2474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411"/>
    <w:rPr>
      <w:rFonts w:ascii="Rockwell" w:eastAsia="Rockwell" w:hAnsi="Rockwell" w:cs="Rockwell"/>
      <w:color w:val="000000"/>
    </w:rPr>
  </w:style>
  <w:style w:type="table" w:styleId="Tablaconcuadrcula">
    <w:name w:val="Table Grid"/>
    <w:basedOn w:val="Tablanormal"/>
    <w:uiPriority w:val="39"/>
    <w:rsid w:val="00CC3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368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Vidal</dc:creator>
  <cp:keywords/>
  <cp:lastModifiedBy>Lau Vidal</cp:lastModifiedBy>
  <cp:revision>11</cp:revision>
  <dcterms:created xsi:type="dcterms:W3CDTF">2023-05-08T18:52:00Z</dcterms:created>
  <dcterms:modified xsi:type="dcterms:W3CDTF">2025-05-05T17:54:00Z</dcterms:modified>
</cp:coreProperties>
</file>