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sept 10, 2026</w:t>
      </w:r>
      <w:r w:rsidDel="00000000" w:rsidR="00000000" w:rsidRPr="00000000">
        <w:rPr>
          <w:rtl w:val="0"/>
        </w:rPr>
      </w:r>
    </w:p>
    <w:p w:rsidR="00000000" w:rsidDel="00000000" w:rsidP="00000000" w:rsidRDefault="00000000" w:rsidRPr="00000000" w14:paraId="00000002">
      <w:pPr>
        <w:pStyle w:val="Heading2"/>
        <w:rPr/>
      </w:pPr>
      <w:bookmarkStart w:colFirst="0" w:colLast="0" w:name="_nxpmgvgg1tea" w:id="0"/>
      <w:bookmarkEnd w:id="0"/>
      <w:r w:rsidDel="00000000" w:rsidR="00000000" w:rsidRPr="00000000">
        <w:rPr>
          <w:rtl w:val="0"/>
        </w:rPr>
        <w:t xml:space="preserve">Mapeo Inicial </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fabian.ruiz@gdging.cl</w:t>
        </w:r>
      </w:hyperlink>
      <w:r w:rsidDel="00000000" w:rsidR="00000000" w:rsidRPr="00000000">
        <w:rPr>
          <w:rtl w:val="0"/>
        </w:rPr>
        <w:t xml:space="preserve"> </w:t>
      </w:r>
      <w:hyperlink r:id="rId7">
        <w:r w:rsidDel="00000000" w:rsidR="00000000" w:rsidRPr="00000000">
          <w:rPr>
            <w:color w:val="0000ee"/>
            <w:u w:val="single"/>
            <w:rtl w:val="0"/>
          </w:rPr>
          <w:t xml:space="preserve">derinvc23@gmail.com</w:t>
        </w:r>
      </w:hyperlink>
      <w:r w:rsidDel="00000000" w:rsidR="00000000" w:rsidRPr="00000000">
        <w:rPr>
          <w:rtl w:val="0"/>
        </w:rPr>
        <w:t xml:space="preserve"> </w:t>
      </w:r>
      <w:hyperlink r:id="rId8">
        <w:r w:rsidDel="00000000" w:rsidR="00000000" w:rsidRPr="00000000">
          <w:rPr>
            <w:color w:val="0000ee"/>
            <w:u w:val="single"/>
            <w:rtl w:val="0"/>
          </w:rPr>
          <w:t xml:space="preserve">Odoo Más Fácil</w:t>
        </w:r>
      </w:hyperlink>
      <w:r w:rsidDel="00000000" w:rsidR="00000000" w:rsidRPr="00000000">
        <w:rPr>
          <w:rtl w:val="0"/>
        </w:rPr>
        <w:t xml:space="preserve"> </w:t>
      </w:r>
      <w:hyperlink r:id="rId9">
        <w:r w:rsidDel="00000000" w:rsidR="00000000" w:rsidRPr="00000000">
          <w:rPr>
            <w:color w:val="0000ee"/>
            <w:u w:val="single"/>
            <w:rtl w:val="0"/>
          </w:rPr>
          <w:t xml:space="preserve">macaa.lopezc@gmail.com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0">
        <w:r w:rsidDel="00000000" w:rsidR="00000000" w:rsidRPr="00000000">
          <w:rPr>
            <w:color w:val="0000ee"/>
            <w:u w:val="single"/>
            <w:rtl w:val="0"/>
          </w:rPr>
          <w:t xml:space="preserve">Mapeo Inicial </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w:t>
      </w:r>
      <w:r w:rsidDel="00000000" w:rsidR="00000000" w:rsidRPr="00000000">
        <w:rPr>
          <w:rtl w:val="0"/>
        </w:rPr>
        <w:t xml:space="preserve"> </w:t>
      </w:r>
      <w:hyperlink r:id="rId11">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mu4mg6yitr0"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Evaluación del software de Fontana y propuesta de integración de Odoo para la gestión de inventario y finanzas</w:t>
        <w:br w:type="textWrapping"/>
        <w:br w:type="textWrapping"/>
      </w:r>
      <w:r w:rsidDel="00000000" w:rsidR="00000000" w:rsidRPr="00000000">
        <w:rPr>
          <w:b w:val="1"/>
          <w:bCs w:val="1"/>
          <w:rtl w:val="0"/>
        </w:rPr>
        <w:t xml:space="preserve">Limitaciones del software actual</w:t>
      </w:r>
      <w:r w:rsidDel="00000000" w:rsidR="00000000" w:rsidRPr="00000000">
        <w:rPr>
          <w:rtl w:val="0"/>
        </w:rPr>
        <w:br w:type="textWrapping"/>
        <w:t xml:space="preserve">Uso limitado del software actual debido a restricciones en órdenes de compra y procesos manuales complejos en finanzas.</w:t>
        <w:br w:type="textWrapping"/>
        <w:br w:type="textWrapping"/>
      </w:r>
      <w:r w:rsidDel="00000000" w:rsidR="00000000" w:rsidRPr="00000000">
        <w:rPr>
          <w:b w:val="1"/>
          <w:bCs w:val="1"/>
          <w:rtl w:val="0"/>
        </w:rPr>
        <w:t xml:space="preserve">Procesos y tipos de proyectos</w:t>
      </w:r>
      <w:r w:rsidDel="00000000" w:rsidR="00000000" w:rsidRPr="00000000">
        <w:rPr>
          <w:rtl w:val="0"/>
        </w:rPr>
        <w:br w:type="textWrapping"/>
        <w:t xml:space="preserve">Gestión de proyectos de construcción complejos mediante licitaciones y control de inventario en múltiples hojas de cálculo.</w:t>
        <w:br w:type="textWrapping"/>
        <w:br w:type="textWrapping"/>
      </w:r>
      <w:r w:rsidDel="00000000" w:rsidR="00000000" w:rsidRPr="00000000">
        <w:rPr>
          <w:b w:val="1"/>
          <w:bCs w:val="1"/>
          <w:rtl w:val="0"/>
        </w:rPr>
        <w:t xml:space="preserve">Propuesta de integración con Odoo</w:t>
      </w:r>
      <w:r w:rsidDel="00000000" w:rsidR="00000000" w:rsidRPr="00000000">
        <w:rPr>
          <w:rtl w:val="0"/>
        </w:rPr>
        <w:br w:type="textWrapping"/>
        <w:t xml:space="preserve">Implementación de Odoo para automatizar facturación, gestión de inventario y control de gastos operativos en terreno.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h651xhv2i6u5" w:id="2"/>
      <w:bookmarkEnd w:id="2"/>
      <w:r w:rsidDel="00000000" w:rsidR="00000000" w:rsidRPr="00000000">
        <w:rPr>
          <w:rtl w:val="0"/>
        </w:rPr>
        <w:t xml:space="preserve">Decisiones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fff2cc" w:val="clear"/>
        </w:rPr>
      </w:pPr>
      <w:bookmarkStart w:colFirst="0" w:colLast="0" w:name="_1hm2fy4zw6es" w:id="3"/>
      <w:bookmarkEnd w:id="3"/>
      <w:r w:rsidDel="00000000" w:rsidR="00000000" w:rsidRPr="00000000">
        <w:rPr>
          <w:b w:val="0"/>
          <w:bCs w:val="0"/>
          <w:shd w:fill="fff2cc" w:val="clear"/>
          <w:rtl w:val="0"/>
        </w:rPr>
        <w:t xml:space="preserve">Requiere más debate</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Evaluación de formato de cotizaciones</w:t>
      </w:r>
      <w:r w:rsidDel="00000000" w:rsidR="00000000" w:rsidRPr="00000000">
        <w:rPr>
          <w:rtl w:val="0"/>
        </w:rPr>
        <w:t xml:space="preserve"> Se evaluará la integración de las cotizaciones a clientes en Odoo mediante el análisis de los formatos enviados por Fabián para verificar si es posible adaptarlos a sus necesidades de partidas ocultas.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color w:val="303030"/>
        </w:rPr>
      </w:pPr>
      <w:bookmarkStart w:colFirst="0" w:colLast="0" w:name="_p9isiisfpcnf" w:id="4"/>
      <w:bookmarkEnd w:id="4"/>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12">
      <w:pPr>
        <w:numPr>
          <w:ilvl w:val="0"/>
          <w:numId w:val="1"/>
        </w:numPr>
        <w:spacing w:after="80" w:lineRule="auto"/>
        <w:ind w:left="720" w:hanging="360"/>
      </w:pPr>
      <w:r w:rsidDel="00000000" w:rsidR="00000000" w:rsidRPr="00000000">
        <w:rPr>
          <w:rtl w:val="0"/>
        </w:rPr>
        <w:t xml:space="preserve">[Fabian Ruiz Muñoz] Enviar formatos cotización: Remitir ejemplos de los formatos utilizados actualmente para las ofertas enviadas a los clientes.</w:t>
      </w:r>
    </w:p>
    <w:p w:rsidR="00000000" w:rsidDel="00000000" w:rsidP="00000000" w:rsidRDefault="00000000" w:rsidRPr="00000000" w14:paraId="00000013">
      <w:pPr>
        <w:numPr>
          <w:ilvl w:val="0"/>
          <w:numId w:val="1"/>
        </w:numPr>
        <w:spacing w:after="80" w:lineRule="auto"/>
        <w:ind w:left="720" w:hanging="360"/>
      </w:pPr>
      <w:r w:rsidDel="00000000" w:rsidR="00000000" w:rsidRPr="00000000">
        <w:rPr>
          <w:rtl w:val="0"/>
        </w:rPr>
        <w:t xml:space="preserve">[Odoo Más Fácil, Derin Dickson Vaca] Preparar demostración: Diseñar y presentar una demostración de Odoo adaptada al flujo de trabajo y necesidades específicas de la empresa.</w:t>
      </w:r>
    </w:p>
    <w:p w:rsidR="00000000" w:rsidDel="00000000" w:rsidP="00000000" w:rsidRDefault="00000000" w:rsidRPr="00000000" w14:paraId="00000014">
      <w:pPr>
        <w:numPr>
          <w:ilvl w:val="0"/>
          <w:numId w:val="1"/>
        </w:numPr>
        <w:spacing w:after="80" w:lineRule="auto"/>
        <w:ind w:left="720" w:hanging="360"/>
      </w:pPr>
      <w:r w:rsidDel="00000000" w:rsidR="00000000" w:rsidRPr="00000000">
        <w:rPr>
          <w:rtl w:val="0"/>
        </w:rPr>
        <w:t xml:space="preserve">[Odoo Más Fácil] Programar demostración: Comunicar a Maca López la fecha y los detalles de la próxima reunión de demostración.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spacing w:after="160" w:lineRule="auto"/>
        <w:jc w:val="left"/>
        <w:rPr/>
      </w:pPr>
      <w:bookmarkStart w:colFirst="0" w:colLast="0" w:name="_cw1f6cuqh2j" w:id="5"/>
      <w:bookmarkEnd w:id="5"/>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8">
      <w:pPr>
        <w:numPr>
          <w:ilvl w:val="0"/>
          <w:numId w:val="2"/>
        </w:numPr>
        <w:spacing w:after="160" w:lineRule="auto"/>
        <w:ind w:left="720" w:hanging="360"/>
        <w:jc w:val="left"/>
      </w:pPr>
      <w:r w:rsidDel="00000000" w:rsidR="00000000" w:rsidRPr="00000000">
        <w:rPr>
          <w:b w:val="1"/>
          <w:bCs w:val="1"/>
          <w:rtl w:val="0"/>
        </w:rPr>
        <w:t xml:space="preserve">Uso actual y limitaciones del software de Fontana</w:t>
      </w:r>
      <w:r w:rsidDel="00000000" w:rsidR="00000000" w:rsidRPr="00000000">
        <w:rPr>
          <w:rtl w:val="0"/>
        </w:rPr>
        <w:t xml:space="preserve">: La persona participante Fabian Ruiz Muñoz señala que actualmente utilizan de Fontana para contabilidad, configuración, ventas y órdenes de compra de forma limitada, ya que la interfaz de órdenes de compra es restrictiva con materiales dinámicos como clavos de diferentes medidas, lo que obliga a mantener un sistema manual paralelo. Por su parte, la persona participante Maca López indica que en el área de finanzas ingresan facturas para compensarlas con el banco, mencionando que el software resultó complejo en lugar de simple y requiere un ingreso constante de datos. Asimismo, Maca López destaca la necesidad de contar con una opción de carga masiva mediante planilla desde una fecha determinada para evitar el registro manual documento por documento, el cual implicó una gran pérdida de tiempo al iniciar.</w:t>
      </w:r>
    </w:p>
    <w:p w:rsidR="00000000" w:rsidDel="00000000" w:rsidP="00000000" w:rsidRDefault="00000000" w:rsidRPr="00000000" w14:paraId="00000019">
      <w:pPr>
        <w:numPr>
          <w:ilvl w:val="0"/>
          <w:numId w:val="2"/>
        </w:numPr>
        <w:spacing w:after="160" w:lineRule="auto"/>
        <w:ind w:left="720" w:hanging="360"/>
        <w:jc w:val="left"/>
      </w:pPr>
      <w:r w:rsidDel="00000000" w:rsidR="00000000" w:rsidRPr="00000000">
        <w:rPr>
          <w:b w:val="1"/>
          <w:bCs w:val="1"/>
          <w:rtl w:val="0"/>
        </w:rPr>
        <w:t xml:space="preserve">Proceso de llegada de proyectos y licitaciones</w:t>
      </w:r>
      <w:r w:rsidDel="00000000" w:rsidR="00000000" w:rsidRPr="00000000">
        <w:rPr>
          <w:rtl w:val="0"/>
        </w:rPr>
        <w:t xml:space="preserve">: La persona participante Fabian Ruiz Muñoz explica que trabajan principalmente con clientes recurrentes mediante procesos de licitación, recibiendo información con la cual generan presupuestos adaptados a los formatos solicitados por los mismos clientes para facilitarles la revisión, en lugar de utilizar un formato propio de la empresa. Además, Fabian Ruiz Muñoz detalla que al cotizar desglosan internamente las partidas (como pruebas de equipos con detalles específicos), aunque a los clientes solo se les presenta el resumen macro con su respectivo precio.</w:t>
      </w:r>
    </w:p>
    <w:p w:rsidR="00000000" w:rsidDel="00000000" w:rsidP="00000000" w:rsidRDefault="00000000" w:rsidRPr="00000000" w14:paraId="0000001A">
      <w:pPr>
        <w:numPr>
          <w:ilvl w:val="0"/>
          <w:numId w:val="2"/>
        </w:numPr>
        <w:spacing w:after="160" w:lineRule="auto"/>
        <w:ind w:left="720" w:hanging="360"/>
        <w:jc w:val="left"/>
      </w:pPr>
      <w:r w:rsidDel="00000000" w:rsidR="00000000" w:rsidRPr="00000000">
        <w:rPr>
          <w:b w:val="1"/>
          <w:bCs w:val="1"/>
          <w:rtl w:val="0"/>
        </w:rPr>
        <w:t xml:space="preserve">Tipos de proyectos de construcción y control de inventario</w:t>
      </w:r>
      <w:r w:rsidDel="00000000" w:rsidR="00000000" w:rsidRPr="00000000">
        <w:rPr>
          <w:rtl w:val="0"/>
        </w:rPr>
        <w:t xml:space="preserve">: La persona participante Fabian Ruiz Muñoz describe que los proyectos consisten en construcciones completas que abarcan movimientos de tierra, obras civiles, fundaciones de hormigón, montaje de equipos, pruebas, tendido de cables y puesta en servicio, utilizando tanto maquinaria propia como arrendada, cuyo control de stock se lleva actualmente en múltiples hojas de cálculo en la nube. Adicionalmente, la persona participante Fabian Ruiz Muñoz detalla que realizan compras extranjeras limitadas a equipos y repuestos eléctricos, mientras que las compras nacionales abarcan consumibles, hormigón, fierro, pernos y cables, operando todas las formas de pago bajo la modalidad de avance de obra.</w:t>
      </w:r>
    </w:p>
    <w:p w:rsidR="00000000" w:rsidDel="00000000" w:rsidP="00000000" w:rsidRDefault="00000000" w:rsidRPr="00000000" w14:paraId="0000001B">
      <w:pPr>
        <w:numPr>
          <w:ilvl w:val="0"/>
          <w:numId w:val="2"/>
        </w:numPr>
        <w:spacing w:after="160" w:lineRule="auto"/>
        <w:ind w:left="720" w:hanging="360"/>
        <w:jc w:val="left"/>
      </w:pPr>
      <w:r w:rsidDel="00000000" w:rsidR="00000000" w:rsidRPr="00000000">
        <w:rPr>
          <w:b w:val="1"/>
          <w:bCs w:val="1"/>
          <w:rtl w:val="0"/>
        </w:rPr>
        <w:t xml:space="preserve">Propuesta de integración con Odoo para facturación y cotizaciones</w:t>
      </w:r>
      <w:r w:rsidDel="00000000" w:rsidR="00000000" w:rsidRPr="00000000">
        <w:rPr>
          <w:rtl w:val="0"/>
        </w:rPr>
        <w:t xml:space="preserve">: La persona participante Odoo Más Fácil explica que Odoo se conectará con el servicio de impuestos internos para recibir automáticamente las facturas de proveedores como borradores, automatizará la generación de facturas de venta y gestionará el inventario en tiempo real. Respecto a las cotizaciones personalizadas, Fabian Ruiz Muñoz compartirá formatos para estructurar una vista donde el cliente vea solo el servicio general mientras internamente la empresa rastrea componentes no facturables como horas hombre, maquinaria y materiales, respaldado por un análisis de precios unitarios en hojas de cálculo. Adicionalmente, Odoo permitirá configurar reabastecimientos automáticos basados en existencias mínimas y máximas para evitar quiebres o sobrestocks.</w:t>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Gestión de gastos por compras urgentes en terreno</w:t>
      </w:r>
      <w:r w:rsidDel="00000000" w:rsidR="00000000" w:rsidRPr="00000000">
        <w:rPr>
          <w:rtl w:val="0"/>
        </w:rPr>
        <w:t xml:space="preserve">: La persona participante Fabian Ruiz Muñoz expone que la dinámica de las obras en zonas lejanas obliga a realizar compras urgentes pagadas en el momento con factura o boleta, las cuales se gestionan posteriormente como rendiciones reembolsadas a personas particulares como Fabian Ruiz Muñoz, Javier o Dylan, alcanzando montos de entre 6 y 8 millones mensuales. Esta operativa generaba problemas de conciliación bancaria y documentos abiertos o duplicados en de Fontana porque las transferencias se asociaban a personas y no a la empresa. Para resolver esto, se integrará el módulo de gastos de Odoo, donde cada persona empleada podrá rendir sus comprobantes para que la persona autorizada (Galo) los valide y pague, generando automáticamente el asiento contable correspondiente.</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Control de bodega central y siguientes pasos del proyecto</w:t>
      </w:r>
      <w:r w:rsidDel="00000000" w:rsidR="00000000" w:rsidRPr="00000000">
        <w:rPr>
          <w:rtl w:val="0"/>
        </w:rPr>
        <w:t xml:space="preserve">: La persona participante Fabian Ruiz Muñoz aclara que poseen una bodega central destinada principalmente a equipos de prueba, transformadores y elementos de protección personal, mientras que materiales como clavos se manejan directamente por obra. La persona participante Odoo Más Fácil propone registrar la salida y retorno temporal de maquinarias y elementos de protección personal desde la bodega central para mantener trazabilidad de su ubicación sin considerarlo un gasto de inventario. Finalmente, la persona participante Odoo Más Fácil acuerda coordinar una demostración personalizada del flujo de Odoo incluyendo a Maca López como próximo paso.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747775"/>
        </w:rPr>
      </w:pPr>
      <w:r w:rsidDel="00000000" w:rsidR="00000000" w:rsidRPr="00000000">
        <w:rPr>
          <w:i w:val="1"/>
          <w:iCs w:val="1"/>
          <w:color w:val="747775"/>
          <w:rtl w:val="0"/>
        </w:rPr>
        <w:t xml:space="preserve">Revisa las notas de Gemini para asegurarte de que sean precisas. </w:t>
      </w:r>
      <w:hyperlink r:id="rId12">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1">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Ic_FXWM-vJOAVl36SVgaU7ua4iOfP6ml/view?usp=drive_web" TargetMode="External"/><Relationship Id="rId10" Type="http://schemas.openxmlformats.org/officeDocument/2006/relationships/hyperlink" Target="https://calendar.google.com/calendar/event?eid=MWJybGl2cXFtb25kbXZ0cWNicDY0b2M3YzggaW5mb0BvZG9vbWFzZmFjaWwuY29t" TargetMode="External"/><Relationship Id="rId13" Type="http://schemas.openxmlformats.org/officeDocument/2006/relationships/hyperlink" Target="https://google.qualtrics.com/jfe/form/SV_5bXzKQfylMIhSXc?confid=wPdGjC4lk_kECgbz6N1lDxISOBEBMgUIigIgABgF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caa.lopezc@gmail.com" TargetMode="External"/><Relationship Id="rId5" Type="http://schemas.openxmlformats.org/officeDocument/2006/relationships/styles" Target="styles.xml"/><Relationship Id="rId6" Type="http://schemas.openxmlformats.org/officeDocument/2006/relationships/hyperlink" Target="mailto:fabian.ruiz@gdging.cl" TargetMode="External"/><Relationship Id="rId7" Type="http://schemas.openxmlformats.org/officeDocument/2006/relationships/hyperlink" Target="mailto:derinvc23@gmail.com" TargetMode="External"/><Relationship Id="rId8" Type="http://schemas.openxmlformats.org/officeDocument/2006/relationships/hyperlink" Target="mailto:info@odoomasfac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