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5F394" w14:textId="77777777" w:rsidR="009B2A49" w:rsidRDefault="009B2A49">
      <w:pPr>
        <w:spacing w:before="2200"/>
      </w:pPr>
    </w:p>
    <w:p w14:paraId="031E5F18" w14:textId="2027C546" w:rsidR="009B2A49" w:rsidRDefault="004D0F50">
      <w:pPr>
        <w:jc w:val="center"/>
      </w:pPr>
      <w:r w:rsidRPr="004D0F50">
        <w:rPr>
          <w:rFonts w:ascii="Calibri" w:eastAsia="Calibri" w:hAnsi="Calibri" w:cs="Calibri"/>
          <w:b/>
          <w:bCs/>
          <w:color w:val="0A2647"/>
          <w:spacing w:val="20"/>
          <w:sz w:val="30"/>
          <w:szCs w:val="30"/>
        </w:rPr>
        <w:t>PURNIMA BANK</w:t>
      </w:r>
    </w:p>
    <w:p w14:paraId="3F32C587" w14:textId="77777777" w:rsidR="009B2A49" w:rsidRDefault="000102A7">
      <w:pPr>
        <w:spacing w:after="600"/>
        <w:jc w:val="center"/>
      </w:pPr>
      <w:r>
        <w:rPr>
          <w:i/>
          <w:iCs/>
          <w:color w:val="B8860B"/>
          <w:sz w:val="22"/>
          <w:szCs w:val="22"/>
        </w:rPr>
        <w:t>SentinelAI Fraud Detection Platform</w:t>
      </w:r>
    </w:p>
    <w:p w14:paraId="19D0B386" w14:textId="77777777" w:rsidR="009B2A49" w:rsidRDefault="000102A7">
      <w:pPr>
        <w:spacing w:before="200" w:after="100"/>
        <w:jc w:val="center"/>
      </w:pPr>
      <w:r>
        <w:rPr>
          <w:b/>
          <w:bCs/>
          <w:color w:val="B8860B"/>
          <w:spacing w:val="30"/>
        </w:rPr>
        <w:t>FUNCTIONAL REQUIREMENTS DOCUMENT</w:t>
      </w:r>
    </w:p>
    <w:p w14:paraId="7683E03C" w14:textId="77777777" w:rsidR="009B2A49" w:rsidRDefault="000102A7">
      <w:pPr>
        <w:spacing w:after="700"/>
        <w:jc w:val="center"/>
      </w:pPr>
      <w:r>
        <w:rPr>
          <w:b/>
          <w:bCs/>
          <w:color w:val="0A2647"/>
          <w:sz w:val="44"/>
          <w:szCs w:val="44"/>
        </w:rPr>
        <w:t>SentinelAI Fraud Detection Platform</w:t>
      </w:r>
    </w:p>
    <w:p w14:paraId="3C3E65B8" w14:textId="77777777" w:rsidR="009B2A49" w:rsidRDefault="000102A7">
      <w:pPr>
        <w:spacing w:after="900"/>
        <w:jc w:val="center"/>
      </w:pPr>
      <w:r>
        <w:rPr>
          <w:color w:val="1A1A1A"/>
          <w:sz w:val="24"/>
          <w:szCs w:val="24"/>
        </w:rPr>
        <w:t>Functional Design – Real-Time Scoring, Case Management &amp; Monitoring</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500"/>
      </w:tblGrid>
      <w:tr w:rsidR="009B2A49" w14:paraId="67162A44" w14:textId="77777777">
        <w:tblPrEx>
          <w:tblCellMar>
            <w:top w:w="0" w:type="dxa"/>
            <w:bottom w:w="0" w:type="dxa"/>
          </w:tblCellMar>
        </w:tblPrEx>
        <w:trPr>
          <w:jc w:val="center"/>
        </w:trPr>
        <w:tc>
          <w:tcPr>
            <w:tcW w:w="3000" w:type="dxa"/>
            <w:tcBorders>
              <w:top w:val="none" w:sz="0" w:space="0" w:color="FFFFFF"/>
              <w:left w:val="none" w:sz="0" w:space="0" w:color="FFFFFF"/>
              <w:bottom w:val="none" w:sz="0" w:space="0" w:color="FFFFFF"/>
              <w:right w:val="none" w:sz="0" w:space="0" w:color="FFFFFF"/>
            </w:tcBorders>
          </w:tcPr>
          <w:p w14:paraId="40D10A80" w14:textId="77777777" w:rsidR="009B2A49" w:rsidRDefault="000102A7">
            <w:r>
              <w:rPr>
                <w:b/>
                <w:bCs/>
                <w:color w:val="0A2647"/>
              </w:rPr>
              <w:t>Document Owner:</w:t>
            </w:r>
          </w:p>
        </w:tc>
        <w:tc>
          <w:tcPr>
            <w:tcW w:w="5500" w:type="dxa"/>
            <w:tcBorders>
              <w:top w:val="none" w:sz="0" w:space="0" w:color="FFFFFF"/>
              <w:left w:val="none" w:sz="0" w:space="0" w:color="FFFFFF"/>
              <w:bottom w:val="none" w:sz="0" w:space="0" w:color="FFFFFF"/>
              <w:right w:val="none" w:sz="0" w:space="0" w:color="FFFFFF"/>
            </w:tcBorders>
          </w:tcPr>
          <w:p w14:paraId="2E8CB55B" w14:textId="77777777" w:rsidR="009B2A49" w:rsidRDefault="000102A7">
            <w:r>
              <w:t>Mautik Patel, Project Delivery Manager</w:t>
            </w:r>
          </w:p>
        </w:tc>
      </w:tr>
      <w:tr w:rsidR="009B2A49" w14:paraId="26700BF8" w14:textId="77777777">
        <w:tblPrEx>
          <w:tblCellMar>
            <w:top w:w="0" w:type="dxa"/>
            <w:bottom w:w="0" w:type="dxa"/>
          </w:tblCellMar>
        </w:tblPrEx>
        <w:trPr>
          <w:jc w:val="center"/>
        </w:trPr>
        <w:tc>
          <w:tcPr>
            <w:tcW w:w="3000" w:type="dxa"/>
            <w:tcBorders>
              <w:top w:val="none" w:sz="0" w:space="0" w:color="FFFFFF"/>
              <w:left w:val="none" w:sz="0" w:space="0" w:color="FFFFFF"/>
              <w:bottom w:val="none" w:sz="0" w:space="0" w:color="FFFFFF"/>
              <w:right w:val="none" w:sz="0" w:space="0" w:color="FFFFFF"/>
            </w:tcBorders>
          </w:tcPr>
          <w:p w14:paraId="5860541C" w14:textId="77777777" w:rsidR="009B2A49" w:rsidRDefault="000102A7">
            <w:r>
              <w:rPr>
                <w:b/>
                <w:bCs/>
                <w:color w:val="0A2647"/>
              </w:rPr>
              <w:t>Technical Owner:</w:t>
            </w:r>
          </w:p>
        </w:tc>
        <w:tc>
          <w:tcPr>
            <w:tcW w:w="5500" w:type="dxa"/>
            <w:tcBorders>
              <w:top w:val="none" w:sz="0" w:space="0" w:color="FFFFFF"/>
              <w:left w:val="none" w:sz="0" w:space="0" w:color="FFFFFF"/>
              <w:bottom w:val="none" w:sz="0" w:space="0" w:color="FFFFFF"/>
              <w:right w:val="none" w:sz="0" w:space="0" w:color="FFFFFF"/>
            </w:tcBorders>
          </w:tcPr>
          <w:p w14:paraId="0287951C" w14:textId="77777777" w:rsidR="009B2A49" w:rsidRDefault="000102A7">
            <w:r>
              <w:t>Priya Nataraj, Head of Data Science</w:t>
            </w:r>
          </w:p>
        </w:tc>
      </w:tr>
      <w:tr w:rsidR="009B2A49" w14:paraId="4BFDC389" w14:textId="77777777">
        <w:tblPrEx>
          <w:tblCellMar>
            <w:top w:w="0" w:type="dxa"/>
            <w:bottom w:w="0" w:type="dxa"/>
          </w:tblCellMar>
        </w:tblPrEx>
        <w:trPr>
          <w:jc w:val="center"/>
        </w:trPr>
        <w:tc>
          <w:tcPr>
            <w:tcW w:w="3000" w:type="dxa"/>
            <w:tcBorders>
              <w:top w:val="none" w:sz="0" w:space="0" w:color="FFFFFF"/>
              <w:left w:val="none" w:sz="0" w:space="0" w:color="FFFFFF"/>
              <w:bottom w:val="none" w:sz="0" w:space="0" w:color="FFFFFF"/>
              <w:right w:val="none" w:sz="0" w:space="0" w:color="FFFFFF"/>
            </w:tcBorders>
          </w:tcPr>
          <w:p w14:paraId="3387F6CC" w14:textId="77777777" w:rsidR="009B2A49" w:rsidRDefault="000102A7">
            <w:r>
              <w:rPr>
                <w:b/>
                <w:bCs/>
                <w:color w:val="0A2647"/>
              </w:rPr>
              <w:t>Version:</w:t>
            </w:r>
          </w:p>
        </w:tc>
        <w:tc>
          <w:tcPr>
            <w:tcW w:w="5500" w:type="dxa"/>
            <w:tcBorders>
              <w:top w:val="none" w:sz="0" w:space="0" w:color="FFFFFF"/>
              <w:left w:val="none" w:sz="0" w:space="0" w:color="FFFFFF"/>
              <w:bottom w:val="none" w:sz="0" w:space="0" w:color="FFFFFF"/>
              <w:right w:val="none" w:sz="0" w:space="0" w:color="FFFFFF"/>
            </w:tcBorders>
          </w:tcPr>
          <w:p w14:paraId="0213C874" w14:textId="77777777" w:rsidR="009B2A49" w:rsidRDefault="000102A7">
            <w:r>
              <w:t>1.1 (Approved)</w:t>
            </w:r>
          </w:p>
        </w:tc>
      </w:tr>
      <w:tr w:rsidR="009B2A49" w14:paraId="477E9800" w14:textId="77777777">
        <w:tblPrEx>
          <w:tblCellMar>
            <w:top w:w="0" w:type="dxa"/>
            <w:bottom w:w="0" w:type="dxa"/>
          </w:tblCellMar>
        </w:tblPrEx>
        <w:trPr>
          <w:jc w:val="center"/>
        </w:trPr>
        <w:tc>
          <w:tcPr>
            <w:tcW w:w="3000" w:type="dxa"/>
            <w:tcBorders>
              <w:top w:val="none" w:sz="0" w:space="0" w:color="FFFFFF"/>
              <w:left w:val="none" w:sz="0" w:space="0" w:color="FFFFFF"/>
              <w:bottom w:val="none" w:sz="0" w:space="0" w:color="FFFFFF"/>
              <w:right w:val="none" w:sz="0" w:space="0" w:color="FFFFFF"/>
            </w:tcBorders>
          </w:tcPr>
          <w:p w14:paraId="61433DDB" w14:textId="77777777" w:rsidR="009B2A49" w:rsidRDefault="000102A7">
            <w:r>
              <w:rPr>
                <w:b/>
                <w:bCs/>
                <w:color w:val="0A2647"/>
              </w:rPr>
              <w:t>Date:</w:t>
            </w:r>
          </w:p>
        </w:tc>
        <w:tc>
          <w:tcPr>
            <w:tcW w:w="5500" w:type="dxa"/>
            <w:tcBorders>
              <w:top w:val="none" w:sz="0" w:space="0" w:color="FFFFFF"/>
              <w:left w:val="none" w:sz="0" w:space="0" w:color="FFFFFF"/>
              <w:bottom w:val="none" w:sz="0" w:space="0" w:color="FFFFFF"/>
              <w:right w:val="none" w:sz="0" w:space="0" w:color="FFFFFF"/>
            </w:tcBorders>
          </w:tcPr>
          <w:p w14:paraId="6BA8D84B" w14:textId="77777777" w:rsidR="009B2A49" w:rsidRDefault="000102A7">
            <w:r>
              <w:t>February 20, 2026</w:t>
            </w:r>
          </w:p>
        </w:tc>
      </w:tr>
      <w:tr w:rsidR="009B2A49" w14:paraId="779752F0" w14:textId="77777777">
        <w:tblPrEx>
          <w:tblCellMar>
            <w:top w:w="0" w:type="dxa"/>
            <w:bottom w:w="0" w:type="dxa"/>
          </w:tblCellMar>
        </w:tblPrEx>
        <w:trPr>
          <w:jc w:val="center"/>
        </w:trPr>
        <w:tc>
          <w:tcPr>
            <w:tcW w:w="3000" w:type="dxa"/>
            <w:tcBorders>
              <w:top w:val="none" w:sz="0" w:space="0" w:color="FFFFFF"/>
              <w:left w:val="none" w:sz="0" w:space="0" w:color="FFFFFF"/>
              <w:bottom w:val="none" w:sz="0" w:space="0" w:color="FFFFFF"/>
              <w:right w:val="none" w:sz="0" w:space="0" w:color="FFFFFF"/>
            </w:tcBorders>
          </w:tcPr>
          <w:p w14:paraId="5E9A216C" w14:textId="77777777" w:rsidR="009B2A49" w:rsidRDefault="000102A7">
            <w:r>
              <w:rPr>
                <w:b/>
                <w:bCs/>
                <w:color w:val="0A2647"/>
              </w:rPr>
              <w:t>Related Document:</w:t>
            </w:r>
          </w:p>
        </w:tc>
        <w:tc>
          <w:tcPr>
            <w:tcW w:w="5500" w:type="dxa"/>
            <w:tcBorders>
              <w:top w:val="none" w:sz="0" w:space="0" w:color="FFFFFF"/>
              <w:left w:val="none" w:sz="0" w:space="0" w:color="FFFFFF"/>
              <w:bottom w:val="none" w:sz="0" w:space="0" w:color="FFFFFF"/>
              <w:right w:val="none" w:sz="0" w:space="0" w:color="FFFFFF"/>
            </w:tcBorders>
          </w:tcPr>
          <w:p w14:paraId="5A011BE0" w14:textId="77777777" w:rsidR="009B2A49" w:rsidRDefault="000102A7">
            <w:r>
              <w:t>BRD v1.2</w:t>
            </w:r>
          </w:p>
        </w:tc>
      </w:tr>
    </w:tbl>
    <w:p w14:paraId="0355B6FB" w14:textId="77777777" w:rsidR="009B2A49" w:rsidRDefault="000102A7">
      <w:r>
        <w:br w:type="page"/>
      </w:r>
    </w:p>
    <w:p w14:paraId="0A595CFB" w14:textId="77777777" w:rsidR="009B2A49" w:rsidRDefault="009B2A49">
      <w:pPr>
        <w:sectPr w:rsidR="009B2A49">
          <w:pgSz w:w="12240" w:h="15840"/>
          <w:pgMar w:top="1080" w:right="1080" w:bottom="1080" w:left="1080" w:header="708" w:footer="708" w:gutter="0"/>
          <w:cols w:space="720"/>
          <w:docGrid w:linePitch="360"/>
        </w:sectPr>
      </w:pPr>
    </w:p>
    <w:p w14:paraId="2150B997" w14:textId="77777777" w:rsidR="009B2A49" w:rsidRDefault="000102A7">
      <w:pPr>
        <w:pStyle w:val="Heading1"/>
      </w:pPr>
      <w:r>
        <w:lastRenderedPageBreak/>
        <w:t>1. Purpose</w:t>
      </w:r>
    </w:p>
    <w:p w14:paraId="30EC965F" w14:textId="77777777" w:rsidR="009B2A49" w:rsidRDefault="000102A7">
      <w:pPr>
        <w:spacing w:after="160"/>
      </w:pPr>
      <w:r>
        <w:t>This Functional Requirements Document (FRD) translates the approved Business Requirements Document (BRD) into detailed functional specifications for engineering, data science, and QA. Each functional requirement (FR) traces back to one or more business req</w:t>
      </w:r>
      <w:r>
        <w:t>uirements (BR).</w:t>
      </w:r>
    </w:p>
    <w:p w14:paraId="7F517D0B" w14:textId="77777777" w:rsidR="009B2A49" w:rsidRDefault="000102A7">
      <w:pPr>
        <w:pStyle w:val="Heading1"/>
      </w:pPr>
      <w:r>
        <w:t>2. System Architecture Overview</w:t>
      </w:r>
    </w:p>
    <w:p w14:paraId="74371A96" w14:textId="77777777" w:rsidR="009B2A49" w:rsidRDefault="000102A7">
      <w:pPr>
        <w:spacing w:after="160"/>
      </w:pPr>
      <w:r>
        <w:t>SentinelAI is composed of four logical components: (1) a real-time scoring service invoked synchronously by the card authorization switch, (2) a Snowflake-based feature store and offline training pipeline, (3</w:t>
      </w:r>
      <w:r>
        <w:t>) a case management integration layer, and (4) a monitoring and model governance layer. Transactions are scored in-line; the authorization decision itself remains owned by the existing switch, which consumes the SentinelAI score as one input alongside exis</w:t>
      </w:r>
      <w:r>
        <w:t>ting rules.</w:t>
      </w:r>
    </w:p>
    <w:p w14:paraId="0103D59F" w14:textId="77777777" w:rsidR="009B2A49" w:rsidRDefault="000102A7">
      <w:pPr>
        <w:pStyle w:val="Heading1"/>
      </w:pPr>
      <w:r>
        <w:t>3. Functional Requirements</w:t>
      </w:r>
    </w:p>
    <w:p w14:paraId="0B26E23F" w14:textId="77777777" w:rsidR="009B2A49" w:rsidRDefault="000102A7">
      <w:pPr>
        <w:pStyle w:val="Heading2"/>
      </w:pPr>
      <w:r>
        <w:t>3.1 Real-Time Scoring Service (traces to BR-01, BR-02, BR-03)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00"/>
        <w:gridCol w:w="1700"/>
      </w:tblGrid>
      <w:tr w:rsidR="009B2A49" w14:paraId="4DA1F400" w14:textId="77777777">
        <w:tblPrEx>
          <w:tblCellMar>
            <w:top w:w="0" w:type="dxa"/>
            <w:bottom w:w="0" w:type="dxa"/>
          </w:tblCellMar>
        </w:tblPrEx>
        <w:trPr>
          <w:tblHeader/>
        </w:trPr>
        <w:tc>
          <w:tcPr>
            <w:tcW w:w="1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6DC2482D" w14:textId="77777777" w:rsidR="009B2A49" w:rsidRDefault="000102A7">
            <w:r>
              <w:rPr>
                <w:b/>
                <w:bCs/>
                <w:color w:val="FFFFFF"/>
              </w:rPr>
              <w:t>ID</w:t>
            </w:r>
          </w:p>
        </w:tc>
        <w:tc>
          <w:tcPr>
            <w:tcW w:w="6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5157E204" w14:textId="77777777" w:rsidR="009B2A49" w:rsidRDefault="000102A7">
            <w:r>
              <w:rPr>
                <w:b/>
                <w:bCs/>
                <w:color w:val="FFFFFF"/>
              </w:rPr>
              <w:t>Functional Requirement</w:t>
            </w:r>
          </w:p>
        </w:tc>
        <w:tc>
          <w:tcPr>
            <w:tcW w:w="17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338698D5" w14:textId="77777777" w:rsidR="009B2A49" w:rsidRDefault="000102A7">
            <w:r>
              <w:rPr>
                <w:b/>
                <w:bCs/>
                <w:color w:val="FFFFFF"/>
              </w:rPr>
              <w:t>Traces to</w:t>
            </w:r>
          </w:p>
        </w:tc>
      </w:tr>
      <w:tr w:rsidR="009B2A49" w14:paraId="022E171C"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91A8EEC" w14:textId="77777777" w:rsidR="009B2A49" w:rsidRDefault="000102A7">
            <w:r>
              <w:rPr>
                <w:color w:val="1A1A1A"/>
              </w:rPr>
              <w:t>FR-01</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AE9D54A" w14:textId="77777777" w:rsidR="009B2A49" w:rsidRDefault="000102A7">
            <w:r>
              <w:rPr>
                <w:color w:val="1A1A1A"/>
              </w:rPr>
              <w:t>Expose a synchronous REST API endpoint (POST /v1/score) accepting a transaction payload and returning a fraud score (0–999), decision recommendation, and reason codes.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27A864C1" w14:textId="77777777" w:rsidR="009B2A49" w:rsidRDefault="000102A7">
            <w:r>
              <w:rPr>
                <w:color w:val="1A1A1A"/>
              </w:rPr>
              <w:t>BR-01</w:t>
            </w:r>
          </w:p>
        </w:tc>
      </w:tr>
      <w:tr w:rsidR="009B2A49" w14:paraId="147B2B2E"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3D393C3A" w14:textId="77777777" w:rsidR="009B2A49" w:rsidRDefault="000102A7">
            <w:r>
              <w:rPr>
                <w:color w:val="1A1A1A"/>
              </w:rPr>
              <w:t>FR-02</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7C8599C" w14:textId="77777777" w:rsidR="009B2A49" w:rsidRDefault="000102A7">
            <w:r>
              <w:rPr>
                <w:color w:val="1A1A1A"/>
              </w:rPr>
              <w:t>API shall respond within 200ms at P95 and 350ms at P99, measured at the service boundary.</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3C228CAA" w14:textId="77777777" w:rsidR="009B2A49" w:rsidRDefault="000102A7">
            <w:r>
              <w:rPr>
                <w:color w:val="1A1A1A"/>
              </w:rPr>
              <w:t>BR-02</w:t>
            </w:r>
          </w:p>
        </w:tc>
      </w:tr>
      <w:tr w:rsidR="009B2A49" w14:paraId="799B16E9"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43439E2" w14:textId="77777777" w:rsidR="009B2A49" w:rsidRDefault="000102A7">
            <w:r>
              <w:rPr>
                <w:color w:val="1A1A1A"/>
              </w:rPr>
              <w:t>FR-03</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29D7973" w14:textId="77777777" w:rsidR="009B2A49" w:rsidRDefault="000102A7">
            <w:r>
              <w:rPr>
                <w:color w:val="1A1A1A"/>
              </w:rPr>
              <w:t>Score thresholds shall be configurable via an admin console, segmented by card product (credit/debit) and MCC group, without requiring redeployment.</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E4935A1" w14:textId="77777777" w:rsidR="009B2A49" w:rsidRDefault="000102A7">
            <w:r>
              <w:rPr>
                <w:color w:val="1A1A1A"/>
              </w:rPr>
              <w:t>BR-0</w:t>
            </w:r>
            <w:r>
              <w:rPr>
                <w:color w:val="1A1A1A"/>
              </w:rPr>
              <w:t>3</w:t>
            </w:r>
          </w:p>
        </w:tc>
      </w:tr>
      <w:tr w:rsidR="009B2A49" w14:paraId="3C15AD18"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4DCAD60A" w14:textId="77777777" w:rsidR="009B2A49" w:rsidRDefault="000102A7">
            <w:r>
              <w:rPr>
                <w:color w:val="1A1A1A"/>
              </w:rPr>
              <w:t>FR-04</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9821EF6" w14:textId="77777777" w:rsidR="009B2A49" w:rsidRDefault="000102A7">
            <w:r>
              <w:rPr>
                <w:color w:val="1A1A1A"/>
              </w:rPr>
              <w:t>The service shall fail open to the legacy rules engine if scoring latency exceeds 400ms or the service is unavailable, logging a fallback event.</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FEAC1B3" w14:textId="77777777" w:rsidR="009B2A49" w:rsidRDefault="000102A7">
            <w:r>
              <w:rPr>
                <w:color w:val="1A1A1A"/>
              </w:rPr>
              <w:t>BR-02</w:t>
            </w:r>
          </w:p>
        </w:tc>
      </w:tr>
    </w:tbl>
    <w:p w14:paraId="269E4CFC" w14:textId="77777777" w:rsidR="009B2A49" w:rsidRDefault="000102A7">
      <w:pPr>
        <w:pStyle w:val="Heading2"/>
      </w:pPr>
      <w:r>
        <w:t>3.2 Feature Store &amp; Model Pipeline (traces to BR-01, BR-04)</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00"/>
        <w:gridCol w:w="1700"/>
      </w:tblGrid>
      <w:tr w:rsidR="009B2A49" w14:paraId="77468374" w14:textId="77777777">
        <w:tblPrEx>
          <w:tblCellMar>
            <w:top w:w="0" w:type="dxa"/>
            <w:bottom w:w="0" w:type="dxa"/>
          </w:tblCellMar>
        </w:tblPrEx>
        <w:trPr>
          <w:tblHeader/>
        </w:trPr>
        <w:tc>
          <w:tcPr>
            <w:tcW w:w="1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21FC1C2B" w14:textId="77777777" w:rsidR="009B2A49" w:rsidRDefault="000102A7">
            <w:r>
              <w:rPr>
                <w:b/>
                <w:bCs/>
                <w:color w:val="FFFFFF"/>
              </w:rPr>
              <w:t>ID</w:t>
            </w:r>
          </w:p>
        </w:tc>
        <w:tc>
          <w:tcPr>
            <w:tcW w:w="6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5FD14F12" w14:textId="77777777" w:rsidR="009B2A49" w:rsidRDefault="000102A7">
            <w:r>
              <w:rPr>
                <w:b/>
                <w:bCs/>
                <w:color w:val="FFFFFF"/>
              </w:rPr>
              <w:t>Functional Requirement</w:t>
            </w:r>
          </w:p>
        </w:tc>
        <w:tc>
          <w:tcPr>
            <w:tcW w:w="17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7BD3613E" w14:textId="77777777" w:rsidR="009B2A49" w:rsidRDefault="000102A7">
            <w:r>
              <w:rPr>
                <w:b/>
                <w:bCs/>
                <w:color w:val="FFFFFF"/>
              </w:rPr>
              <w:t>Traces to</w:t>
            </w:r>
          </w:p>
        </w:tc>
      </w:tr>
      <w:tr w:rsidR="009B2A49" w14:paraId="20D409D1"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72DE3C3" w14:textId="77777777" w:rsidR="009B2A49" w:rsidRDefault="000102A7">
            <w:r>
              <w:rPr>
                <w:color w:val="1A1A1A"/>
              </w:rPr>
              <w:t>FR-05</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6879BF6" w14:textId="77777777" w:rsidR="009B2A49" w:rsidRDefault="000102A7">
            <w:r>
              <w:rPr>
                <w:color w:val="1A1A1A"/>
              </w:rPr>
              <w:t>Feature pipeline shall compute rolling transaction velocity features (1hr/24hr/7-day counts and amounts) per card and per merchant, refreshed in Snowflake streams.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B770A53" w14:textId="77777777" w:rsidR="009B2A49" w:rsidRDefault="000102A7">
            <w:r>
              <w:rPr>
                <w:color w:val="1A1A1A"/>
              </w:rPr>
              <w:t>BR-01</w:t>
            </w:r>
          </w:p>
        </w:tc>
      </w:tr>
      <w:tr w:rsidR="009B2A49" w14:paraId="51665BA1"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1894D8D" w14:textId="77777777" w:rsidR="009B2A49" w:rsidRDefault="000102A7">
            <w:r>
              <w:rPr>
                <w:color w:val="1A1A1A"/>
              </w:rPr>
              <w:t>FR-06</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B70DDA9" w14:textId="77777777" w:rsidR="009B2A49" w:rsidRDefault="000102A7">
            <w:r>
              <w:rPr>
                <w:color w:val="1A1A1A"/>
              </w:rPr>
              <w:t>Feature pipeline shall incorporate device fingerprint, IP geolocation, and distance-from-home-address features where available from the digital channel.</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3F46228" w14:textId="77777777" w:rsidR="009B2A49" w:rsidRDefault="000102A7">
            <w:r>
              <w:rPr>
                <w:color w:val="1A1A1A"/>
              </w:rPr>
              <w:t>BR-04</w:t>
            </w:r>
          </w:p>
        </w:tc>
      </w:tr>
      <w:tr w:rsidR="009B2A49" w14:paraId="0BCFC7B7"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ED60F6F" w14:textId="77777777" w:rsidR="009B2A49" w:rsidRDefault="000102A7">
            <w:r>
              <w:rPr>
                <w:color w:val="1A1A1A"/>
              </w:rPr>
              <w:t>FR-07</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51AF2AF" w14:textId="77777777" w:rsidR="009B2A49" w:rsidRDefault="000102A7">
            <w:r>
              <w:rPr>
                <w:color w:val="1A1A1A"/>
              </w:rPr>
              <w:t>Feature store shall support point-in-time correct joins to prevent training/serving skew a</w:t>
            </w:r>
            <w:r>
              <w:rPr>
                <w:color w:val="1A1A1A"/>
              </w:rPr>
              <w:t>nd label leakage.</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5DD09DB" w14:textId="77777777" w:rsidR="009B2A49" w:rsidRDefault="000102A7">
            <w:r>
              <w:rPr>
                <w:color w:val="1A1A1A"/>
              </w:rPr>
              <w:t>BR-01</w:t>
            </w:r>
          </w:p>
        </w:tc>
      </w:tr>
      <w:tr w:rsidR="009B2A49" w14:paraId="2F67CA9C"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3D2D70F3" w14:textId="77777777" w:rsidR="009B2A49" w:rsidRDefault="000102A7">
            <w:r>
              <w:rPr>
                <w:color w:val="1A1A1A"/>
              </w:rPr>
              <w:t>FR-08</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3530055" w14:textId="77777777" w:rsidR="009B2A49" w:rsidRDefault="000102A7">
            <w:r>
              <w:rPr>
                <w:color w:val="1A1A1A"/>
              </w:rPr>
              <w:t>Model training pipeline shall support champion/challenger evaluation with configurable traffic splits.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2407F7D" w14:textId="77777777" w:rsidR="009B2A49" w:rsidRDefault="000102A7">
            <w:r>
              <w:rPr>
                <w:color w:val="1A1A1A"/>
              </w:rPr>
              <w:t>BR-01</w:t>
            </w:r>
          </w:p>
        </w:tc>
      </w:tr>
    </w:tbl>
    <w:p w14:paraId="3BD4813D" w14:textId="77777777" w:rsidR="009B2A49" w:rsidRDefault="000102A7">
      <w:pPr>
        <w:pStyle w:val="Heading2"/>
      </w:pPr>
      <w:r>
        <w:t>3.3 Case Management Integration (traces to BR-06, BR-07, BR-08, BR-09)</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00"/>
        <w:gridCol w:w="1700"/>
      </w:tblGrid>
      <w:tr w:rsidR="009B2A49" w14:paraId="310E9055" w14:textId="77777777">
        <w:tblPrEx>
          <w:tblCellMar>
            <w:top w:w="0" w:type="dxa"/>
            <w:bottom w:w="0" w:type="dxa"/>
          </w:tblCellMar>
        </w:tblPrEx>
        <w:trPr>
          <w:tblHeader/>
        </w:trPr>
        <w:tc>
          <w:tcPr>
            <w:tcW w:w="1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626ECE56" w14:textId="77777777" w:rsidR="009B2A49" w:rsidRDefault="000102A7">
            <w:r>
              <w:rPr>
                <w:b/>
                <w:bCs/>
                <w:color w:val="FFFFFF"/>
              </w:rPr>
              <w:lastRenderedPageBreak/>
              <w:t>ID</w:t>
            </w:r>
          </w:p>
        </w:tc>
        <w:tc>
          <w:tcPr>
            <w:tcW w:w="6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4FEE9687" w14:textId="77777777" w:rsidR="009B2A49" w:rsidRDefault="000102A7">
            <w:r>
              <w:rPr>
                <w:b/>
                <w:bCs/>
                <w:color w:val="FFFFFF"/>
              </w:rPr>
              <w:t>Functional Requirement</w:t>
            </w:r>
          </w:p>
        </w:tc>
        <w:tc>
          <w:tcPr>
            <w:tcW w:w="17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0F11985B" w14:textId="77777777" w:rsidR="009B2A49" w:rsidRDefault="000102A7">
            <w:r>
              <w:rPr>
                <w:b/>
                <w:bCs/>
                <w:color w:val="FFFFFF"/>
              </w:rPr>
              <w:t>Traces to</w:t>
            </w:r>
          </w:p>
        </w:tc>
      </w:tr>
      <w:tr w:rsidR="009B2A49" w14:paraId="1543FC68"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6C3EC57" w14:textId="77777777" w:rsidR="009B2A49" w:rsidRDefault="000102A7">
            <w:r>
              <w:rPr>
                <w:color w:val="1A1A1A"/>
              </w:rPr>
              <w:t>FR-09</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54E88D0" w14:textId="77777777" w:rsidR="009B2A49" w:rsidRDefault="000102A7">
            <w:r>
              <w:rPr>
                <w:color w:val="1A1A1A"/>
              </w:rPr>
              <w:t>Scores above the configured threshold shall auto-create a case in the case management system within 5 seconds via API, including the top-5 SHAP-based reason codes.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0E39124" w14:textId="77777777" w:rsidR="009B2A49" w:rsidRDefault="000102A7">
            <w:r>
              <w:rPr>
                <w:color w:val="1A1A1A"/>
              </w:rPr>
              <w:t>BR-06, BR-07</w:t>
            </w:r>
          </w:p>
        </w:tc>
      </w:tr>
      <w:tr w:rsidR="009B2A49" w14:paraId="7DCF6B99"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C36CB97" w14:textId="77777777" w:rsidR="009B2A49" w:rsidRDefault="000102A7">
            <w:r>
              <w:rPr>
                <w:color w:val="1A1A1A"/>
              </w:rPr>
              <w:t>FR-10</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D2D4756" w14:textId="77777777" w:rsidR="009B2A49" w:rsidRDefault="000102A7">
            <w:r>
              <w:rPr>
                <w:color w:val="1A1A1A"/>
              </w:rPr>
              <w:t>Reason codes shall be mapped to a business-readable taxonomy (e.g., “unusual location”, “velocity spike”) rather than raw feature names.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D165BE0" w14:textId="77777777" w:rsidR="009B2A49" w:rsidRDefault="000102A7">
            <w:r>
              <w:rPr>
                <w:color w:val="1A1A1A"/>
              </w:rPr>
              <w:t>BR-07</w:t>
            </w:r>
          </w:p>
        </w:tc>
      </w:tr>
      <w:tr w:rsidR="009B2A49" w14:paraId="3D05938A"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95FDAE0" w14:textId="77777777" w:rsidR="009B2A49" w:rsidRDefault="000102A7">
            <w:r>
              <w:rPr>
                <w:color w:val="1A1A1A"/>
              </w:rPr>
              <w:t>FR-11</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D5C7475" w14:textId="77777777" w:rsidR="009B2A49" w:rsidRDefault="000102A7">
            <w:r>
              <w:rPr>
                <w:color w:val="1A1A1A"/>
              </w:rPr>
              <w:t>Analyst dispositions (confirmed fraud / false positive / unable to determine) shall be written back to a l</w:t>
            </w:r>
            <w:r>
              <w:rPr>
                <w:color w:val="1A1A1A"/>
              </w:rPr>
              <w:t>abeled events table for retraining.</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2EEC5F02" w14:textId="77777777" w:rsidR="009B2A49" w:rsidRDefault="000102A7">
            <w:r>
              <w:rPr>
                <w:color w:val="1A1A1A"/>
              </w:rPr>
              <w:t>BR-08</w:t>
            </w:r>
          </w:p>
        </w:tc>
      </w:tr>
    </w:tbl>
    <w:p w14:paraId="19F9D75F" w14:textId="77777777" w:rsidR="009B2A49" w:rsidRDefault="000102A7">
      <w:pPr>
        <w:pStyle w:val="Heading2"/>
      </w:pPr>
      <w:r>
        <w:t>3.4 Governance, Audit &amp; Monitoring (traces to BR-10 – BR-15)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00"/>
        <w:gridCol w:w="1700"/>
      </w:tblGrid>
      <w:tr w:rsidR="009B2A49" w14:paraId="703D95BF" w14:textId="77777777">
        <w:tblPrEx>
          <w:tblCellMar>
            <w:top w:w="0" w:type="dxa"/>
            <w:bottom w:w="0" w:type="dxa"/>
          </w:tblCellMar>
        </w:tblPrEx>
        <w:trPr>
          <w:tblHeader/>
        </w:trPr>
        <w:tc>
          <w:tcPr>
            <w:tcW w:w="1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20C820DE" w14:textId="77777777" w:rsidR="009B2A49" w:rsidRDefault="000102A7">
            <w:r>
              <w:rPr>
                <w:b/>
                <w:bCs/>
                <w:color w:val="FFFFFF"/>
              </w:rPr>
              <w:t>ID</w:t>
            </w:r>
          </w:p>
        </w:tc>
        <w:tc>
          <w:tcPr>
            <w:tcW w:w="6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38A1B7D2" w14:textId="77777777" w:rsidR="009B2A49" w:rsidRDefault="000102A7">
            <w:r>
              <w:rPr>
                <w:b/>
                <w:bCs/>
                <w:color w:val="FFFFFF"/>
              </w:rPr>
              <w:t>Functional Requirement</w:t>
            </w:r>
          </w:p>
        </w:tc>
        <w:tc>
          <w:tcPr>
            <w:tcW w:w="17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2F15BE98" w14:textId="77777777" w:rsidR="009B2A49" w:rsidRDefault="000102A7">
            <w:r>
              <w:rPr>
                <w:b/>
                <w:bCs/>
                <w:color w:val="FFFFFF"/>
              </w:rPr>
              <w:t>Traces to</w:t>
            </w:r>
          </w:p>
        </w:tc>
      </w:tr>
      <w:tr w:rsidR="009B2A49" w14:paraId="5564CE98"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5A6BA00" w14:textId="77777777" w:rsidR="009B2A49" w:rsidRDefault="000102A7">
            <w:r>
              <w:rPr>
                <w:color w:val="1A1A1A"/>
              </w:rPr>
              <w:t>FR-12</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83A3DFB" w14:textId="77777777" w:rsidR="009B2A49" w:rsidRDefault="000102A7">
            <w:r>
              <w:rPr>
                <w:color w:val="1A1A1A"/>
              </w:rPr>
              <w:t>Every scoring event shall be persisted with model version, input features, score, and decision for a minimum 7-year retention period.</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D68B7ED" w14:textId="77777777" w:rsidR="009B2A49" w:rsidRDefault="000102A7">
            <w:r>
              <w:rPr>
                <w:color w:val="1A1A1A"/>
              </w:rPr>
              <w:t>BR-13</w:t>
            </w:r>
          </w:p>
        </w:tc>
      </w:tr>
      <w:tr w:rsidR="009B2A49" w14:paraId="6E3DE1DC"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75692B6" w14:textId="77777777" w:rsidR="009B2A49" w:rsidRDefault="000102A7">
            <w:r>
              <w:rPr>
                <w:color w:val="1A1A1A"/>
              </w:rPr>
              <w:t>FR-13</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F46FC66" w14:textId="77777777" w:rsidR="009B2A49" w:rsidRDefault="000102A7">
            <w:r>
              <w:rPr>
                <w:color w:val="1A1A1A"/>
              </w:rPr>
              <w:t>A model card shall be maintained per model version documenting training data, features, performance metrics, and known limitations.</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14DBC4F" w14:textId="77777777" w:rsidR="009B2A49" w:rsidRDefault="000102A7">
            <w:r>
              <w:rPr>
                <w:color w:val="1A1A1A"/>
              </w:rPr>
              <w:t>BR-11</w:t>
            </w:r>
          </w:p>
        </w:tc>
      </w:tr>
      <w:tr w:rsidR="009B2A49" w14:paraId="7CAC55ED"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70EB9D8" w14:textId="77777777" w:rsidR="009B2A49" w:rsidRDefault="000102A7">
            <w:r>
              <w:rPr>
                <w:color w:val="1A1A1A"/>
              </w:rPr>
              <w:t>FR-14</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AFC764C" w14:textId="77777777" w:rsidR="009B2A49" w:rsidRDefault="000102A7">
            <w:r>
              <w:rPr>
                <w:color w:val="1A1A1A"/>
              </w:rPr>
              <w:t xml:space="preserve">An automated fairness check shall run pre-deployment comparing false-positive rates across demographic proxies </w:t>
            </w:r>
            <w:r>
              <w:rPr>
                <w:color w:val="1A1A1A"/>
              </w:rPr>
              <w:t>(zip-code income tier) with alerting on disparity &gt;10%.</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25331D9" w14:textId="77777777" w:rsidR="009B2A49" w:rsidRDefault="000102A7">
            <w:r>
              <w:rPr>
                <w:color w:val="1A1A1A"/>
              </w:rPr>
              <w:t>BR-12</w:t>
            </w:r>
          </w:p>
        </w:tc>
      </w:tr>
      <w:tr w:rsidR="009B2A49" w14:paraId="25E64033" w14:textId="77777777">
        <w:tblPrEx>
          <w:tblCellMar>
            <w:top w:w="0" w:type="dxa"/>
            <w:bottom w:w="0" w:type="dxa"/>
          </w:tblCellMar>
        </w:tblPrEx>
        <w:tc>
          <w:tcPr>
            <w:tcW w:w="1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A696E4A" w14:textId="77777777" w:rsidR="009B2A49" w:rsidRDefault="000102A7">
            <w:r>
              <w:rPr>
                <w:color w:val="1A1A1A"/>
              </w:rPr>
              <w:t>FR-15</w:t>
            </w:r>
          </w:p>
        </w:tc>
        <w:tc>
          <w:tcPr>
            <w:tcW w:w="6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39B8FD33" w14:textId="77777777" w:rsidR="009B2A49" w:rsidRDefault="000102A7">
            <w:r>
              <w:rPr>
                <w:color w:val="1A1A1A"/>
              </w:rPr>
              <w:t>A monitoring dashboard shall track daily precision, recall, PSI (population stability index), and case volume, with automated alerts on threshold breach.</w:t>
            </w:r>
          </w:p>
        </w:tc>
        <w:tc>
          <w:tcPr>
            <w:tcW w:w="17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8D67229" w14:textId="77777777" w:rsidR="009B2A49" w:rsidRDefault="000102A7">
            <w:r>
              <w:rPr>
                <w:color w:val="1A1A1A"/>
              </w:rPr>
              <w:t>BR-14, BR-15</w:t>
            </w:r>
          </w:p>
        </w:tc>
      </w:tr>
    </w:tbl>
    <w:p w14:paraId="0D39ABF0" w14:textId="77777777" w:rsidR="009B2A49" w:rsidRDefault="000102A7">
      <w:pPr>
        <w:pStyle w:val="Heading1"/>
      </w:pPr>
      <w:r>
        <w:t>4. Non-Functional R</w:t>
      </w:r>
      <w:r>
        <w:t>equirements</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000"/>
      </w:tblGrid>
      <w:tr w:rsidR="009B2A49" w14:paraId="592C51A1" w14:textId="77777777">
        <w:tblPrEx>
          <w:tblCellMar>
            <w:top w:w="0" w:type="dxa"/>
            <w:bottom w:w="0" w:type="dxa"/>
          </w:tblCellMar>
        </w:tblPrEx>
        <w:trPr>
          <w:tblHeader/>
        </w:trPr>
        <w:tc>
          <w:tcPr>
            <w:tcW w:w="2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7885CDA2" w14:textId="77777777" w:rsidR="009B2A49" w:rsidRDefault="000102A7">
            <w:r>
              <w:rPr>
                <w:b/>
                <w:bCs/>
                <w:color w:val="FFFFFF"/>
              </w:rPr>
              <w:t>Category</w:t>
            </w:r>
          </w:p>
        </w:tc>
        <w:tc>
          <w:tcPr>
            <w:tcW w:w="60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402EA993" w14:textId="77777777" w:rsidR="009B2A49" w:rsidRDefault="000102A7">
            <w:r>
              <w:rPr>
                <w:b/>
                <w:bCs/>
                <w:color w:val="FFFFFF"/>
              </w:rPr>
              <w:t>Requirement</w:t>
            </w:r>
          </w:p>
        </w:tc>
      </w:tr>
      <w:tr w:rsidR="009B2A49" w14:paraId="6D54A9A1" w14:textId="77777777">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444768A" w14:textId="77777777" w:rsidR="009B2A49" w:rsidRDefault="000102A7">
            <w:r>
              <w:rPr>
                <w:color w:val="1A1A1A"/>
              </w:rPr>
              <w:t>Availability</w:t>
            </w:r>
          </w:p>
        </w:tc>
        <w:tc>
          <w:tcPr>
            <w:tcW w:w="6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218458F0" w14:textId="77777777" w:rsidR="009B2A49" w:rsidRDefault="000102A7">
            <w:r>
              <w:rPr>
                <w:color w:val="1A1A1A"/>
              </w:rPr>
              <w:t>99.95% uptime for the scoring service (aligned to card authorization SLA)</w:t>
            </w:r>
          </w:p>
        </w:tc>
      </w:tr>
      <w:tr w:rsidR="009B2A49" w14:paraId="54C33BA6" w14:textId="77777777">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3FC7967" w14:textId="77777777" w:rsidR="009B2A49" w:rsidRDefault="000102A7">
            <w:r>
              <w:rPr>
                <w:color w:val="1A1A1A"/>
              </w:rPr>
              <w:t>Scalability</w:t>
            </w:r>
          </w:p>
        </w:tc>
        <w:tc>
          <w:tcPr>
            <w:tcW w:w="6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7CA3E41" w14:textId="77777777" w:rsidR="009B2A49" w:rsidRDefault="000102A7">
            <w:r>
              <w:rPr>
                <w:color w:val="1A1A1A"/>
              </w:rPr>
              <w:t>Support peak load of 1,200 transactions/second (Black Friday / holiday peak)</w:t>
            </w:r>
          </w:p>
        </w:tc>
      </w:tr>
      <w:tr w:rsidR="009B2A49" w14:paraId="54BDB094" w14:textId="77777777">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60D428B1" w14:textId="77777777" w:rsidR="009B2A49" w:rsidRDefault="000102A7">
            <w:r>
              <w:rPr>
                <w:color w:val="1A1A1A"/>
              </w:rPr>
              <w:t>Security</w:t>
            </w:r>
          </w:p>
        </w:tc>
        <w:tc>
          <w:tcPr>
            <w:tcW w:w="6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462A02E4" w14:textId="77777777" w:rsidR="009B2A49" w:rsidRDefault="000102A7">
            <w:r>
              <w:rPr>
                <w:color w:val="1A1A1A"/>
              </w:rPr>
              <w:t>All data encrypted in transit (TLS 1.2+) and at rest (AES-256); PCI-DSS scope applies</w:t>
            </w:r>
          </w:p>
        </w:tc>
      </w:tr>
      <w:tr w:rsidR="009B2A49" w14:paraId="79BDA6D1" w14:textId="77777777">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C2C101C" w14:textId="77777777" w:rsidR="009B2A49" w:rsidRDefault="000102A7">
            <w:r>
              <w:rPr>
                <w:color w:val="1A1A1A"/>
              </w:rPr>
              <w:t>Auditability</w:t>
            </w:r>
          </w:p>
        </w:tc>
        <w:tc>
          <w:tcPr>
            <w:tcW w:w="60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1172BCB2" w14:textId="77777777" w:rsidR="009B2A49" w:rsidRDefault="000102A7">
            <w:r>
              <w:rPr>
                <w:color w:val="1A1A1A"/>
              </w:rPr>
              <w:t>Full lineage from raw transaction to model decision, queryable within</w:t>
            </w:r>
            <w:r>
              <w:rPr>
                <w:color w:val="1A1A1A"/>
              </w:rPr>
              <w:t xml:space="preserve"> 24 hours for regulatory requests</w:t>
            </w:r>
          </w:p>
        </w:tc>
      </w:tr>
    </w:tbl>
    <w:p w14:paraId="7BB59BEE" w14:textId="77777777" w:rsidR="009B2A49" w:rsidRDefault="000102A7">
      <w:pPr>
        <w:pStyle w:val="Heading1"/>
      </w:pPr>
      <w:r>
        <w:t>5. Data Requirements</w:t>
      </w:r>
    </w:p>
    <w:p w14:paraId="012BEAFB" w14:textId="77777777" w:rsidR="009B2A49" w:rsidRDefault="000102A7">
      <w:pPr>
        <w:spacing w:after="160"/>
      </w:pPr>
      <w:r>
        <w:t xml:space="preserve">Source systems include the core banking transaction feed, the digital banking session log (device/geolocation), and the existing case management system. All feature engineering occurs in Snowflake; a </w:t>
      </w:r>
      <w:r>
        <w:t>dedicated FRAUD_ANALYTICS database with role-based access control isolates PII per the Bank's data classification policy.</w:t>
      </w:r>
    </w:p>
    <w:p w14:paraId="0CE259DB" w14:textId="77777777" w:rsidR="009B2A49" w:rsidRDefault="000102A7">
      <w:pPr>
        <w:pStyle w:val="Heading1"/>
      </w:pPr>
      <w:r>
        <w:t>6. Traceability Summary</w:t>
      </w:r>
    </w:p>
    <w:p w14:paraId="629DE2A7" w14:textId="77777777" w:rsidR="009B2A49" w:rsidRDefault="000102A7">
      <w:pPr>
        <w:spacing w:after="160"/>
      </w:pPr>
      <w:r>
        <w:t>All 15 functional requirements trace to the 15 business requirements defined in the BRD. No BRD item is withou</w:t>
      </w:r>
      <w:r>
        <w:t>t at least one corresponding FR. This traceability matrix will be extended into the Test Plan for UAT case coverage.</w:t>
      </w:r>
    </w:p>
    <w:p w14:paraId="5E0CF992" w14:textId="77777777" w:rsidR="009B2A49" w:rsidRDefault="000102A7">
      <w:pPr>
        <w:pStyle w:val="Heading1"/>
      </w:pPr>
      <w:r>
        <w:lastRenderedPageBreak/>
        <w:t>7. Approval</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1800"/>
      </w:tblGrid>
      <w:tr w:rsidR="009B2A49" w14:paraId="51C2C4D2" w14:textId="77777777">
        <w:tblPrEx>
          <w:tblCellMar>
            <w:top w:w="0" w:type="dxa"/>
            <w:bottom w:w="0" w:type="dxa"/>
          </w:tblCellMar>
        </w:tblPrEx>
        <w:trPr>
          <w:tblHeader/>
        </w:trPr>
        <w:tc>
          <w:tcPr>
            <w:tcW w:w="3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32CF308E" w14:textId="77777777" w:rsidR="009B2A49" w:rsidRDefault="000102A7">
            <w:r>
              <w:rPr>
                <w:b/>
                <w:bCs/>
                <w:color w:val="FFFFFF"/>
              </w:rPr>
              <w:t>Name / Role</w:t>
            </w:r>
          </w:p>
        </w:tc>
        <w:tc>
          <w:tcPr>
            <w:tcW w:w="33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51867B3F" w14:textId="77777777" w:rsidR="009B2A49" w:rsidRDefault="000102A7">
            <w:r>
              <w:rPr>
                <w:b/>
                <w:bCs/>
                <w:color w:val="FFFFFF"/>
              </w:rPr>
              <w:t>Approval</w:t>
            </w:r>
          </w:p>
        </w:tc>
        <w:tc>
          <w:tcPr>
            <w:tcW w:w="1800" w:type="dxa"/>
            <w:tcBorders>
              <w:top w:val="single" w:sz="4" w:space="0" w:color="D9D9D9"/>
              <w:left w:val="single" w:sz="4" w:space="0" w:color="D9D9D9"/>
              <w:bottom w:val="single" w:sz="4" w:space="0" w:color="D9D9D9"/>
              <w:right w:val="single" w:sz="4" w:space="0" w:color="D9D9D9"/>
            </w:tcBorders>
            <w:shd w:val="clear" w:color="auto" w:fill="0A2647"/>
            <w:tcMar>
              <w:top w:w="80" w:type="dxa"/>
              <w:left w:w="120" w:type="dxa"/>
              <w:bottom w:w="80" w:type="dxa"/>
              <w:right w:w="120" w:type="dxa"/>
            </w:tcMar>
            <w:vAlign w:val="center"/>
          </w:tcPr>
          <w:p w14:paraId="2F32FA8D" w14:textId="77777777" w:rsidR="009B2A49" w:rsidRDefault="000102A7">
            <w:r>
              <w:rPr>
                <w:b/>
                <w:bCs/>
                <w:color w:val="FFFFFF"/>
              </w:rPr>
              <w:t>Date</w:t>
            </w:r>
          </w:p>
        </w:tc>
      </w:tr>
      <w:tr w:rsidR="009B2A49" w14:paraId="11C29E2D" w14:textId="77777777">
        <w:tblPrEx>
          <w:tblCellMar>
            <w:top w:w="0" w:type="dxa"/>
            <w:bottom w:w="0" w:type="dxa"/>
          </w:tblCellMar>
        </w:tblPrEx>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38057EB6" w14:textId="77777777" w:rsidR="009B2A49" w:rsidRDefault="000102A7">
            <w:r>
              <w:rPr>
                <w:color w:val="1A1A1A"/>
              </w:rPr>
              <w:t>Priya Nataraj – Head of Data Science</w:t>
            </w:r>
          </w:p>
        </w:tc>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45DADE77" w14:textId="77777777" w:rsidR="009B2A49" w:rsidRDefault="000102A7">
            <w:r>
              <w:rPr>
                <w:color w:val="1A1A1A"/>
              </w:rPr>
              <w:t>Approved</w:t>
            </w:r>
          </w:p>
        </w:tc>
        <w:tc>
          <w:tcPr>
            <w:tcW w:w="18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895469B" w14:textId="77777777" w:rsidR="009B2A49" w:rsidRDefault="000102A7">
            <w:r>
              <w:rPr>
                <w:color w:val="1A1A1A"/>
              </w:rPr>
              <w:t>Feb 20, 2026</w:t>
            </w:r>
          </w:p>
        </w:tc>
      </w:tr>
      <w:tr w:rsidR="009B2A49" w14:paraId="7C84CDED" w14:textId="77777777">
        <w:tblPrEx>
          <w:tblCellMar>
            <w:top w:w="0" w:type="dxa"/>
            <w:bottom w:w="0" w:type="dxa"/>
          </w:tblCellMar>
        </w:tblPrEx>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23ACD2E" w14:textId="77777777" w:rsidR="009B2A49" w:rsidRDefault="000102A7">
            <w:r>
              <w:rPr>
                <w:color w:val="1A1A1A"/>
              </w:rPr>
              <w:t>Marcus Webb – Head of Card Payments</w:t>
            </w:r>
          </w:p>
        </w:tc>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54DE5DB0" w14:textId="77777777" w:rsidR="009B2A49" w:rsidRDefault="000102A7">
            <w:r>
              <w:rPr>
                <w:color w:val="1A1A1A"/>
              </w:rPr>
              <w:t>Approved</w:t>
            </w:r>
          </w:p>
        </w:tc>
        <w:tc>
          <w:tcPr>
            <w:tcW w:w="18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1BD0C11" w14:textId="77777777" w:rsidR="009B2A49" w:rsidRDefault="000102A7">
            <w:r>
              <w:rPr>
                <w:color w:val="1A1A1A"/>
              </w:rPr>
              <w:t>Feb 21, 2026</w:t>
            </w:r>
          </w:p>
        </w:tc>
      </w:tr>
      <w:tr w:rsidR="009B2A49" w14:paraId="680B1E14" w14:textId="77777777">
        <w:tblPrEx>
          <w:tblCellMar>
            <w:top w:w="0" w:type="dxa"/>
            <w:bottom w:w="0" w:type="dxa"/>
          </w:tblCellMar>
        </w:tblPrEx>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0DDCF0B7" w14:textId="77777777" w:rsidR="009B2A49" w:rsidRDefault="000102A7">
            <w:r>
              <w:rPr>
                <w:color w:val="1A1A1A"/>
              </w:rPr>
              <w:t>Mautik Patel – Project Delivery Manager</w:t>
            </w:r>
          </w:p>
        </w:tc>
        <w:tc>
          <w:tcPr>
            <w:tcW w:w="33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00B5A72" w14:textId="77777777" w:rsidR="009B2A49" w:rsidRDefault="000102A7">
            <w:r>
              <w:rPr>
                <w:color w:val="1A1A1A"/>
              </w:rPr>
              <w:t>Approved</w:t>
            </w:r>
          </w:p>
        </w:tc>
        <w:tc>
          <w:tcPr>
            <w:tcW w:w="180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vAlign w:val="center"/>
          </w:tcPr>
          <w:p w14:paraId="7E99A991" w14:textId="77777777" w:rsidR="009B2A49" w:rsidRDefault="000102A7">
            <w:r>
              <w:rPr>
                <w:color w:val="1A1A1A"/>
              </w:rPr>
              <w:t>Feb 21, 2026</w:t>
            </w:r>
          </w:p>
        </w:tc>
      </w:tr>
    </w:tbl>
    <w:p w14:paraId="0D8DCF98" w14:textId="77777777" w:rsidR="000102A7" w:rsidRDefault="000102A7"/>
    <w:sectPr w:rsidR="000102A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97FA2" w14:textId="77777777" w:rsidR="000102A7" w:rsidRDefault="000102A7">
      <w:r>
        <w:separator/>
      </w:r>
    </w:p>
  </w:endnote>
  <w:endnote w:type="continuationSeparator" w:id="0">
    <w:p w14:paraId="3E854317" w14:textId="77777777" w:rsidR="000102A7" w:rsidRDefault="00010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3FCFF" w14:textId="77777777" w:rsidR="009B2A49" w:rsidRDefault="000102A7">
    <w:pPr>
      <w:pBdr>
        <w:top w:val="single" w:sz="6" w:space="4" w:color="D9D9D9"/>
      </w:pBdr>
      <w:tabs>
        <w:tab w:val="right" w:pos="9026"/>
      </w:tabs>
    </w:pPr>
    <w:r>
      <w:rPr>
        <w:color w:val="888888"/>
        <w:sz w:val="16"/>
        <w:szCs w:val="16"/>
      </w:rPr>
      <w:t>Confidential – Internal Use Only</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D0F50">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4D0F50">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B3515" w14:textId="77777777" w:rsidR="000102A7" w:rsidRDefault="000102A7">
      <w:r>
        <w:separator/>
      </w:r>
    </w:p>
  </w:footnote>
  <w:footnote w:type="continuationSeparator" w:id="0">
    <w:p w14:paraId="5F389C90" w14:textId="77777777" w:rsidR="000102A7" w:rsidRDefault="000102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BCBA5" w14:textId="77777777" w:rsidR="009B2A49" w:rsidRDefault="000102A7">
    <w:pPr>
      <w:pBdr>
        <w:bottom w:val="single" w:sz="6" w:space="4" w:color="0A2647"/>
      </w:pBdr>
      <w:tabs>
        <w:tab w:val="right" w:pos="9026"/>
      </w:tabs>
    </w:pPr>
    <w:r>
      <w:rPr>
        <w:b/>
        <w:bCs/>
        <w:color w:val="0A2647"/>
        <w:sz w:val="16"/>
        <w:szCs w:val="16"/>
      </w:rPr>
      <w:t>VERIDIAN BANK</w:t>
    </w:r>
    <w:r>
      <w:rPr>
        <w:color w:val="666666"/>
        <w:sz w:val="16"/>
        <w:szCs w:val="16"/>
      </w:rPr>
      <w:tab/>
      <w:t>SentinelAI Fraud Detection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EE7"/>
    <w:multiLevelType w:val="hybridMultilevel"/>
    <w:tmpl w:val="D91A7948"/>
    <w:lvl w:ilvl="0" w:tplc="5412CB6C">
      <w:start w:val="1"/>
      <w:numFmt w:val="bullet"/>
      <w:lvlText w:val="●"/>
      <w:lvlJc w:val="left"/>
      <w:pPr>
        <w:ind w:left="720" w:hanging="360"/>
      </w:pPr>
    </w:lvl>
    <w:lvl w:ilvl="1" w:tplc="61D23E34">
      <w:start w:val="1"/>
      <w:numFmt w:val="bullet"/>
      <w:lvlText w:val="○"/>
      <w:lvlJc w:val="left"/>
      <w:pPr>
        <w:ind w:left="1440" w:hanging="360"/>
      </w:pPr>
    </w:lvl>
    <w:lvl w:ilvl="2" w:tplc="CD523A82">
      <w:start w:val="1"/>
      <w:numFmt w:val="bullet"/>
      <w:lvlText w:val="■"/>
      <w:lvlJc w:val="left"/>
      <w:pPr>
        <w:ind w:left="2160" w:hanging="360"/>
      </w:pPr>
    </w:lvl>
    <w:lvl w:ilvl="3" w:tplc="21729426">
      <w:start w:val="1"/>
      <w:numFmt w:val="bullet"/>
      <w:lvlText w:val="●"/>
      <w:lvlJc w:val="left"/>
      <w:pPr>
        <w:ind w:left="2880" w:hanging="360"/>
      </w:pPr>
    </w:lvl>
    <w:lvl w:ilvl="4" w:tplc="FFF86206">
      <w:start w:val="1"/>
      <w:numFmt w:val="bullet"/>
      <w:lvlText w:val="○"/>
      <w:lvlJc w:val="left"/>
      <w:pPr>
        <w:ind w:left="3600" w:hanging="360"/>
      </w:pPr>
    </w:lvl>
    <w:lvl w:ilvl="5" w:tplc="F1587B84">
      <w:start w:val="1"/>
      <w:numFmt w:val="bullet"/>
      <w:lvlText w:val="■"/>
      <w:lvlJc w:val="left"/>
      <w:pPr>
        <w:ind w:left="4320" w:hanging="360"/>
      </w:pPr>
    </w:lvl>
    <w:lvl w:ilvl="6" w:tplc="D4DA4BB4">
      <w:start w:val="1"/>
      <w:numFmt w:val="bullet"/>
      <w:lvlText w:val="●"/>
      <w:lvlJc w:val="left"/>
      <w:pPr>
        <w:ind w:left="5040" w:hanging="360"/>
      </w:pPr>
    </w:lvl>
    <w:lvl w:ilvl="7" w:tplc="C20830A4">
      <w:start w:val="1"/>
      <w:numFmt w:val="bullet"/>
      <w:lvlText w:val="●"/>
      <w:lvlJc w:val="left"/>
      <w:pPr>
        <w:ind w:left="5760" w:hanging="360"/>
      </w:pPr>
    </w:lvl>
    <w:lvl w:ilvl="8" w:tplc="63C27EEC">
      <w:start w:val="1"/>
      <w:numFmt w:val="bullet"/>
      <w:lvlText w:val="●"/>
      <w:lvlJc w:val="left"/>
      <w:pPr>
        <w:ind w:left="6480" w:hanging="360"/>
      </w:pPr>
    </w:lvl>
  </w:abstractNum>
  <w:abstractNum w:abstractNumId="1" w15:restartNumberingAfterBreak="0">
    <w:nsid w:val="64AC66FF"/>
    <w:multiLevelType w:val="hybridMultilevel"/>
    <w:tmpl w:val="2DA21F34"/>
    <w:lvl w:ilvl="0" w:tplc="69D21CA2">
      <w:start w:val="1"/>
      <w:numFmt w:val="decimal"/>
      <w:lvlText w:val="%1."/>
      <w:lvlJc w:val="left"/>
      <w:pPr>
        <w:ind w:left="450" w:hanging="260"/>
      </w:pPr>
    </w:lvl>
    <w:lvl w:ilvl="1" w:tplc="F182BCDE">
      <w:numFmt w:val="decimal"/>
      <w:lvlText w:val=""/>
      <w:lvlJc w:val="left"/>
    </w:lvl>
    <w:lvl w:ilvl="2" w:tplc="35D0DF90">
      <w:numFmt w:val="decimal"/>
      <w:lvlText w:val=""/>
      <w:lvlJc w:val="left"/>
    </w:lvl>
    <w:lvl w:ilvl="3" w:tplc="19A0897E">
      <w:numFmt w:val="decimal"/>
      <w:lvlText w:val=""/>
      <w:lvlJc w:val="left"/>
    </w:lvl>
    <w:lvl w:ilvl="4" w:tplc="3C3E70B6">
      <w:numFmt w:val="decimal"/>
      <w:lvlText w:val=""/>
      <w:lvlJc w:val="left"/>
    </w:lvl>
    <w:lvl w:ilvl="5" w:tplc="75303CD8">
      <w:numFmt w:val="decimal"/>
      <w:lvlText w:val=""/>
      <w:lvlJc w:val="left"/>
    </w:lvl>
    <w:lvl w:ilvl="6" w:tplc="B0BEDFDA">
      <w:numFmt w:val="decimal"/>
      <w:lvlText w:val=""/>
      <w:lvlJc w:val="left"/>
    </w:lvl>
    <w:lvl w:ilvl="7" w:tplc="73969F5A">
      <w:numFmt w:val="decimal"/>
      <w:lvlText w:val=""/>
      <w:lvlJc w:val="left"/>
    </w:lvl>
    <w:lvl w:ilvl="8" w:tplc="B8120FCC">
      <w:numFmt w:val="decimal"/>
      <w:lvlText w:val=""/>
      <w:lvlJc w:val="left"/>
    </w:lvl>
  </w:abstractNum>
  <w:abstractNum w:abstractNumId="2" w15:restartNumberingAfterBreak="0">
    <w:nsid w:val="659372DB"/>
    <w:multiLevelType w:val="hybridMultilevel"/>
    <w:tmpl w:val="29086EB4"/>
    <w:lvl w:ilvl="0" w:tplc="8984EEF4">
      <w:start w:val="1"/>
      <w:numFmt w:val="bullet"/>
      <w:lvlText w:val="•"/>
      <w:lvlJc w:val="left"/>
      <w:pPr>
        <w:ind w:left="450" w:hanging="260"/>
      </w:pPr>
    </w:lvl>
    <w:lvl w:ilvl="1" w:tplc="C94C04FE">
      <w:start w:val="1"/>
      <w:numFmt w:val="bullet"/>
      <w:lvlText w:val="–"/>
      <w:lvlJc w:val="left"/>
      <w:pPr>
        <w:ind w:left="900" w:hanging="260"/>
      </w:pPr>
    </w:lvl>
    <w:lvl w:ilvl="2" w:tplc="F82425B0">
      <w:numFmt w:val="decimal"/>
      <w:lvlText w:val=""/>
      <w:lvlJc w:val="left"/>
    </w:lvl>
    <w:lvl w:ilvl="3" w:tplc="4F6091F2">
      <w:numFmt w:val="decimal"/>
      <w:lvlText w:val=""/>
      <w:lvlJc w:val="left"/>
    </w:lvl>
    <w:lvl w:ilvl="4" w:tplc="776C0CE2">
      <w:numFmt w:val="decimal"/>
      <w:lvlText w:val=""/>
      <w:lvlJc w:val="left"/>
    </w:lvl>
    <w:lvl w:ilvl="5" w:tplc="BB2AD5D2">
      <w:numFmt w:val="decimal"/>
      <w:lvlText w:val=""/>
      <w:lvlJc w:val="left"/>
    </w:lvl>
    <w:lvl w:ilvl="6" w:tplc="54D84C4C">
      <w:numFmt w:val="decimal"/>
      <w:lvlText w:val=""/>
      <w:lvlJc w:val="left"/>
    </w:lvl>
    <w:lvl w:ilvl="7" w:tplc="63D41946">
      <w:numFmt w:val="decimal"/>
      <w:lvlText w:val=""/>
      <w:lvlJc w:val="left"/>
    </w:lvl>
    <w:lvl w:ilvl="8" w:tplc="F33A9E7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2A49"/>
    <w:rsid w:val="000102A7"/>
    <w:rsid w:val="004D0F50"/>
    <w:rsid w:val="009B2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2D54C"/>
  <w15:docId w15:val="{1A560E6B-C76E-4A54-BF5A-FEE081C1C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w:eastAsia="Calibri" w:hAnsi="Calibri" w:cs="Calibri"/>
      <w:b/>
      <w:bCs/>
      <w:color w:val="0A2647"/>
      <w:sz w:val="32"/>
      <w:szCs w:val="32"/>
    </w:rPr>
  </w:style>
  <w:style w:type="paragraph" w:styleId="Heading2">
    <w:name w:val="heading 2"/>
    <w:uiPriority w:val="9"/>
    <w:unhideWhenUsed/>
    <w:qFormat/>
    <w:pPr>
      <w:spacing w:before="280" w:after="160"/>
      <w:outlineLvl w:val="1"/>
    </w:pPr>
    <w:rPr>
      <w:rFonts w:ascii="Calibri" w:eastAsia="Calibri" w:hAnsi="Calibri" w:cs="Calibri"/>
      <w:b/>
      <w:bCs/>
      <w:color w:val="0A2647"/>
      <w:sz w:val="26"/>
      <w:szCs w:val="26"/>
    </w:rPr>
  </w:style>
  <w:style w:type="paragraph" w:styleId="Heading3">
    <w:name w:val="heading 3"/>
    <w:uiPriority w:val="9"/>
    <w:semiHidden/>
    <w:unhideWhenUsed/>
    <w:qFormat/>
    <w:pPr>
      <w:spacing w:before="220" w:after="120"/>
      <w:outlineLvl w:val="2"/>
    </w:pPr>
    <w:rPr>
      <w:rFonts w:ascii="Calibri" w:eastAsia="Calibri" w:hAnsi="Calibri" w:cs="Calibri"/>
      <w:b/>
      <w:bCs/>
      <w:color w:val="B8860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772</Words>
  <Characters>4405</Characters>
  <Application>Microsoft Office Word</Application>
  <DocSecurity>0</DocSecurity>
  <Lines>36</Lines>
  <Paragraphs>10</Paragraphs>
  <ScaleCrop>false</ScaleCrop>
  <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Mautik Patel</cp:lastModifiedBy>
  <cp:revision>2</cp:revision>
  <dcterms:created xsi:type="dcterms:W3CDTF">2026-07-02T08:33:00Z</dcterms:created>
  <dcterms:modified xsi:type="dcterms:W3CDTF">2026-07-06T06:04:00Z</dcterms:modified>
</cp:coreProperties>
</file>