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C0392B" w:sz="40" w:space="0"/>
        </w:pBd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D6D7E"/>
          <w:sz w:val="28"/>
          <w:szCs w:val="28"/>
        </w:rPr>
        <w:t xml:space="preserve">Go Livoo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2744"/>
          <w:sz w:val="52"/>
          <w:szCs w:val="52"/>
        </w:rPr>
        <w:t xml:space="preserve">Relatório de Segurança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Avaliação de Vulnerabilidades — API Routes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golivoo.com.br</w:t>
      </w:r>
    </w:p>
    <w:p>
      <w:pPr>
        <w:spacing w:after="12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Abril / 2026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0"/>
        <w:gridCol w:w="2160"/>
        <w:gridCol w:w="2160"/>
        <w:gridCol w:w="2120"/>
      </w:tblGrid>
      <w:tr>
        <w:tc>
          <w:tcPr>
            <w:tcW w:type="dxa" w:w="21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8F9F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60"/>
                <w:szCs w:val="60"/>
              </w:rPr>
              <w:t xml:space="preserve">1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CRÍTICA</w:t>
            </w:r>
          </w:p>
        </w:tc>
        <w:tc>
          <w:tcPr>
            <w:tcW w:type="dxa" w:w="21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8F9F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60"/>
                <w:szCs w:val="60"/>
              </w:rPr>
              <w:t xml:space="preserve">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ALTA</w:t>
            </w:r>
          </w:p>
        </w:tc>
        <w:tc>
          <w:tcPr>
            <w:tcW w:type="dxa" w:w="216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8F9F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60"/>
                <w:szCs w:val="60"/>
              </w:rPr>
              <w:t xml:space="preserve">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MÉDIA</w:t>
            </w:r>
          </w:p>
        </w:tc>
        <w:tc>
          <w:tcPr>
            <w:tcW w:type="dxa" w:w="21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F8F9F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60"/>
                <w:szCs w:val="60"/>
              </w:rPr>
              <w:t xml:space="preserve">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BAIXA</w:t>
            </w:r>
          </w:p>
        </w:tc>
      </w:tr>
    </w:tbl>
    <w:p>
      <w:pPr>
        <w:spacing w:after="600" w:before="24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Total: 10 vulnerabilidades identificadas em 16 rotas de API</w:t>
      </w:r>
    </w:p>
    <w:p>
      <w:pPr>
        <w:pBdr>
          <w:bottom w:val="single" w:color="C0392B" w:sz="40" w:space="0"/>
        </w:pBdr>
        <w:spacing w:after="120"/>
      </w:pPr>
    </w:p>
    <w:p>
      <w:pPr>
        <w:sectPr>
          <w:pgSz w:w="11906" w:h="16838" w:orient="portrait"/>
          <w:pgMar w:top="2880" w:right="1800" w:bottom="1800" w:left="18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1. Escopo da Avaliação</w:t>
      </w:r>
    </w:p>
    <w:p>
      <w:pPr>
        <w:spacing w:after="160"/>
      </w:pPr>
      <w:r>
        <w:rPr>
          <w:rFonts w:ascii="Arial" w:cs="Arial" w:eastAsia="Arial" w:hAnsi="Arial"/>
        </w:rPr>
        <w:t xml:space="preserve">Este relatório documenta as vulnerabilidades de segurança identificadas nas rotas de API do projeto Go Livoo (Next.js App Router, hospedado na Vercel). A análise cobriu todas as 16 rotas em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app/api/</w:t>
      </w:r>
      <w:r>
        <w:rPr>
          <w:rFonts w:ascii="Arial" w:cs="Arial" w:eastAsia="Arial" w:hAnsi="Arial"/>
        </w:rPr>
        <w:t xml:space="preserve">, com foco em controle de acesso, proteção contra abuso, integridade de dados e gestão de segredos.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Rotas analisadas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626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/api/airports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Autocomplete de aeroportos via Travelpayouts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/api/cheap-flights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Passagens baratas por origem (Travelpayouts)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/api/event-prices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Preços de voos para destinos de eventos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de eventos curados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/api/experiences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Experiências por destino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/api/eventbrite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Eventos via API Eventbrite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/api/flights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Busca de voos com validação IATA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/api/hotel-deals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Ofertas de hotéis por região (Hotellook/Travelpayouts)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/api/hotels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Busca de hotéis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 de CEP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/api/prep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Checklist de documentação de viagem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/api/prep/checkout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Sessão de pagamento Stripe (R$ 39)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/api/roteiro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roteiro com IA (Claude)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/api/user-profile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Perfil do usuário (requer auth Clerk)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/api/waitlist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Cadastro na lista de espera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/api/social/publish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Sanity → Instagram/Facebook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2. Resumo Executivo</w:t>
      </w:r>
    </w:p>
    <w:p>
      <w:pPr>
        <w:spacing w:after="160"/>
      </w:pPr>
      <w:r>
        <w:rPr>
          <w:rFonts w:ascii="Arial" w:cs="Arial" w:eastAsia="Arial" w:hAnsi="Arial"/>
        </w:rPr>
        <w:t xml:space="preserve">A postura de segurança geral do projeto é </w:t>
      </w:r>
      <w:r>
        <w:rPr>
          <w:rFonts w:ascii="Arial" w:cs="Arial" w:eastAsia="Arial" w:hAnsi="Arial"/>
          <w:b/>
          <w:bCs/>
        </w:rPr>
        <w:t xml:space="preserve">moderada</w:t>
      </w:r>
      <w:r>
        <w:rPr>
          <w:rFonts w:ascii="Arial" w:cs="Arial" w:eastAsia="Arial" w:hAnsi="Arial"/>
        </w:rPr>
        <w:t xml:space="preserve">. A maioria das rotas de alto risco (pagamento, IA, perfil de usuário) já possui rate limiting e validação de entrada. Contudo, foram identificadas </w:t>
      </w:r>
      <w:r>
        <w:rPr>
          <w:rFonts w:ascii="Arial" w:cs="Arial" w:eastAsia="Arial" w:hAnsi="Arial"/>
          <w:b/>
          <w:bCs/>
        </w:rPr>
        <w:t xml:space="preserve">10 vulnerabilidades</w:t>
      </w:r>
      <w:r>
        <w:rPr>
          <w:rFonts w:ascii="Arial" w:cs="Arial" w:eastAsia="Arial" w:hAnsi="Arial"/>
        </w:rPr>
        <w:t xml:space="preserve"> que requerem atenção, incluindo uma </w:t>
      </w:r>
      <w:r>
        <w:rPr>
          <w:rFonts w:ascii="Arial" w:cs="Arial" w:eastAsia="Arial" w:hAnsi="Arial"/>
          <w:b/>
          <w:bCs/>
          <w:color w:val="C0392B"/>
        </w:rPr>
        <w:t xml:space="preserve">crítica</w:t>
      </w:r>
      <w:r>
        <w:rPr>
          <w:rFonts w:ascii="Arial" w:cs="Arial" w:eastAsia="Arial" w:hAnsi="Arial"/>
        </w:rPr>
        <w:t xml:space="preserve"> que pode resultar em custos financeiros diretos caso explorada em produção.</w:t>
      </w:r>
    </w:p>
    <w:p>
      <w:pPr>
        <w:spacing w:after="160"/>
      </w:pPr>
      <w:r>
        <w:rPr>
          <w:rFonts w:ascii="Arial" w:cs="Arial" w:eastAsia="Arial" w:hAnsi="Arial"/>
        </w:rPr>
        <w:t xml:space="preserve">As vulnerabilidades estão distribuídas conforme o quadro abaixo: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15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Qtde</w:t>
            </w:r>
          </w:p>
        </w:tc>
        <w:tc>
          <w:tcPr>
            <w:tcW w:type="dxa" w:w="6026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resumida</w:t>
            </w:r>
          </w:p>
        </w:tc>
      </w:tr>
      <w:tr>
        <w:tc>
          <w:tcPr>
            <w:tcW w:type="dxa" w:w="1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CRÍTICA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social/publish aceita qualquer POST quando secret não configurado</w:t>
            </w:r>
          </w:p>
        </w:tc>
      </w:tr>
      <w:tr>
        <w:tc>
          <w:tcPr>
            <w:tcW w:type="dxa" w:w="15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da waitlist perdidos em cold start; rate limiting ausente em rotas com quota de API</w:t>
            </w:r>
          </w:p>
        </w:tc>
      </w:tr>
      <w:tr>
        <w:tc>
          <w:tcPr>
            <w:tcW w:type="dxa" w:w="15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Ausência de rate limiting em rotas públicas; parâmetro origin não validado; env var faltando em checkout</w:t>
            </w:r>
          </w:p>
        </w:tc>
      </w:tr>
      <w:tr>
        <w:tc>
          <w:tcPr>
            <w:tcW w:type="dxa" w:w="15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BAIXA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Ausência de schema validation no webhook; dados sensíveis em .env.local; CORS não configurado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3. Vulnerabilidades Detalhadas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000"/>
        <w:gridCol w:w="5560"/>
      </w:tblGrid>
      <w:tr>
        <w:tc>
          <w:tcPr>
            <w:tcW w:type="dxa" w:w="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2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5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V-01</w:t>
            </w:r>
          </w:p>
        </w:tc>
        <w:tc>
          <w:tcPr>
            <w:tcW w:type="dxa" w:w="1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CRÍTICA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/api/social/publish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Bypass de autenticação no webhook Sanity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função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verifySanitySignature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retorna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true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quando a variável de ambiente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SANITY_WEBHOOK_SECRET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não está configurada. Se esta variável estiver ausente em produção, qualquer pessoa pode enviar uma requisição POST ao endpoint e acionar o fluxo completo: geração de legenda com IA (custo Anthropic) + publicação no Instagram e Facebook.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Trecho vulnerável: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if (!secret) return true // sem secret: aceitar (dev)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Correção: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Trocar o retorno para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false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quando o secret não estiver configurado. Adicionalmente, garantir que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SANITY_WEBHOOK_SECRET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está definido nas env vars da Vercel (Settings → Environment Variables).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Impacto potencial: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Custo financeiro direto (chamadas à API da Anthropic), publicações indevidas nas redes sociais, dano reputacional.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V-02</w:t>
            </w:r>
          </w:p>
        </w:tc>
        <w:tc>
          <w:tcPr>
            <w:tcW w:type="dxa" w:w="1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/api/waitlist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Armazenamento em sistema de arquivos efêmero (Vercel)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A rota escreve leads em data/waitlist.json via fs.writeFileSync. No ambiente serverless da Vercel, o sistema de arquivos é descartado a cada cold start — os dados de cadastro são silenciosamente perdidos sem qualquer erro visível.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Correção: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Migrar para armazenamento persistente: banco de dados (ex.: Supabase, PlanetScale, Vercel KV/Postgres) ou serviço de email marketing (ex.: Resend Audiences, ConvertKit). Como solução rápida, usar a própria chave RESEND_API_KEY já presente no projeto para adicionar contatos via Resend Contacts API.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V-03</w:t>
            </w:r>
          </w:p>
        </w:tc>
        <w:tc>
          <w:tcPr>
            <w:tcW w:type="dxa" w:w="1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/api/hotel-deals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 rate limiting — risco de esgotamento de quota da API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O endpoint não possui nenhum limitador de requisições. Chamadas em massa podem esgotar a quota do TRAVELPAYOUTS_TOKEN, tornando o serviço de hotéis indisponível para todos os usuários. O token também ficaria exposto via logs de erros excessivos.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Correção: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Adicionar createRateLimiter("hotel-deals", { maxRequests: 20, windowMs: 60_000 }) — o utilitário já existe em lib/rate-limit.ts e é usado em outras rotas. Revalidate de 6h no fetch já mitiga parte do problema, mas não protege contra ataques diretos à rota.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V-04</w:t>
            </w:r>
          </w:p>
        </w:tc>
        <w:tc>
          <w:tcPr>
            <w:tcW w:type="dxa" w:w="1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/api/cheap-flights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 rate limiting + parâmetro origin sem validação IATA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Além de não ter rate limiting (mesma exposição de quota da V-03), o parâmetro ?origin= não é validado contra o padrão IATA de 3 letras. Valores arbitrários são enviados diretamente à API do Travelpayouts, podendo causar erros inesperados e facilitar enumeração de rotas.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Correção: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Adicionar rate limiting (createRateLimiter). Validar origin com isValidIATA() — função já disponível em lib/rate-limit.ts — retornando 400 para valores inválidos.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V-05</w:t>
            </w:r>
          </w:p>
        </w:tc>
        <w:tc>
          <w:tcPr>
            <w:tcW w:type="dxa" w:w="12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/api/airports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 rate limiting em endpoint de autocomplete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Embora a rota não exponha credenciais e faça fallback para lista estática, a ausência de rate limiting permite uso como vetor de DoS (flood de requisições) ou crawling automatizado de aeroportos via força bruta. O parâmetro ?q= já limita a 50 chars, o que é positivo.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Correção: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Adicionar rate limiting leve: createRateLimiter("airports", { maxRequests: 60, windowMs: 60_000 }). Severidade baixa se usada isoladamente, mas contribui para a superfície de ataque geral.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V-06</w:t>
            </w:r>
          </w:p>
        </w:tc>
        <w:tc>
          <w:tcPr>
            <w:tcW w:type="dxa" w:w="12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/api/event-prices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 rate limiting (mitigado parcialmente por ISR)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A rota não possui rate limiting. Apesar do revalidate = 21600 (ISR de 6h) proteger contra chamadas excessivas para a API upstream, requisições diretas ao endpoint Next.js contornam o cache e atingem o handler.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Correção: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Adicionar createRateLimiter("event-prices", { maxRequests: 30, windowMs: 60_000 }). ISR é suficiente para uso normal mas não substitui proteção no handler.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V-07</w:t>
            </w:r>
          </w:p>
        </w:tc>
        <w:tc>
          <w:tcPr>
            <w:tcW w:type="dxa" w:w="12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/api/prep/checkout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Variável NEXT_PUBLIC_URL não documentada como obrigatória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A success_url do Stripe usa process.env.NEXT_PUBLIC_URL ?? "http://localhost:3000". Se esta env var não estiver configurada na Vercel, o redirecionamento pós-pagamento aponta para localhost, quebrando o fluxo de compra silenciosamente — o pagamento é processado mas o usuário não é redirecionado.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Correção: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Adicionar NEXT_PUBLIC_URL às env vars da Vercel com valor https://golivoo.com.br. Incluir verificação no início do handler: if (!process.env.NEXT_PUBLIC_URL) return NextResponse.json({ error: "URL não configurada" }, { status: 503 }).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V-08</w:t>
            </w:r>
          </w:p>
        </w:tc>
        <w:tc>
          <w:tcPr>
            <w:tcW w:type="dxa" w:w="12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BAIXA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/api/social/publish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Ausência de schema validation no payload do webhook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O corpo do webhook é parseado como any sem validação de schema (Zod ou similar). Campos inesperados ou malformados são passados diretamente para a query GROQ do Sanity. O docId é validado com regex, o que mitiga injection, mas outros campos não são verificados.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Correção: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Adicionar validação Zod: z.object({ _id: z.string().regex(/^[a-zA-Z0-9._-]+$/), documentId: z.string().optional() }). Rejeitar payloads que não passem na validação com status 400.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V-09</w:t>
            </w:r>
          </w:p>
        </w:tc>
        <w:tc>
          <w:tcPr>
            <w:tcW w:type="dxa" w:w="12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BAIXA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.env.local (global)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Segredos de produção armazenados localmente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Chaves como RESEND_API_KEY, TRAVELPAYOUTS_TOKEN e o SANITY_EDITOR_TOKEN criado para este projeto estão presentes no .env.local do repositório. Se o arquivo for acidentalmente commitado (ex.: remoção errada de .gitignore), todos os segredos ficam expostos.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Correção: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.env.local está listado no .gitignore (confirmado). Rotacionar SANITY_EDITOR_TOKEN imediatamente após uso (token com permissão de Editor não deve permanecer ativo). Confirmar que todos os segredos estão configurados nas env vars da Vercel e remover do .env.local local se não necessários para desenvolvimento.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V-10</w:t>
            </w:r>
          </w:p>
        </w:tc>
        <w:tc>
          <w:tcPr>
            <w:tcW w:type="dxa" w:w="12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BAIXA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Todas as rotas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Headers de segurança HTTP não configurados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O projeto não define headers como Content-Security-Policy, X-Frame-Options, X-Content-Type-Options, Referrer-Policy ou Permissions-Policy. Embora a Vercel adicione alguns por padrão, a ausência de configuração explícita deixa a política de segurança indefinida.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Correção: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Adicionar headers de segurança no next.config.js usando o bloco headers(). CSP é o mais impactante: previne XSS e injeção de conteúdo. Ferramentas como securityheaders.com podem validar a configuração após o deploy.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4. Plano de Ação Priorizado</w:t>
      </w:r>
    </w:p>
    <w:p>
      <w:pPr>
        <w:spacing w:after="160"/>
      </w:pPr>
      <w:r>
        <w:rPr>
          <w:rFonts w:ascii="Arial" w:cs="Arial" w:eastAsia="Arial" w:hAnsi="Arial"/>
        </w:rPr>
        <w:t xml:space="preserve">As correções estão organizadas em três fases, priorizando impacto de negócio e complexidade de implementação.</w:t>
      </w:r>
    </w:p>
    <w:p>
      <w:pPr>
        <w:pStyle w:val="Heading2"/>
        <w:pBdr>
          <w:bottom w:val="single" w:color="2980B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Fase 1 — Imediata (até 48 horas)</w:t>
      </w:r>
    </w:p>
    <w:p>
      <w:pPr>
        <w:spacing w:after="160"/>
      </w:pPr>
      <w:r>
        <w:rPr>
          <w:rFonts w:ascii="Arial" w:cs="Arial" w:eastAsia="Arial" w:hAnsi="Arial"/>
        </w:rPr>
        <w:t xml:space="preserve">Corrija os problemas que podem causar dano financeiro ou perda de dados agora.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5826"/>
        <w:gridCol w:w="1200"/>
      </w:tblGrid>
      <w:tr>
        <w:tc>
          <w:tcPr>
            <w:tcW w:type="dxa" w:w="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826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social/publish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Alterar if (!secret) return true → return false. Configurar SANITY_WEBHOOK_SECRET na Vercel.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.env.local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Revogar SANITY_EDITOR_TOKEN no painel manage.sanity.io → API → Tokens. Confirmar que todos os segredos estão nas env vars da Vercel.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prep/checkout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NEXT_PUBLIC_URL=https://golivoo.com.br nas env vars da Vercel. Adicionar verificação de existência no handler.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</w:tbl>
    <w:p>
      <w:pPr>
        <w:pStyle w:val="Heading2"/>
        <w:pBdr>
          <w:bottom w:val="single" w:color="2980B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Fase 2 — Curto prazo (até 1 semana)</w:t>
      </w:r>
    </w:p>
    <w:p>
      <w:pPr>
        <w:spacing w:after="160"/>
      </w:pPr>
      <w:r>
        <w:rPr>
          <w:rFonts w:ascii="Arial" w:cs="Arial" w:eastAsia="Arial" w:hAnsi="Arial"/>
        </w:rPr>
        <w:t xml:space="preserve">Implemente os controles de acesso faltantes e corrija o armazenamento de dados.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5826"/>
        <w:gridCol w:w="1200"/>
      </w:tblGrid>
      <w:tr>
        <w:tc>
          <w:tcPr>
            <w:tcW w:type="dxa" w:w="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826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waitlist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Migrar para Resend Contacts API (reusa RESEND_API_KEY existente) ou Vercel KV. Remover dependência de fs.writeFileSync.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hotel-deals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Adicionar createRateLimiter("hotel-deals", { maxRequests: 20, windowMs: 60_000 }) no topo do handler GET.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cheap-flights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Adicionar rate limiting + validação isValidIATA(origin) com retorno 400 para valores inválidos.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airports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Adicionar createRateLimiter("airports", { maxRequests: 60, windowMs: 60_000 }).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event-prices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Adicionar createRateLimiter("event-prices", { maxRequests: 30, windowMs: 60_000 }).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</w:tbl>
    <w:p>
      <w:pPr>
        <w:pStyle w:val="Heading2"/>
        <w:pBdr>
          <w:bottom w:val="single" w:color="2980B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Fase 3 — Médio prazo (até 1 mês)</w:t>
      </w:r>
    </w:p>
    <w:p>
      <w:pPr>
        <w:spacing w:after="160"/>
      </w:pPr>
      <w:r>
        <w:rPr>
          <w:rFonts w:ascii="Arial" w:cs="Arial" w:eastAsia="Arial" w:hAnsi="Arial"/>
        </w:rPr>
        <w:t xml:space="preserve">Aplique hardening geral e boas práticas de segurança.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5826"/>
        <w:gridCol w:w="1200"/>
      </w:tblGrid>
      <w:tr>
        <w:tc>
          <w:tcPr>
            <w:tcW w:type="dxa" w:w="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826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social/publish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Adicionar validação Zod no payload do webhook. Tipar payload corretamente, remover any.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next.config.js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security headers: X-Frame-Options, X-Content-Type-Options, Referrer-Policy, Permissions-Policy. Avaliar CSP.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Avaliar migração do rate limiter in-memory para solução distribuída (Upstash Redis) para consistência entre instâncias serverless.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3-4h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5. Trechos de Código para Correção</w:t>
      </w:r>
    </w:p>
    <w:p>
      <w:pPr>
        <w:pStyle w:val="Heading2"/>
        <w:pBdr>
          <w:bottom w:val="single" w:color="2980B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V-01 — Corrigir bypass do webhook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Em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app/api/social/publish/route.ts</w:t>
      </w:r>
      <w:r>
        <w:rPr>
          <w:rFonts w:ascii="Arial" w:cs="Arial" w:eastAsia="Arial" w:hAnsi="Arial"/>
          <w:sz w:val="20"/>
          <w:szCs w:val="20"/>
        </w:rPr>
        <w:t xml:space="preserve">, linha 30: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546"/>
      </w:tblGrid>
      <w:tr>
        <w:tc>
          <w:tcPr>
            <w:tcW w:type="dxa" w:w="448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 (vulnerável)</w:t>
            </w:r>
          </w:p>
        </w:tc>
        <w:tc>
          <w:tcPr>
            <w:tcW w:type="dxa" w:w="4546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DEPOIS (corrigido)</w:t>
            </w:r>
          </w:p>
        </w:tc>
      </w:tr>
      <w:tr>
        <w:tc>
          <w:tcPr>
            <w:tcW w:type="dxa" w:w="44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const secret 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process.env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.SANITY_WEBHOOK_SECRET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if (!secret) return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// aceita sem secret — INSEGURO</w:t>
            </w:r>
          </w:p>
        </w:tc>
        <w:tc>
          <w:tcPr>
            <w:tcW w:type="dxa" w:w="4546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const secret =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process.env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.SANITY_WEBHOOK_SECRET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if (!secret) return false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// rejeita sem secret — SEGURO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980B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V-03/04/05/06 — Adicionar rate limiting</w:t>
      </w:r>
    </w:p>
    <w:p>
      <w:pPr>
        <w:spacing w:after="160"/>
      </w:pPr>
      <w:r>
        <w:rPr>
          <w:rFonts w:ascii="Arial" w:cs="Arial" w:eastAsia="Arial" w:hAnsi="Arial"/>
        </w:rPr>
        <w:t xml:space="preserve">Modelo de adição de rate limiting (já implementado em outras rotas, replicar nas afetadas):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 de implementação (lib/rate-limit.ts já existente)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import { createRateLimiter } from '@/lib/rate-limit'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const rateLimit = createRateLimiter('hotel-deals',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maxRequests: 20,   // ajustar por rota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windowMs: 60_000,  // 1 minuto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export async function GET(req: NextRequest)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const blocked = rateLimit(req)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if (blocked) return blocked  // 429 Too Many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// ... resto do handler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980B9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V-02 — Migrar waitlist para Resend Contacts</w:t>
      </w:r>
    </w:p>
    <w:p>
      <w:pPr>
        <w:spacing w:after="160"/>
      </w:pPr>
      <w:r>
        <w:rPr>
          <w:rFonts w:ascii="Arial" w:cs="Arial" w:eastAsia="Arial" w:hAnsi="Arial"/>
        </w:rPr>
        <w:t xml:space="preserve">Substituição de fs.writeFileSync por chamada à Resend Contacts API (aproveita a chave já existente):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app/api/waitlist/route.ts — substituir lógica de arquivo por: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const resend = new Resend(process.env.RESEND_API_KEY)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// Adicionar contato à lista de espera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await resend.contacts.create({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email: body.email,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firstName: body.name ?? '',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audienceId: process.env.RESEND_AUDIENCE_ID,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// Criar RESEND_AUDIENCE_ID em resend.com → Audiences → Create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6. Pontos Positivos Identificados</w:t>
      </w:r>
    </w:p>
    <w:p>
      <w:pPr>
        <w:spacing w:after="160"/>
      </w:pPr>
      <w:r>
        <w:rPr>
          <w:rFonts w:ascii="Arial" w:cs="Arial" w:eastAsia="Arial" w:hAnsi="Arial"/>
        </w:rPr>
        <w:t xml:space="preserve">O projeto demonstra boas práticas de segurança em várias áreas. Os seguintes controles já estão implementados corretamente: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 implementado em 8 das 16 rotas usando utilitário centralizado (lib/rate-limit.ts)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Autenticação Clerk obrigatória em /api/user-profile com verificação de identidade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Sanitização de input contra prompt injection em /api/roteiro (proteção contra ataques ao modelo de 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Validação IATA e de datas em /api/flights antes de chamar a API externa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Endpoint /api/sanity-check desabilitado (retorna 404) — boa prática de não expor diagnósticos em produção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Validação de docId com regex em /api/social/publish antes de passar para query GROQ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Verificação de assinatura HMAC-SHA256 implementada no webhook (quando secret está configurado)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Uso de Stripe Checkout Session no lugar de processamento próprio de cartão — PCI DSS delegado ao Stripe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Metadata do Stripe usada em vez de query params na URL de sucesso — evita vazamento de dados em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Limite de tamanho de input em /api/airports (?q= truncado em 50 chars) e /api/roteiro (1000 chars)</w:t>
      </w:r>
    </w:p>
    <w:p>
      <w:pPr>
        <w:spacing w:after="24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7. Nota sobre Rate Limiting em Serverless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rate limiter atual (lib/rate-limit.ts) usa armazenamento em memória (Map JavaScript). Em ambiente serverless como a Vercel, cada instância da função tem sua própria memória isolada — o que significa que o limite de requisições </w:t>
      </w:r>
      <w:r>
        <w:rPr>
          <w:rFonts w:ascii="Arial" w:cs="Arial" w:eastAsia="Arial" w:hAnsi="Arial"/>
          <w:b/>
          <w:bCs/>
        </w:rPr>
        <w:t xml:space="preserve">não é compartilhado entre instâncias paralelas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</w:rPr>
        <w:t xml:space="preserve">Na prática, com tráfego baixo a moderado (como o Go Livoo atualmente), isso é aceitável: a maioria das requisições de um mesmo usuário provavelmente cai na mesma instância. Mas se o tráfego crescer ou houver ataques coordenados, o limite pode ser contornado.</w:t>
      </w:r>
    </w:p>
    <w:p>
      <w:pPr>
        <w:spacing w:after="160"/>
      </w:pPr>
      <w:r>
        <w:rPr>
          <w:rFonts w:ascii="Arial" w:cs="Arial" w:eastAsia="Arial" w:hAnsi="Arial"/>
        </w:rPr>
        <w:t xml:space="preserve">Para produção com alto tráfego, considerar migração para </w:t>
      </w:r>
      <w:r>
        <w:rPr>
          <w:rFonts w:ascii="Arial" w:cs="Arial" w:eastAsia="Arial" w:hAnsi="Arial"/>
          <w:b/>
          <w:bCs/>
        </w:rPr>
        <w:t xml:space="preserve">Upstash Redis</w:t>
      </w:r>
      <w:r>
        <w:rPr>
          <w:rFonts w:ascii="Arial" w:cs="Arial" w:eastAsia="Arial" w:hAnsi="Arial"/>
        </w:rPr>
        <w:t xml:space="preserve"> (plano gratuito disponível) que oferece rate limiting distribuído compatível com serverless. A Vercel tem integração nativa com Upstash.</w:t>
      </w:r>
    </w:p>
    <w:p>
      <w:pPr>
        <w:pBdr>
          <w:top w:val="single" w:color="5D6D7E" w:sz="6" w:space="8"/>
        </w:pBdr>
        <w:spacing w:after="160" w:before="400"/>
      </w:pPr>
    </w:p>
    <w:p>
      <w:pPr>
        <w:spacing w:after="0"/>
      </w:pP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Documento gerado em: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30 de Abril de 2026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 |   </w:t>
      </w:r>
      <w:r>
        <w:rPr>
          <w:rFonts w:ascii="Arial" w:cs="Arial" w:eastAsia="Arial" w:hAnsi="Arial"/>
          <w:b/>
          <w:bCs/>
          <w:color w:val="5D6D7E"/>
          <w:sz w:val="18"/>
          <w:szCs w:val="18"/>
        </w:rPr>
        <w:t xml:space="preserve">Classificação: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Confidencial — Uso interno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5D6D7E"/>
        <w:sz w:val="16"/>
        <w:szCs w:val="16"/>
      </w:rPr>
      <w:t xml:space="preserve">Confidencial — Uso interno</w:t>
    </w:r>
    <w:r>
      <w:rPr>
        <w:rFonts w:ascii="Arial" w:cs="Arial" w:eastAsia="Arial" w:hAnsi="Arial"/>
        <w:color w:val="5D6D7E"/>
        <w:sz w:val="16"/>
        <w:szCs w:val="16"/>
      </w:rPr>
      <w:t xml:space="preserve">	Página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5D6D7E"/>
        <w:sz w:val="18"/>
        <w:szCs w:val="18"/>
      </w:rPr>
      <w:t xml:space="preserve">Go Livoo — Relatório de Segurança</w:t>
    </w:r>
    <w:r>
      <w:rPr>
        <w:rFonts w:ascii="Arial" w:cs="Arial" w:eastAsia="Arial" w:hAnsi="Arial"/>
        <w:color w:val="5D6D7E"/>
        <w:sz w:val="18"/>
        <w:szCs w:val="18"/>
      </w:rPr>
      <w:t xml:space="preserve">	Abril /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7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274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2026-04-30T03:26:43.700Z</dcterms:created>
  <dcterms:modified xsi:type="dcterms:W3CDTF">2026-04-30T03:26:43.700Z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