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before="280" w:after="160"/>
      </w:pPr>
      <w:r>
        <w:rPr>
          <w:rFonts w:ascii="Arial" w:cs="Arial" w:eastAsia="Arial" w:hAnsi="Arial"/>
          <w:b/>
          <w:bCs/>
          <w:color w:val="1A1A2E"/>
          <w:sz w:val="36"/>
          <w:szCs w:val="36"/>
        </w:rPr>
        <w:t xml:space="preserve">Session 0</w:t>
      </w:r>
    </w:p>
    <w:p>
      <w:pPr>
        <w:spacing w:before="280" w:after="160"/>
      </w:pPr>
      <w:r>
        <w:rPr>
          <w:rFonts w:ascii="Arial" w:cs="Arial" w:eastAsia="Arial" w:hAnsi="Arial"/>
          <w:b/>
          <w:bCs/>
          <w:color w:val="2C3E6B"/>
          <w:sz w:val="28"/>
          <w:szCs w:val="28"/>
        </w:rPr>
        <w:t xml:space="preserve">Welcome, Safety, and Why This Course Exists</w:t>
      </w:r>
    </w:p>
    <w:p>
      <w:pPr>
        <w:spacing w:after="280"/>
      </w:pP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Before We Begin</w:t>
      </w:r>
    </w:p>
    <w:p>
      <w:pPr>
        <w:spacing w:after="160"/>
        <w:jc w:val="left"/>
      </w:pPr>
      <w:r>
        <w:rPr>
          <w:rFonts w:ascii="Arial" w:cs="Arial" w:eastAsia="Arial" w:hAnsi="Arial"/>
          <w:sz w:val="22"/>
          <w:szCs w:val="22"/>
        </w:rPr>
        <w:t xml:space="preserve">This course is going to be hard.</w:t>
      </w:r>
    </w:p>
    <w:p>
      <w:pPr>
        <w:spacing w:after="160"/>
        <w:jc w:val="left"/>
      </w:pPr>
      <w:r>
        <w:rPr>
          <w:rFonts w:ascii="Arial" w:cs="Arial" w:eastAsia="Arial" w:hAnsi="Arial"/>
          <w:sz w:val="22"/>
          <w:szCs w:val="22"/>
        </w:rPr>
        <w:t xml:space="preserve">Not hard in the way a difficult textbook is hard — hard in the way that looking directly at something you have spent years not looking at is hard. Some sessions will activate your nervous system before you finish the first paragraph. Some will find something you thought you had buried. Some will name something you have been carrying so long it stopped feeling like a weight and started feeling like you.</w:t>
      </w:r>
    </w:p>
    <w:p>
      <w:pPr>
        <w:spacing w:after="160"/>
        <w:jc w:val="left"/>
      </w:pPr>
      <w:r>
        <w:rPr>
          <w:rFonts w:ascii="Arial" w:cs="Arial" w:eastAsia="Arial" w:hAnsi="Arial"/>
          <w:sz w:val="22"/>
          <w:szCs w:val="22"/>
        </w:rPr>
        <w:t xml:space="preserve">That is the course working. It is not a reason to stop — but it is also not something you are required to push through without stopping.</w:t>
      </w:r>
    </w:p>
    <w:p>
      <w:pPr>
        <w:spacing w:after="160"/>
        <w:jc w:val="left"/>
      </w:pPr>
      <w:r>
        <w:rPr>
          <w:rFonts w:ascii="Arial" w:cs="Arial" w:eastAsia="Arial" w:hAnsi="Arial"/>
          <w:sz w:val="22"/>
          <w:szCs w:val="22"/>
        </w:rPr>
        <w:t xml:space="preserve">The door to this course stays unlocked. You can step back from any session, any discussion, any exercise, at any point, for any reason or no reason. You can come back when you're ready. You can read a session and sit with it for a week before the next one. You can put it down entirely and return months later. None of that is failure. All of that is you practicing the first and most important skill this course teaches: attending to your own nervous system before the world's demands override it.</w:t>
      </w:r>
    </w:p>
    <w:p>
      <w:pPr>
        <w:spacing w:after="160"/>
        <w:jc w:val="left"/>
      </w:pPr>
      <w:r>
        <w:rPr>
          <w:rFonts w:ascii="Arial" w:cs="Arial" w:eastAsia="Arial" w:hAnsi="Arial"/>
          <w:sz w:val="22"/>
          <w:szCs w:val="22"/>
        </w:rPr>
        <w:t xml:space="preserve">If you can only do that one thing — step back when the system gets loud, return when it quiets — you will have learned something that most people are never taught at all.</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What This Course Is</w:t>
      </w:r>
    </w:p>
    <w:p>
      <w:pPr>
        <w:spacing w:after="160"/>
        <w:jc w:val="left"/>
      </w:pPr>
      <w:r>
        <w:rPr>
          <w:rFonts w:ascii="Arial" w:cs="Arial" w:eastAsia="Arial" w:hAnsi="Arial"/>
          <w:sz w:val="22"/>
          <w:szCs w:val="22"/>
        </w:rPr>
        <w:t xml:space="preserve">This is a trauma education course built around one real life used as a case study.</w:t>
      </w:r>
    </w:p>
    <w:p>
      <w:pPr>
        <w:spacing w:after="160"/>
        <w:jc w:val="left"/>
      </w:pPr>
      <w:r>
        <w:rPr>
          <w:rFonts w:ascii="Arial" w:cs="Arial" w:eastAsia="Arial" w:hAnsi="Arial"/>
          <w:sz w:val="22"/>
          <w:szCs w:val="22"/>
        </w:rPr>
        <w:t xml:space="preserve">The life is Daniel Lingar's. The case study is the memoir From the Storm to the Fire. Every clinical concept in this course — every term, every mechanism, every framework — is grounded in specific events, specific relationships, and specific moments from that life. Not because Daniel's story is more important than yours. Because abstraction is the enemy of understanding, and a concept you can only hold in your head is a concept you cannot use in your body.</w:t>
      </w:r>
    </w:p>
    <w:p>
      <w:pPr>
        <w:spacing w:after="160"/>
        <w:jc w:val="left"/>
      </w:pPr>
      <w:r>
        <w:rPr>
          <w:rFonts w:ascii="Arial" w:cs="Arial" w:eastAsia="Arial" w:hAnsi="Arial"/>
          <w:sz w:val="22"/>
          <w:szCs w:val="22"/>
        </w:rPr>
        <w:t xml:space="preserve">This is the invitation: stand on the other side of the glass with him and look at the wiring. Not at the wreckage — at the system that produced it. At the blueprint. At the specific ways a nervous system formed in danger learns to navigate a world that keeps mistaking its survival strategies for character flaws.</w:t>
      </w:r>
    </w:p>
    <w:p>
      <w:pPr>
        <w:spacing w:after="160"/>
        <w:jc w:val="left"/>
      </w:pPr>
      <w:r>
        <w:rPr>
          <w:rFonts w:ascii="Arial" w:cs="Arial" w:eastAsia="Arial" w:hAnsi="Arial"/>
          <w:sz w:val="22"/>
          <w:szCs w:val="22"/>
        </w:rPr>
        <w:t xml:space="preserve">That is the clinical work this course is doing. It requires a case study specific enough to be real. This one is.</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Three Pounds Four Ounces</w:t>
      </w:r>
    </w:p>
    <w:p>
      <w:pPr>
        <w:spacing w:after="160"/>
        <w:jc w:val="left"/>
      </w:pPr>
      <w:r>
        <w:rPr>
          <w:rFonts w:ascii="Arial" w:cs="Arial" w:eastAsia="Arial" w:hAnsi="Arial"/>
          <w:sz w:val="22"/>
          <w:szCs w:val="22"/>
        </w:rPr>
        <w:t xml:space="preserve">Here is where the case study begins — before the trauma, before the addiction, before any of the events the other sessions will cover:</w:t>
      </w:r>
    </w:p>
    <w:p>
      <w:pPr>
        <w:pBdr>
          <w:left w:val="single" w:color="888888" w:sz="12" w:space="10"/>
        </w:pBdr>
        <w:spacing w:after="160"/>
        <w:ind w:left="720" w:right="720"/>
      </w:pPr>
      <w:r>
        <w:rPr>
          <w:rFonts w:ascii="Arial" w:cs="Arial" w:eastAsia="Arial" w:hAnsi="Arial"/>
          <w:i/>
          <w:iCs/>
          <w:color w:val="444444"/>
          <w:sz w:val="22"/>
          <w:szCs w:val="22"/>
        </w:rPr>
        <w:t xml:space="preserve">Three pounds, four ounces of undercooked soul dropped into a box of glass and wires. I spent my first thirty days in an incubator. A few days after birth, my tiny systems began shutting down. They called the priest to my incubator while monitors screamed warnings. He gave me last rites — the Catholic sacrament for the dying, blessing and preparing my soul for its journey beyond this world. A soul too new already prepared for departure. Then something shifted — perhaps stubbornness, perhaps grace — and my vitals started rising. The priest's prayers hung in the air as machines registered my decision to stay.</w:t>
      </w:r>
    </w:p>
    <w:p>
      <w:pPr>
        <w:spacing w:after="160"/>
        <w:jc w:val="left"/>
      </w:pPr>
      <w:r>
        <w:rPr>
          <w:rFonts w:ascii="Arial" w:cs="Arial" w:eastAsia="Arial" w:hAnsi="Arial"/>
          <w:sz w:val="22"/>
          <w:szCs w:val="22"/>
        </w:rPr>
        <w:t xml:space="preserve">The priest gave last rites. The monitors were screaming. And something in three pounds four ounces of undercooked nervous system decided: not yet.</w:t>
      </w:r>
    </w:p>
    <w:p>
      <w:pPr>
        <w:spacing w:after="160"/>
        <w:jc w:val="left"/>
      </w:pPr>
      <w:r>
        <w:rPr>
          <w:rFonts w:ascii="Arial" w:cs="Arial" w:eastAsia="Arial" w:hAnsi="Arial"/>
          <w:sz w:val="22"/>
          <w:szCs w:val="22"/>
        </w:rPr>
        <w:t xml:space="preserve">That stubbornness — the decision to stay before there was language for deciding, before there was a self that could consciously choose anything — is the first documented fact of this case study. It is also the thing this course is built on.</w:t>
      </w:r>
    </w:p>
    <w:p>
      <w:pPr>
        <w:spacing w:after="160"/>
        <w:jc w:val="left"/>
      </w:pPr>
      <w:r>
        <w:rPr>
          <w:rFonts w:ascii="Arial" w:cs="Arial" w:eastAsia="Arial" w:hAnsi="Arial"/>
          <w:sz w:val="22"/>
          <w:szCs w:val="22"/>
        </w:rPr>
        <w:t xml:space="preserve">You are here. Something in you also decided: not yet. It may have been stubbornness. It may have been love for someone. It may have been pure biological momentum. It may have been the thing that kept you reading one more page, clicking one more link, staying alive through one more night until something shifted.</w:t>
      </w:r>
    </w:p>
    <w:p>
      <w:pPr>
        <w:spacing w:after="160"/>
        <w:jc w:val="left"/>
      </w:pPr>
      <w:r>
        <w:rPr>
          <w:rFonts w:ascii="Arial" w:cs="Arial" w:eastAsia="Arial" w:hAnsi="Arial"/>
          <w:sz w:val="22"/>
          <w:szCs w:val="22"/>
        </w:rPr>
        <w:t xml:space="preserve">Whatever that thing is — name it or not, understand it or not — it is the load-bearing fact of your presence in this course. Every session that follows is built on it. When a session gets hard enough that you want to stop, that thing is what you return to. Not inspiration. Not a promise that it gets easier. Just the fact that you are already here, which means the decision to stay has already been made at least once, probably more times than you can count.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Why Now: The Silence That Stopped Working</w:t>
      </w:r>
    </w:p>
    <w:p>
      <w:pPr>
        <w:spacing w:after="160"/>
        <w:jc w:val="left"/>
      </w:pPr>
      <w:r>
        <w:rPr>
          <w:rFonts w:ascii="Arial" w:cs="Arial" w:eastAsia="Arial" w:hAnsi="Arial"/>
          <w:sz w:val="22"/>
          <w:szCs w:val="22"/>
        </w:rPr>
        <w:t xml:space="preserve">For years, silence was the shield. Not speaking about what had happened. Not naming the mechanisms. Not giving the fire a vocabulary that might make it real in a new way. Silence was the strategy that kept the system functional enough to keep moving.</w:t>
      </w:r>
    </w:p>
    <w:p>
      <w:pPr>
        <w:pBdr>
          <w:left w:val="single" w:color="888888" w:sz="12" w:space="10"/>
        </w:pBdr>
        <w:spacing w:after="160"/>
        <w:ind w:left="720" w:right="720"/>
      </w:pPr>
      <w:r>
        <w:rPr>
          <w:rFonts w:ascii="Arial" w:cs="Arial" w:eastAsia="Arial" w:hAnsi="Arial"/>
          <w:i/>
          <w:iCs/>
          <w:color w:val="444444"/>
          <w:sz w:val="22"/>
          <w:szCs w:val="22"/>
        </w:rPr>
        <w:t xml:space="preserve">For years, silence or misplaced anger were my shields. But the real work began when I dared to speak the truths I couldn't voice before — even if they felt ugly or broken. Putting words to the wreckage, pulling memories from rubble — it was the only way to untangle why there was a constant burn.</w:t>
      </w:r>
    </w:p>
    <w:p>
      <w:pPr>
        <w:spacing w:after="160"/>
        <w:jc w:val="left"/>
      </w:pPr>
      <w:r>
        <w:rPr>
          <w:rFonts w:ascii="Arial" w:cs="Arial" w:eastAsia="Arial" w:hAnsi="Arial"/>
          <w:sz w:val="22"/>
          <w:szCs w:val="22"/>
        </w:rPr>
        <w:t xml:space="preserve">The silence stopped working. Not dramatically. Not at a single moment of crisis. It stopped working the way a regulation strategy always eventually stops working — because the weight it was managing kept accumulating while the strategy's capacity stayed fixed, and eventually the math stopped adding up.</w:t>
      </w:r>
    </w:p>
    <w:p>
      <w:pPr>
        <w:spacing w:after="160"/>
        <w:jc w:val="left"/>
      </w:pPr>
      <w:r>
        <w:rPr>
          <w:rFonts w:ascii="Arial" w:cs="Arial" w:eastAsia="Arial" w:hAnsi="Arial"/>
          <w:sz w:val="22"/>
          <w:szCs w:val="22"/>
        </w:rPr>
        <w:t xml:space="preserve">This course exists because silence stopped working. Because the only way to untangle why there is a constant burn is to give the burn a name, a mechanism, a history specific enough to understand. Because speaking the truths that felt ugly or broken turned out to be the only way to locate where the ugliness and the brokenness actually came from — and whether they were actually his, or whether they had been placed there by something that happened to him before he had the language to refuse them.</w:t>
      </w:r>
    </w:p>
    <w:p>
      <w:pPr>
        <w:spacing w:after="160"/>
        <w:jc w:val="left"/>
      </w:pPr>
      <w:r>
        <w:rPr>
          <w:rFonts w:ascii="Arial" w:cs="Arial" w:eastAsia="Arial" w:hAnsi="Arial"/>
          <w:sz w:val="22"/>
          <w:szCs w:val="22"/>
        </w:rPr>
        <w:t xml:space="preserve">That is why this exists. That is why you are here.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One Rule</w:t>
      </w:r>
    </w:p>
    <w:p>
      <w:pPr>
        <w:spacing w:after="160"/>
        <w:jc w:val="left"/>
      </w:pPr>
      <w:r>
        <w:rPr>
          <w:rFonts w:ascii="Arial" w:cs="Arial" w:eastAsia="Arial" w:hAnsi="Arial"/>
          <w:sz w:val="22"/>
          <w:szCs w:val="22"/>
        </w:rPr>
        <w:t xml:space="preserve">This course covers material that can activate a nervous system. Session 12 covers suicidal crisis and self-harm. Sessions 1 through 4 cover childhood violence, domestic abuse, and the systematic erosion of reality. Session 7 covers grief in its most brutal form. Session 11 covers total system collapse.</w:t>
      </w:r>
    </w:p>
    <w:p>
      <w:pPr>
        <w:spacing w:after="160"/>
        <w:jc w:val="left"/>
      </w:pPr>
      <w:r>
        <w:rPr>
          <w:rFonts w:ascii="Arial" w:cs="Arial" w:eastAsia="Arial" w:hAnsi="Arial"/>
          <w:sz w:val="22"/>
          <w:szCs w:val="22"/>
        </w:rPr>
        <w:t xml:space="preserve">None of that material is included for shock value. All of it is included because it is the case study — because understanding trauma at the level this course asks for requires being willing to look at what trauma actually looks like from inside the nervous system it inhabits.</w:t>
      </w:r>
    </w:p>
    <w:p>
      <w:pPr>
        <w:spacing w:after="160"/>
        <w:jc w:val="left"/>
      </w:pPr>
      <w:r>
        <w:rPr>
          <w:rFonts w:ascii="Arial" w:cs="Arial" w:eastAsia="Arial" w:hAnsi="Arial"/>
          <w:sz w:val="22"/>
          <w:szCs w:val="22"/>
        </w:rPr>
        <w:t xml:space="preserve">The one rule is this: when the skin hum starts — when the chest tightens, when the alarm fires, when the material stops feeling like a case study and starts feeling like right now — stop. Close the document. Put your feet on the floor. Name three things you can see. Take one slow breath.</w:t>
      </w:r>
    </w:p>
    <w:p>
      <w:pPr>
        <w:spacing w:after="160"/>
        <w:jc w:val="left"/>
      </w:pPr>
      <w:r>
        <w:rPr>
          <w:rFonts w:ascii="Arial" w:cs="Arial" w:eastAsia="Arial" w:hAnsi="Arial"/>
          <w:sz w:val="22"/>
          <w:szCs w:val="22"/>
        </w:rPr>
        <w:t xml:space="preserve">That is not failure. That is the first lesson in regulation, practiced in real time on the material that most requires it. You are not being asked to push through the activation. You are being asked to notice it, attend to it, and return when the window has opened back up.</w:t>
      </w:r>
    </w:p>
    <w:p>
      <w:pPr>
        <w:spacing w:after="160"/>
        <w:jc w:val="left"/>
      </w:pPr>
      <w:r>
        <w:rPr>
          <w:rFonts w:ascii="Arial" w:cs="Arial" w:eastAsia="Arial" w:hAnsi="Arial"/>
          <w:sz w:val="22"/>
          <w:szCs w:val="22"/>
        </w:rPr>
        <w:t xml:space="preserve">If the activation is severe — if stopping doesn't help, if the material has opened something that needs more than grounding — the course will always be here when you come back. In the meantime: 988 Suicide and Crisis Lifeline, call or text. Crisis Text Line, text HOME to 741741. A trusted person in your life who knows some version of your story.</w:t>
      </w:r>
    </w:p>
    <w:p>
      <w:pPr>
        <w:spacing w:after="160"/>
        <w:jc w:val="left"/>
      </w:pPr>
      <w:r>
        <w:rPr>
          <w:rFonts w:ascii="Arial" w:cs="Arial" w:eastAsia="Arial" w:hAnsi="Arial"/>
          <w:sz w:val="22"/>
          <w:szCs w:val="22"/>
        </w:rPr>
        <w:t xml:space="preserve">You do not have to earn the right to use those resources. Neither does anyone else.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Ground Rules for Group Settings</w:t>
      </w:r>
    </w:p>
    <w:p>
      <w:pPr>
        <w:spacing w:after="160"/>
        <w:jc w:val="left"/>
      </w:pPr>
      <w:r>
        <w:rPr>
          <w:rFonts w:ascii="Arial" w:cs="Arial" w:eastAsia="Arial" w:hAnsi="Arial"/>
          <w:sz w:val="22"/>
          <w:szCs w:val="22"/>
        </w:rPr>
        <w:t xml:space="preserve">If you are moving through this course in a group:</w:t>
      </w:r>
    </w:p>
    <w:p>
      <w:pPr>
        <w:shd w:fill="F5F5F5"/>
        <w:spacing w:after="120"/>
        <w:ind w:left="360" w:right="360"/>
      </w:pPr>
      <w:r>
        <w:rPr>
          <w:rFonts w:ascii="Arial" w:cs="Arial" w:eastAsia="Arial" w:hAnsi="Arial"/>
          <w:sz w:val="22"/>
          <w:szCs w:val="22"/>
        </w:rPr>
        <w:t xml:space="preserve">Choice: Step back from any discussion or exercise at any point. No explanation required.</w:t>
      </w:r>
    </w:p>
    <w:p>
      <w:pPr>
        <w:shd w:fill="F5F5F5"/>
        <w:spacing w:after="120"/>
        <w:ind w:left="360" w:right="360"/>
      </w:pPr>
      <w:r>
        <w:rPr>
          <w:rFonts w:ascii="Arial" w:cs="Arial" w:eastAsia="Arial" w:hAnsi="Arial"/>
          <w:sz w:val="22"/>
          <w:szCs w:val="22"/>
        </w:rPr>
        <w:t xml:space="preserve">Confidentiality: What is shared in the group stays in the group.</w:t>
      </w:r>
    </w:p>
    <w:p>
      <w:pPr>
        <w:shd w:fill="F5F5F5"/>
        <w:spacing w:after="120"/>
        <w:ind w:left="360" w:right="360"/>
      </w:pPr>
      <w:r>
        <w:rPr>
          <w:rFonts w:ascii="Arial" w:cs="Arial" w:eastAsia="Arial" w:hAnsi="Arial"/>
          <w:sz w:val="22"/>
          <w:szCs w:val="22"/>
        </w:rPr>
        <w:t xml:space="preserve">No forced disclosure: You never have to share personal details to participate or to belong.</w:t>
      </w:r>
    </w:p>
    <w:p>
      <w:pPr>
        <w:shd w:fill="F5F5F5"/>
        <w:spacing w:after="120"/>
        <w:ind w:left="360" w:right="360"/>
      </w:pPr>
      <w:r>
        <w:rPr>
          <w:rFonts w:ascii="Arial" w:cs="Arial" w:eastAsia="Arial" w:hAnsi="Arial"/>
          <w:sz w:val="22"/>
          <w:szCs w:val="22"/>
        </w:rPr>
        <w:t xml:space="preserve">Grounding first: Every session opens and closes with a grounding exercise. Use it. Modify it. Make it yours.</w:t>
      </w:r>
    </w:p>
    <w:p>
      <w:pPr>
        <w:shd w:fill="F5F5F5"/>
        <w:spacing w:after="120"/>
        <w:ind w:left="360" w:right="360"/>
      </w:pPr>
      <w:r>
        <w:rPr>
          <w:rFonts w:ascii="Arial" w:cs="Arial" w:eastAsia="Arial" w:hAnsi="Arial"/>
          <w:sz w:val="22"/>
          <w:szCs w:val="22"/>
        </w:rPr>
        <w:t xml:space="preserve">Pace: This material can activate the nervous system. That is normal. Go at the speed your window allows.</w:t>
      </w:r>
    </w:p>
    <w:p>
      <w:pPr>
        <w:shd w:fill="F5F5F5"/>
        <w:spacing w:after="120"/>
        <w:ind w:left="360" w:right="360"/>
      </w:pPr>
      <w:r>
        <w:rPr>
          <w:rFonts w:ascii="Arial" w:cs="Arial" w:eastAsia="Arial" w:hAnsi="Arial"/>
          <w:sz w:val="22"/>
          <w:szCs w:val="22"/>
        </w:rPr>
        <w:t xml:space="preserve">You are not your diagnosis: We talk about symptoms and patterns here — not identity, not worth, not destiny.</w:t>
      </w:r>
    </w:p>
    <w:p>
      <w:pPr>
        <w:spacing w:after="160"/>
      </w:pP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Before Session 1, before anything else:</w:t>
      </w:r>
    </w:p>
    <w:p>
      <w:pPr>
        <w:spacing w:after="160"/>
        <w:jc w:val="left"/>
      </w:pPr>
      <w:r>
        <w:rPr>
          <w:rFonts w:ascii="Arial" w:cs="Arial" w:eastAsia="Arial" w:hAnsi="Arial"/>
          <w:sz w:val="22"/>
          <w:szCs w:val="22"/>
        </w:rPr>
        <w:t xml:space="preserve">Feel your feet on the floor. Feel the weight of your body in the chair. Look around the room and name, silently, three things you can see that are not a threat. Take one slow breath in through the nose. Hold it two counts. Let it out through the mouth.</w:t>
      </w:r>
    </w:p>
    <w:p>
      <w:pPr>
        <w:spacing w:after="160"/>
        <w:jc w:val="left"/>
      </w:pPr>
      <w:r>
        <w:rPr>
          <w:rFonts w:ascii="Arial" w:cs="Arial" w:eastAsia="Arial" w:hAnsi="Arial"/>
          <w:sz w:val="22"/>
          <w:szCs w:val="22"/>
        </w:rPr>
        <w:t xml:space="preserve">You are here. The decision to stay has already been made. That is enough for today.</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What's Ahead: The 16 Sessions</w:t>
      </w:r>
    </w:p>
    <w:p>
      <w:pPr>
        <w:spacing w:after="160"/>
        <w:jc w:val="left"/>
      </w:pPr>
      <w:r>
        <w:rPr>
          <w:rFonts w:ascii="Arial" w:cs="Arial" w:eastAsia="Arial" w:hAnsi="Arial"/>
          <w:b/>
          <w:bCs/>
          <w:sz w:val="22"/>
          <w:szCs w:val="22"/>
        </w:rPr>
        <w:t xml:space="preserve">Part I — How It Gets Built Into You</w:t>
      </w:r>
    </w:p>
    <w:p>
      <w:pPr>
        <w:spacing w:after="160"/>
        <w:jc w:val="left"/>
      </w:pPr>
      <w:r>
        <w:rPr>
          <w:rFonts w:ascii="Arial" w:cs="Arial" w:eastAsia="Arial" w:hAnsi="Arial"/>
          <w:sz w:val="22"/>
          <w:szCs w:val="22"/>
        </w:rPr>
        <w:t xml:space="preserve">Session 1: The Blueprint of Survival — Early trauma, the NICU, domestic violence, and how the foundation gets laid.</w:t>
      </w:r>
    </w:p>
    <w:p>
      <w:pPr>
        <w:spacing w:after="160"/>
        <w:jc w:val="left"/>
      </w:pPr>
      <w:r>
        <w:rPr>
          <w:rFonts w:ascii="Arial" w:cs="Arial" w:eastAsia="Arial" w:hAnsi="Arial"/>
          <w:sz w:val="22"/>
          <w:szCs w:val="22"/>
        </w:rPr>
        <w:t xml:space="preserve">Session 2: The Masks We Wear — Fawning, people-pleasing, perfectionism, and the cost of performing.</w:t>
      </w:r>
    </w:p>
    <w:p>
      <w:pPr>
        <w:spacing w:after="80"/>
      </w:pPr>
    </w:p>
    <w:p>
      <w:pPr>
        <w:spacing w:after="160"/>
        <w:jc w:val="left"/>
      </w:pPr>
      <w:r>
        <w:rPr>
          <w:rFonts w:ascii="Arial" w:cs="Arial" w:eastAsia="Arial" w:hAnsi="Arial"/>
          <w:b/>
          <w:bCs/>
          <w:sz w:val="22"/>
          <w:szCs w:val="22"/>
        </w:rPr>
        <w:t xml:space="preserve">Part II — How It Destroys Your Relationships</w:t>
      </w:r>
    </w:p>
    <w:p>
      <w:pPr>
        <w:spacing w:after="160"/>
        <w:jc w:val="left"/>
      </w:pPr>
      <w:r>
        <w:rPr>
          <w:rFonts w:ascii="Arial" w:cs="Arial" w:eastAsia="Arial" w:hAnsi="Arial"/>
          <w:sz w:val="22"/>
          <w:szCs w:val="22"/>
        </w:rPr>
        <w:t xml:space="preserve">Session 3: When Love Hurts — Trauma bonds, love bombing, and why you keep repeating the same pain.</w:t>
      </w:r>
    </w:p>
    <w:p>
      <w:pPr>
        <w:spacing w:after="160"/>
        <w:jc w:val="left"/>
      </w:pPr>
      <w:r>
        <w:rPr>
          <w:rFonts w:ascii="Arial" w:cs="Arial" w:eastAsia="Arial" w:hAnsi="Arial"/>
          <w:sz w:val="22"/>
          <w:szCs w:val="22"/>
        </w:rPr>
        <w:t xml:space="preserve">Session 4: The War on Reality — Gaslighting, blame shifting, DARVO, and how to trust yourself again.</w:t>
      </w:r>
    </w:p>
    <w:p>
      <w:pPr>
        <w:spacing w:after="80"/>
      </w:pPr>
    </w:p>
    <w:p>
      <w:pPr>
        <w:spacing w:after="160"/>
        <w:jc w:val="left"/>
      </w:pPr>
      <w:r>
        <w:rPr>
          <w:rFonts w:ascii="Arial" w:cs="Arial" w:eastAsia="Arial" w:hAnsi="Arial"/>
          <w:b/>
          <w:bCs/>
          <w:sz w:val="22"/>
          <w:szCs w:val="22"/>
        </w:rPr>
        <w:t xml:space="preserve">Part III — How You Tried to Cope</w:t>
      </w:r>
    </w:p>
    <w:p>
      <w:pPr>
        <w:spacing w:after="160"/>
        <w:jc w:val="left"/>
      </w:pPr>
      <w:r>
        <w:rPr>
          <w:rFonts w:ascii="Arial" w:cs="Arial" w:eastAsia="Arial" w:hAnsi="Arial"/>
          <w:sz w:val="22"/>
          <w:szCs w:val="22"/>
        </w:rPr>
        <w:t xml:space="preserve">Session 5: Relapse Isn't a Betrayal — Addiction as pain management, not moral failure.</w:t>
      </w:r>
    </w:p>
    <w:p>
      <w:pPr>
        <w:spacing w:after="160"/>
        <w:jc w:val="left"/>
      </w:pPr>
      <w:r>
        <w:rPr>
          <w:rFonts w:ascii="Arial" w:cs="Arial" w:eastAsia="Arial" w:hAnsi="Arial"/>
          <w:sz w:val="22"/>
          <w:szCs w:val="22"/>
        </w:rPr>
        <w:t xml:space="preserve">Session 6: What Healing Actually Looks Like — Self-attunement, regulation, and the reality of recovery.</w:t>
      </w:r>
    </w:p>
    <w:p>
      <w:pPr>
        <w:spacing w:after="160"/>
        <w:jc w:val="left"/>
      </w:pPr>
      <w:r>
        <w:rPr>
          <w:rFonts w:ascii="Arial" w:cs="Arial" w:eastAsia="Arial" w:hAnsi="Arial"/>
          <w:sz w:val="22"/>
          <w:szCs w:val="22"/>
        </w:rPr>
        <w:t xml:space="preserve">Session 7: The Breaking Point — Grief, guilt, and the weight of profound loss.</w:t>
      </w:r>
    </w:p>
    <w:p>
      <w:pPr>
        <w:spacing w:after="80"/>
      </w:pPr>
    </w:p>
    <w:p>
      <w:pPr>
        <w:spacing w:after="160"/>
        <w:jc w:val="left"/>
      </w:pPr>
      <w:r>
        <w:rPr>
          <w:rFonts w:ascii="Arial" w:cs="Arial" w:eastAsia="Arial" w:hAnsi="Arial"/>
          <w:b/>
          <w:bCs/>
          <w:sz w:val="22"/>
          <w:szCs w:val="22"/>
        </w:rPr>
        <w:t xml:space="preserve">Part IV — The Internal Battlefield</w:t>
      </w:r>
    </w:p>
    <w:p>
      <w:pPr>
        <w:spacing w:after="160"/>
        <w:jc w:val="left"/>
      </w:pPr>
      <w:r>
        <w:rPr>
          <w:rFonts w:ascii="Arial" w:cs="Arial" w:eastAsia="Arial" w:hAnsi="Arial"/>
          <w:sz w:val="22"/>
          <w:szCs w:val="22"/>
        </w:rPr>
        <w:t xml:space="preserve">Session 8: Rewriting the Legacy — Fatherhood, disappearance, and the fight to be seen.</w:t>
      </w:r>
    </w:p>
    <w:p>
      <w:pPr>
        <w:spacing w:after="160"/>
        <w:jc w:val="left"/>
      </w:pPr>
      <w:r>
        <w:rPr>
          <w:rFonts w:ascii="Arial" w:cs="Arial" w:eastAsia="Arial" w:hAnsi="Arial"/>
          <w:sz w:val="22"/>
          <w:szCs w:val="22"/>
        </w:rPr>
        <w:t xml:space="preserve">Session 9: Shame vs. Responsibility — The difference between accountability and self-destruction.</w:t>
      </w:r>
    </w:p>
    <w:p>
      <w:pPr>
        <w:spacing w:after="160"/>
        <w:jc w:val="left"/>
      </w:pPr>
      <w:r>
        <w:rPr>
          <w:rFonts w:ascii="Arial" w:cs="Arial" w:eastAsia="Arial" w:hAnsi="Arial"/>
          <w:sz w:val="22"/>
          <w:szCs w:val="22"/>
        </w:rPr>
        <w:t xml:space="preserve">Session 10: Your Brain on Trauma — The neuroscience of CPTSD in plain English.</w:t>
      </w:r>
    </w:p>
    <w:p>
      <w:pPr>
        <w:spacing w:after="160"/>
        <w:jc w:val="left"/>
      </w:pPr>
      <w:r>
        <w:rPr>
          <w:rFonts w:ascii="Arial" w:cs="Arial" w:eastAsia="Arial" w:hAnsi="Arial"/>
          <w:sz w:val="22"/>
          <w:szCs w:val="22"/>
        </w:rPr>
        <w:t xml:space="preserve">Session 11: The Anatomy of a Spiral — What total system collapse actually looks like.</w:t>
      </w:r>
    </w:p>
    <w:p>
      <w:pPr>
        <w:spacing w:after="160"/>
        <w:jc w:val="left"/>
      </w:pPr>
      <w:r>
        <w:rPr>
          <w:rFonts w:ascii="Arial" w:cs="Arial" w:eastAsia="Arial" w:hAnsi="Arial"/>
          <w:sz w:val="22"/>
          <w:szCs w:val="22"/>
        </w:rPr>
        <w:t xml:space="preserve">Session 12: Crisis, Suicide Risk, and Staying Alive — The mechanism, the myth, and the path through.</w:t>
      </w:r>
    </w:p>
    <w:p>
      <w:pPr>
        <w:spacing w:after="80"/>
      </w:pPr>
    </w:p>
    <w:p>
      <w:pPr>
        <w:spacing w:after="160"/>
        <w:jc w:val="left"/>
      </w:pPr>
      <w:r>
        <w:rPr>
          <w:rFonts w:ascii="Arial" w:cs="Arial" w:eastAsia="Arial" w:hAnsi="Arial"/>
          <w:b/>
          <w:bCs/>
          <w:sz w:val="22"/>
          <w:szCs w:val="22"/>
        </w:rPr>
        <w:t xml:space="preserve">Part V — Changing the World Around You</w:t>
      </w:r>
    </w:p>
    <w:p>
      <w:pPr>
        <w:spacing w:after="160"/>
        <w:jc w:val="left"/>
      </w:pPr>
      <w:r>
        <w:rPr>
          <w:rFonts w:ascii="Arial" w:cs="Arial" w:eastAsia="Arial" w:hAnsi="Arial"/>
          <w:sz w:val="22"/>
          <w:szCs w:val="22"/>
        </w:rPr>
        <w:t xml:space="preserve">Session 13: The Lessons Nobody Taught Us — Why trauma literacy should be as basic as first aid.</w:t>
      </w:r>
    </w:p>
    <w:p>
      <w:pPr>
        <w:spacing w:after="160"/>
        <w:jc w:val="left"/>
      </w:pPr>
      <w:r>
        <w:rPr>
          <w:rFonts w:ascii="Arial" w:cs="Arial" w:eastAsia="Arial" w:hAnsi="Arial"/>
          <w:sz w:val="22"/>
          <w:szCs w:val="22"/>
        </w:rPr>
        <w:t xml:space="preserve">Session 14: Speaking Truth to Power — Rage, systemic betrayal, and the right to be angry.</w:t>
      </w:r>
    </w:p>
    <w:p>
      <w:pPr>
        <w:spacing w:after="160"/>
        <w:jc w:val="left"/>
      </w:pPr>
      <w:r>
        <w:rPr>
          <w:rFonts w:ascii="Arial" w:cs="Arial" w:eastAsia="Arial" w:hAnsi="Arial"/>
          <w:sz w:val="22"/>
          <w:szCs w:val="22"/>
        </w:rPr>
        <w:t xml:space="preserve">Session 15: The Crucial Question — "What's wrong with you?" vs. "What happened to you?"</w:t>
      </w:r>
    </w:p>
    <w:p>
      <w:pPr>
        <w:spacing w:after="160"/>
        <w:jc w:val="left"/>
      </w:pPr>
      <w:r>
        <w:rPr>
          <w:rFonts w:ascii="Arial" w:cs="Arial" w:eastAsia="Arial" w:hAnsi="Arial"/>
          <w:sz w:val="22"/>
          <w:szCs w:val="22"/>
        </w:rPr>
        <w:t xml:space="preserve">Session 16: The Revolution Must Be Trauma-Informed — Building the world survivors deserved all along.</w:t>
      </w: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2026-03-19T04:57:32.277Z</dcterms:created>
  <dcterms:modified xsi:type="dcterms:W3CDTF">2026-03-19T04:57:32.278Z</dcterms:modified>
</cp:coreProperties>
</file>

<file path=docProps/custom.xml><?xml version="1.0" encoding="utf-8"?>
<Properties xmlns="http://schemas.openxmlformats.org/officeDocument/2006/custom-properties" xmlns:vt="http://schemas.openxmlformats.org/officeDocument/2006/docPropsVTypes"/>
</file>