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right"/>
      </w:pPr>
      <w:r>
        <w:rPr>
          <w:rFonts w:ascii="Arial" w:cs="Arial" w:eastAsia="Arial" w:hAnsi="Arial"/>
          <w:color w:val="888888"/>
          <w:sz w:val="18"/>
          <w:szCs w:val="18"/>
        </w:rPr>
        <w:t xml:space="preserve">A Trauma Education Series: What Really Happened</w:t>
      </w:r>
    </w:p>
    <w:p>
      <w:pPr>
        <w:spacing w:after="160"/>
        <w:jc w:val="right"/>
      </w:pPr>
      <w:r>
        <w:rPr>
          <w:rFonts w:ascii="Arial" w:cs="Arial" w:eastAsia="Arial" w:hAnsi="Arial"/>
          <w:color w:val="888888"/>
          <w:sz w:val="18"/>
          <w:szCs w:val="18"/>
        </w:rPr>
        <w:t xml:space="preserve">Daniel Bret Lingar, Instructor</w:t>
      </w:r>
    </w:p>
    <w:p>
      <w:pPr>
        <w:pBdr>
          <w:bottom w:val="single" w:color="CCCCCC" w:sz="4"/>
        </w:pBdr>
        <w:spacing w:before="200" w:after="200"/>
      </w:pPr>
      <w:r>
        <w:t xml:space="preserve"/>
      </w:r>
    </w:p>
    <w:p>
      <w:pPr>
        <w:spacing w:after="160"/>
        <w:jc w:val="left"/>
      </w:pPr>
      <w:r>
        <w:rPr>
          <w:rFonts w:ascii="Arial" w:cs="Arial" w:eastAsia="Arial" w:hAnsi="Arial"/>
          <w:b/>
          <w:bCs/>
          <w:color w:val="888888"/>
          <w:sz w:val="18"/>
          <w:szCs w:val="18"/>
        </w:rPr>
        <w:t xml:space="preserve">PART IV — THE INTERNAL BATTLEFIELD</w:t>
      </w:r>
    </w:p>
    <w:p>
      <w:pPr>
        <w:spacing w:before="280" w:after="160"/>
      </w:pPr>
      <w:r>
        <w:rPr>
          <w:rFonts w:ascii="Arial" w:cs="Arial" w:eastAsia="Arial" w:hAnsi="Arial"/>
          <w:b/>
          <w:bCs/>
          <w:color w:val="1A1A2E"/>
          <w:sz w:val="36"/>
          <w:szCs w:val="36"/>
        </w:rPr>
        <w:t xml:space="preserve">Session 12</w:t>
      </w:r>
    </w:p>
    <w:p>
      <w:pPr>
        <w:spacing w:before="280" w:after="160"/>
      </w:pPr>
      <w:r>
        <w:rPr>
          <w:rFonts w:ascii="Arial" w:cs="Arial" w:eastAsia="Arial" w:hAnsi="Arial"/>
          <w:b/>
          <w:bCs/>
          <w:color w:val="2C3E6B"/>
          <w:sz w:val="28"/>
          <w:szCs w:val="28"/>
        </w:rPr>
        <w:t xml:space="preserve">Crisis, Suicide Risk, and Staying Alive</w:t>
      </w:r>
    </w:p>
    <w:p>
      <w:pPr>
        <w:spacing w:after="280"/>
      </w:pPr>
    </w:p>
    <w:p>
      <w:pPr>
        <w:spacing w:after="160"/>
        <w:jc w:val="left"/>
      </w:pPr>
      <w:r>
        <w:rPr>
          <w:rFonts w:ascii="Arial" w:cs="Arial" w:eastAsia="Arial" w:hAnsi="Arial"/>
          <w:i/>
          <w:iCs/>
          <w:color w:val="888888"/>
          <w:sz w:val="18"/>
          <w:szCs w:val="18"/>
        </w:rPr>
        <w:t xml:space="preserve">Each session: 5 min grounding · 25 min lecture · 20 min discussion · 10 min journal · 10 min close</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Opening Grounding</w:t>
      </w:r>
    </w:p>
    <w:p>
      <w:pPr>
        <w:spacing w:after="160"/>
        <w:jc w:val="left"/>
      </w:pPr>
      <w:r>
        <w:rPr>
          <w:rFonts w:ascii="Arial" w:cs="Arial" w:eastAsia="Arial" w:hAnsi="Arial"/>
          <w:sz w:val="22"/>
          <w:szCs w:val="22"/>
        </w:rPr>
        <w:t xml:space="preserve">Before we go anywhere in this session, plant yourself here.</w:t>
      </w:r>
    </w:p>
    <w:p>
      <w:pPr>
        <w:spacing w:after="160"/>
        <w:jc w:val="left"/>
      </w:pPr>
      <w:r>
        <w:rPr>
          <w:rFonts w:ascii="Arial" w:cs="Arial" w:eastAsia="Arial" w:hAnsi="Arial"/>
          <w:sz w:val="22"/>
          <w:szCs w:val="22"/>
        </w:rPr>
        <w:t xml:space="preserve">Feel your feet on the floor. Feel the weight of your body in the seat. Take one breath in through the nose, slow and full. Hold it two counts. Let it go through the mouth.</w:t>
      </w:r>
    </w:p>
    <w:p>
      <w:pPr>
        <w:spacing w:after="160"/>
        <w:jc w:val="left"/>
      </w:pPr>
      <w:r>
        <w:rPr>
          <w:rFonts w:ascii="Arial" w:cs="Arial" w:eastAsia="Arial" w:hAnsi="Arial"/>
          <w:sz w:val="22"/>
          <w:szCs w:val="22"/>
        </w:rPr>
        <w:t xml:space="preserve">This session goes to the bottom. We're going together, and we're coming back. You don't have to white-knuckle anything — just stay present enough to keep breathing. That's enough.</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The Plain Version</w:t>
      </w:r>
    </w:p>
    <w:p>
      <w:pPr>
        <w:spacing w:after="160"/>
        <w:jc w:val="left"/>
      </w:pPr>
      <w:r>
        <w:rPr>
          <w:rFonts w:ascii="Arial" w:cs="Arial" w:eastAsia="Arial" w:hAnsi="Arial"/>
          <w:sz w:val="22"/>
          <w:szCs w:val="22"/>
        </w:rPr>
        <w:t xml:space="preserve">The razor was in a drawer. He knew where it was. That's important — it wasn't an impulse that had to go find a method. The method was already located. Already known.</w:t>
      </w:r>
    </w:p>
    <w:p>
      <w:pPr>
        <w:spacing w:after="160"/>
        <w:jc w:val="left"/>
      </w:pPr>
      <w:r>
        <w:rPr>
          <w:rFonts w:ascii="Arial" w:cs="Arial" w:eastAsia="Arial" w:hAnsi="Arial"/>
          <w:sz w:val="22"/>
          <w:szCs w:val="22"/>
        </w:rPr>
        <w:t xml:space="preserve">Here's what he wrote about it:</w:t>
      </w:r>
    </w:p>
    <w:p>
      <w:pPr>
        <w:pBdr>
          <w:left w:val="single" w:color="888888" w:sz="12" w:space="10"/>
        </w:pBdr>
        <w:spacing w:after="160"/>
        <w:ind w:left="720" w:right="720"/>
      </w:pPr>
      <w:r>
        <w:rPr>
          <w:rFonts w:ascii="Arial" w:cs="Arial" w:eastAsia="Arial" w:hAnsi="Arial"/>
          <w:i/>
          <w:iCs/>
          <w:color w:val="444444"/>
          <w:sz w:val="22"/>
          <w:szCs w:val="22"/>
        </w:rPr>
        <w:t xml:space="preserve">Night, trapped toxic fog rage hurt, felt explode. Pressure unbearable. Impulse: razor. Cut arm. Found drawer. Blade first bite shocking calm, chaos drained blood. Heart slowed. Breath steadied. Moment, internal war quiet.</w:t>
      </w:r>
    </w:p>
    <w:p>
      <w:pPr>
        <w:spacing w:after="160"/>
        <w:jc w:val="left"/>
      </w:pPr>
      <w:r>
        <w:rPr>
          <w:rFonts w:ascii="Arial" w:cs="Arial" w:eastAsia="Arial" w:hAnsi="Arial"/>
          <w:sz w:val="22"/>
          <w:szCs w:val="22"/>
        </w:rPr>
        <w:t xml:space="preserve">Read that sequence carefully because it is the clinical mechanism described from inside it: pressure → impulse → action → physiological shift → relief. The chaos drained. The heart slowed. The internal war went quiet.</w:t>
      </w:r>
    </w:p>
    <w:p>
      <w:pPr>
        <w:spacing w:after="160"/>
        <w:jc w:val="left"/>
      </w:pPr>
      <w:r>
        <w:rPr>
          <w:rFonts w:ascii="Arial" w:cs="Arial" w:eastAsia="Arial" w:hAnsi="Arial"/>
          <w:sz w:val="22"/>
          <w:szCs w:val="22"/>
        </w:rPr>
        <w:t xml:space="preserve">That's not a person who wants to die. That's a person whose nervous system has been running at a pitch so high, for so long, that the only thing that interrupted it was physical pain — because physical pain is concrete. It's in the body. It's locatable. And a nervous system drowning in diffuse emotional agony will choose locatable pain over diffuse agony every time. The brain treats it as relief because neurologically, it is.</w:t>
      </w:r>
    </w:p>
    <w:p>
      <w:pPr>
        <w:spacing w:after="160"/>
        <w:jc w:val="left"/>
      </w:pPr>
      <w:r>
        <w:rPr>
          <w:rFonts w:ascii="Arial" w:cs="Arial" w:eastAsia="Arial" w:hAnsi="Arial"/>
          <w:sz w:val="22"/>
          <w:szCs w:val="22"/>
        </w:rPr>
        <w:t xml:space="preserve">He did it again two weeks later. He said so plainly: only then, behavior left. That's not escalation toward death. That's a regulatory strategy that works in the worst possible way.</w:t>
      </w:r>
    </w:p>
    <w:p>
      <w:pPr>
        <w:spacing w:after="160"/>
        <w:jc w:val="left"/>
      </w:pPr>
      <w:r>
        <w:rPr>
          <w:rFonts w:ascii="Arial" w:cs="Arial" w:eastAsia="Arial" w:hAnsi="Arial"/>
          <w:sz w:val="22"/>
          <w:szCs w:val="22"/>
        </w:rPr>
        <w:t xml:space="preserve">Then comes the shame. And this is where it compounds:</w:t>
      </w:r>
    </w:p>
    <w:p>
      <w:pPr>
        <w:pBdr>
          <w:left w:val="single" w:color="888888" w:sz="12" w:space="10"/>
        </w:pBdr>
        <w:spacing w:after="160"/>
        <w:ind w:left="720" w:right="720"/>
      </w:pPr>
      <w:r>
        <w:rPr>
          <w:rFonts w:ascii="Arial" w:cs="Arial" w:eastAsia="Arial" w:hAnsi="Arial"/>
          <w:i/>
          <w:iCs/>
          <w:color w:val="444444"/>
          <w:sz w:val="22"/>
          <w:szCs w:val="22"/>
        </w:rPr>
        <w:t xml:space="preserve">Shame cut deeper, knowing night lost Kristina's cycle stole energy Maverick, Shayla, Teaguen, Adalee, leaving shadow dad needed, guilt sharper blade.</w:t>
      </w:r>
    </w:p>
    <w:p>
      <w:pPr>
        <w:spacing w:after="160"/>
        <w:jc w:val="left"/>
      </w:pPr>
      <w:r>
        <w:rPr>
          <w:rFonts w:ascii="Arial" w:cs="Arial" w:eastAsia="Arial" w:hAnsi="Arial"/>
          <w:sz w:val="22"/>
          <w:szCs w:val="22"/>
        </w:rPr>
        <w:t xml:space="preserve">The guilt is sharper than the blade. That line is clinically precise. Suicidal thinking in CPTSD is often less "I want to die" and more "the people I love would be better without me." Joiner's Interpersonal Theory of Suicide names this exactly: perceived burdensomeness. The belief that your existence costs more than it gives. That the math works out better for your kids if you're gone.</w:t>
      </w:r>
    </w:p>
    <w:p>
      <w:pPr>
        <w:spacing w:after="160"/>
        <w:jc w:val="left"/>
      </w:pPr>
      <w:r>
        <w:rPr>
          <w:rFonts w:ascii="Arial" w:cs="Arial" w:eastAsia="Arial" w:hAnsi="Arial"/>
          <w:sz w:val="22"/>
          <w:szCs w:val="22"/>
        </w:rPr>
        <w:t xml:space="preserve">That belief is a symptom. It is not a fact. But it feels like arithmetic.</w:t>
      </w:r>
    </w:p>
    <w:p>
      <w:pPr>
        <w:spacing w:after="160"/>
        <w:jc w:val="left"/>
      </w:pPr>
      <w:r>
        <w:rPr>
          <w:rFonts w:ascii="Arial" w:cs="Arial" w:eastAsia="Arial" w:hAnsi="Arial"/>
          <w:sz w:val="22"/>
          <w:szCs w:val="22"/>
        </w:rPr>
        <w:t xml:space="preserve">Daniel's first hospitalization for suicidal thinking was 1999. He was seventeen. His uncle had already shown him what that road looked like — pills first, then a .22 caliber to the stomach. He watched his uncle survive twice. He carried that knowledge in his body the way you carry things you witness before you have the language to process them.</w:t>
      </w:r>
    </w:p>
    <w:p>
      <w:pPr>
        <w:spacing w:after="160"/>
        <w:jc w:val="left"/>
      </w:pPr>
      <w:r>
        <w:rPr>
          <w:rFonts w:ascii="Arial" w:cs="Arial" w:eastAsia="Arial" w:hAnsi="Arial"/>
          <w:sz w:val="22"/>
          <w:szCs w:val="22"/>
        </w:rPr>
        <w:t xml:space="preserve">By the time his mother died in December 2021, he was attending her funeral high, standing thirty yards from her casket, unable to move closer. The grief was physical. The meth was the only thing keeping the nervous system from full collapse. That's not avoidance. That's the last load-bearing wall.</w:t>
      </w:r>
    </w:p>
    <w:p>
      <w:pPr>
        <w:spacing w:after="160"/>
        <w:jc w:val="left"/>
      </w:pPr>
      <w:r>
        <w:rPr>
          <w:rFonts w:ascii="Arial" w:cs="Arial" w:eastAsia="Arial" w:hAnsi="Arial"/>
          <w:sz w:val="22"/>
          <w:szCs w:val="22"/>
        </w:rPr>
        <w:t xml:space="preserve">What does "suicidal" actually feel like from inside it? Here's the body-texture he describes:</w:t>
      </w:r>
    </w:p>
    <w:p>
      <w:pPr>
        <w:pBdr>
          <w:left w:val="single" w:color="888888" w:sz="12" w:space="10"/>
        </w:pBdr>
        <w:spacing w:after="160"/>
        <w:ind w:left="720" w:right="720"/>
      </w:pPr>
      <w:r>
        <w:rPr>
          <w:rFonts w:ascii="Arial" w:cs="Arial" w:eastAsia="Arial" w:hAnsi="Arial"/>
          <w:i/>
          <w:iCs/>
          <w:color w:val="444444"/>
          <w:sz w:val="22"/>
          <w:szCs w:val="22"/>
        </w:rPr>
        <w:t xml:space="preserve">Not sterile hospital; vast hollow echo four-bedroom couldn't afford, silence amplifying emptiness laughter chaos. Body not hunched; wired frayed, perpetually braced impact never landed threatened.</w:t>
      </w:r>
    </w:p>
    <w:p>
      <w:pPr>
        <w:spacing w:after="160"/>
        <w:jc w:val="left"/>
      </w:pPr>
      <w:r>
        <w:rPr>
          <w:rFonts w:ascii="Arial" w:cs="Arial" w:eastAsia="Arial" w:hAnsi="Arial"/>
          <w:sz w:val="22"/>
          <w:szCs w:val="22"/>
        </w:rPr>
        <w:t xml:space="preserve">Wired frayed. Perpetually braced. That's what suicidal crisis looks like when it's not a movie scene. Not lying dramatically on a floor. Wired frayed and braced for impact that never lands. That's chronic. That's exhaustion that looks like readiness. That's a nervous system that has been in emergency mode for so long it doesn't know what non-emergency feels like.</w:t>
      </w:r>
    </w:p>
    <w:p>
      <w:pPr>
        <w:spacing w:after="160"/>
        <w:jc w:val="left"/>
      </w:pPr>
      <w:r>
        <w:rPr>
          <w:rFonts w:ascii="Arial" w:cs="Arial" w:eastAsia="Arial" w:hAnsi="Arial"/>
          <w:sz w:val="22"/>
          <w:szCs w:val="22"/>
        </w:rPr>
        <w:t xml:space="preserve">The clinical record is blunt: History of Ideation, Past Attempt, Recent Self-Harm. C-SSRS positive across all three domains.</w:t>
      </w:r>
    </w:p>
    <w:p>
      <w:pPr>
        <w:spacing w:after="160"/>
        <w:jc w:val="left"/>
      </w:pPr>
      <w:r>
        <w:rPr>
          <w:rFonts w:ascii="Arial" w:cs="Arial" w:eastAsia="Arial" w:hAnsi="Arial"/>
          <w:sz w:val="22"/>
          <w:szCs w:val="22"/>
        </w:rPr>
        <w:t xml:space="preserve">What actually kept him here wasn't a hotline. It wasn't a safety plan worksheet. It was the accumulation of small specific decisions — sobriety, breathwork, grounding, EMDR, somatic work, refusing to chase the next person who'd trigger his abandonment wound. Choosing boring. Because as he wrote: peace boring, sign healing — not wrong.</w:t>
      </w:r>
    </w:p>
    <w:p>
      <w:pPr>
        <w:spacing w:after="160"/>
        <w:jc w:val="left"/>
      </w:pPr>
      <w:r>
        <w:rPr>
          <w:rFonts w:ascii="Arial" w:cs="Arial" w:eastAsia="Arial" w:hAnsi="Arial"/>
          <w:sz w:val="22"/>
          <w:szCs w:val="22"/>
        </w:rPr>
        <w:t xml:space="preserve">If the revolution must be trauma-informed, then this is the session where that stops being a slogan. Suicidal crisis is what happens when the wound is old enough, deep enough, and unwitnessed enough. Understanding it — really understanding it, not just recognizing the warning signs on a checklist — is where the difference gets made.</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Key Terms</w:t>
      </w:r>
    </w:p>
    <w:p>
      <w:pPr>
        <w:spacing w:after="120"/>
      </w:pPr>
      <w:r>
        <w:rPr>
          <w:rFonts w:ascii="Arial" w:cs="Arial" w:eastAsia="Arial" w:hAnsi="Arial"/>
          <w:b/>
          <w:bCs/>
          <w:sz w:val="22"/>
          <w:szCs w:val="22"/>
        </w:rPr>
        <w:t xml:space="preserve">Perceived burdensomeness: </w:t>
      </w:r>
      <w:r>
        <w:rPr>
          <w:rFonts w:ascii="Arial" w:cs="Arial" w:eastAsia="Arial" w:hAnsi="Arial"/>
          <w:sz w:val="22"/>
          <w:szCs w:val="22"/>
        </w:rPr>
        <w:t xml:space="preserve">The belief that your existence costs more than it contributes — that the people you love would be better off if you were gone. One of the two core mechanisms in Joiner's Interpersonal Theory of Suicide. A symptom, not a fact.</w:t>
      </w:r>
    </w:p>
    <w:p>
      <w:pPr>
        <w:spacing w:after="120"/>
      </w:pPr>
      <w:r>
        <w:rPr>
          <w:rFonts w:ascii="Arial" w:cs="Arial" w:eastAsia="Arial" w:hAnsi="Arial"/>
          <w:b/>
          <w:bCs/>
          <w:sz w:val="22"/>
          <w:szCs w:val="22"/>
        </w:rPr>
        <w:t xml:space="preserve">Thwarted belonging: </w:t>
      </w:r>
      <w:r>
        <w:rPr>
          <w:rFonts w:ascii="Arial" w:cs="Arial" w:eastAsia="Arial" w:hAnsi="Arial"/>
          <w:sz w:val="22"/>
          <w:szCs w:val="22"/>
        </w:rPr>
        <w:t xml:space="preserve">The second IPTS mechanism: the belief that you don't belong anywhere, that no one would notice or miss your absence. Combines with burdensomeness to produce the highest risk.</w:t>
      </w:r>
    </w:p>
    <w:p>
      <w:pPr>
        <w:spacing w:after="120"/>
      </w:pPr>
      <w:r>
        <w:rPr>
          <w:rFonts w:ascii="Arial" w:cs="Arial" w:eastAsia="Arial" w:hAnsi="Arial"/>
          <w:b/>
          <w:bCs/>
          <w:sz w:val="22"/>
          <w:szCs w:val="22"/>
        </w:rPr>
        <w:t xml:space="preserve">Non-suicidal self-injury (NSSI): </w:t>
      </w:r>
      <w:r>
        <w:rPr>
          <w:rFonts w:ascii="Arial" w:cs="Arial" w:eastAsia="Arial" w:hAnsi="Arial"/>
          <w:sz w:val="22"/>
          <w:szCs w:val="22"/>
        </w:rPr>
        <w:t xml:space="preserve">Self-harm used as a regulatory strategy — not to end life but to interrupt overwhelming internal states. The nervous system chooses locatable physical pain over diffuse emotional agony. Common in CPTSD. Different from suicidal behavior, though they can coexist.</w:t>
      </w:r>
    </w:p>
    <w:p>
      <w:pPr>
        <w:spacing w:after="120"/>
      </w:pPr>
      <w:r>
        <w:rPr>
          <w:rFonts w:ascii="Arial" w:cs="Arial" w:eastAsia="Arial" w:hAnsi="Arial"/>
          <w:b/>
          <w:bCs/>
          <w:sz w:val="22"/>
          <w:szCs w:val="22"/>
        </w:rPr>
        <w:t xml:space="preserve">Acquired capability: </w:t>
      </w:r>
      <w:r>
        <w:rPr>
          <w:rFonts w:ascii="Arial" w:cs="Arial" w:eastAsia="Arial" w:hAnsi="Arial"/>
          <w:sz w:val="22"/>
          <w:szCs w:val="22"/>
        </w:rPr>
        <w:t xml:space="preserve">Joiner's third factor: having become less afraid of pain and death through prior exposure — either one's own or witnessed. Daniel's uncle, twenty-four deaths, the cuts — all build this. Increased capability is a risk factor, not a character trait.</w:t>
      </w:r>
    </w:p>
    <w:p>
      <w:pPr>
        <w:spacing w:after="120"/>
      </w:pPr>
      <w:r>
        <w:rPr>
          <w:rFonts w:ascii="Arial" w:cs="Arial" w:eastAsia="Arial" w:hAnsi="Arial"/>
          <w:b/>
          <w:bCs/>
          <w:sz w:val="22"/>
          <w:szCs w:val="22"/>
        </w:rPr>
        <w:t xml:space="preserve">Passive ideation: </w:t>
      </w:r>
      <w:r>
        <w:rPr>
          <w:rFonts w:ascii="Arial" w:cs="Arial" w:eastAsia="Arial" w:hAnsi="Arial"/>
          <w:sz w:val="22"/>
          <w:szCs w:val="22"/>
        </w:rPr>
        <w:t xml:space="preserve">Wishing you weren't here, wanting to disappear, hoping not to wake up — without a specific plan or intent. Often dismissed. Should not be dismissed.</w:t>
      </w:r>
    </w:p>
    <w:p>
      <w:pPr>
        <w:spacing w:after="120"/>
      </w:pPr>
      <w:r>
        <w:rPr>
          <w:rFonts w:ascii="Arial" w:cs="Arial" w:eastAsia="Arial" w:hAnsi="Arial"/>
          <w:b/>
          <w:bCs/>
          <w:sz w:val="22"/>
          <w:szCs w:val="22"/>
        </w:rPr>
        <w:t xml:space="preserve">Active ideation: </w:t>
      </w:r>
      <w:r>
        <w:rPr>
          <w:rFonts w:ascii="Arial" w:cs="Arial" w:eastAsia="Arial" w:hAnsi="Arial"/>
          <w:sz w:val="22"/>
          <w:szCs w:val="22"/>
        </w:rPr>
        <w:t xml:space="preserve">Specific thoughts about method, timing, or plan. The distinction from passive ideation matters clinically and for safety planning.</w:t>
      </w:r>
    </w:p>
    <w:p>
      <w:pPr>
        <w:spacing w:after="120"/>
      </w:pPr>
      <w:r>
        <w:rPr>
          <w:rFonts w:ascii="Arial" w:cs="Arial" w:eastAsia="Arial" w:hAnsi="Arial"/>
          <w:b/>
          <w:bCs/>
          <w:sz w:val="22"/>
          <w:szCs w:val="22"/>
        </w:rPr>
        <w:t xml:space="preserve">Nervous system collapse: </w:t>
      </w:r>
      <w:r>
        <w:rPr>
          <w:rFonts w:ascii="Arial" w:cs="Arial" w:eastAsia="Arial" w:hAnsi="Arial"/>
          <w:sz w:val="22"/>
          <w:szCs w:val="22"/>
        </w:rPr>
        <w:t xml:space="preserve">The shutdown state below the window of tolerance — not dramatic, not loud. Wired frayed. Braced for impact that doesn't come. Often misread as calm, as okay, as coping.</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Discussion Questions</w:t>
      </w:r>
    </w:p>
    <w:p>
      <w:pPr>
        <w:pStyle w:val="ListParagraph"/>
        <w:numPr>
          <w:ilvl w:val="0"/>
          <w:numId w:val="2"/>
        </w:numPr>
        <w:spacing w:after="200"/>
      </w:pPr>
      <w:r>
        <w:rPr>
          <w:rFonts w:ascii="Arial" w:cs="Arial" w:eastAsia="Arial" w:hAnsi="Arial"/>
          <w:sz w:val="22"/>
          <w:szCs w:val="22"/>
        </w:rPr>
        <w:t xml:space="preserve">The memoir describes the razor producing "shocking calm" — the chaos draining, the heart slowing. Before you judge that, sit with it: what does your own nervous system do when it can't find relief? What does it reach for?</w:t>
      </w:r>
    </w:p>
    <w:p>
      <w:pPr>
        <w:pStyle w:val="ListParagraph"/>
        <w:numPr>
          <w:ilvl w:val="0"/>
          <w:numId w:val="2"/>
        </w:numPr>
        <w:spacing w:after="200"/>
      </w:pPr>
      <w:r>
        <w:rPr>
          <w:rFonts w:ascii="Arial" w:cs="Arial" w:eastAsia="Arial" w:hAnsi="Arial"/>
          <w:sz w:val="22"/>
          <w:szCs w:val="22"/>
        </w:rPr>
        <w:t xml:space="preserve">"The guilt is sharper than the blade." When have you carried guilt that was bigger than the original wound — guilt for what your pain cost someone else? What did that do to your sense of your own right to exist?</w:t>
      </w:r>
    </w:p>
    <w:p>
      <w:pPr>
        <w:pStyle w:val="ListParagraph"/>
        <w:numPr>
          <w:ilvl w:val="0"/>
          <w:numId w:val="2"/>
        </w:numPr>
        <w:spacing w:after="200"/>
      </w:pPr>
      <w:r>
        <w:rPr>
          <w:rFonts w:ascii="Arial" w:cs="Arial" w:eastAsia="Arial" w:hAnsi="Arial"/>
          <w:sz w:val="22"/>
          <w:szCs w:val="22"/>
        </w:rPr>
        <w:t xml:space="preserve">Daniel's uncle survived two attempts before Daniel was even old enough to process what he'd witnessed. How does that kind of early exposure to someone else's crisis live in a body over decades?</w:t>
      </w:r>
    </w:p>
    <w:p>
      <w:pPr>
        <w:pStyle w:val="ListParagraph"/>
        <w:numPr>
          <w:ilvl w:val="0"/>
          <w:numId w:val="2"/>
        </w:numPr>
        <w:spacing w:after="200"/>
      </w:pPr>
      <w:r>
        <w:rPr>
          <w:rFonts w:ascii="Arial" w:cs="Arial" w:eastAsia="Arial" w:hAnsi="Arial"/>
          <w:sz w:val="22"/>
          <w:szCs w:val="22"/>
        </w:rPr>
        <w:t xml:space="preserve">"Peace boring, sign healing — not wrong." What would it mean for you if the absence of crisis wasn't emptiness but was actually safety? Have you ever been able to feel the difference?</w:t>
      </w:r>
    </w:p>
    <w:p>
      <w:pPr>
        <w:pStyle w:val="ListParagraph"/>
        <w:numPr>
          <w:ilvl w:val="0"/>
          <w:numId w:val="2"/>
        </w:numPr>
        <w:spacing w:after="200"/>
      </w:pPr>
      <w:r>
        <w:rPr>
          <w:rFonts w:ascii="Arial" w:cs="Arial" w:eastAsia="Arial" w:hAnsi="Arial"/>
          <w:sz w:val="22"/>
          <w:szCs w:val="22"/>
        </w:rPr>
        <w:t xml:space="preserve">The clinical record lists Ideation, Attempt, and Recent Self-Harm as separate categories. Which of those three do you think gets the least honest conversation — in therapy offices, in families, in movements — and why?</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Closing: Two Tools</w:t>
      </w:r>
    </w:p>
    <w:p>
      <w:pPr>
        <w:spacing w:after="160"/>
        <w:jc w:val="left"/>
      </w:pPr>
      <w:r>
        <w:rPr>
          <w:rFonts w:ascii="Arial" w:cs="Arial" w:eastAsia="Arial" w:hAnsi="Arial"/>
          <w:sz w:val="22"/>
          <w:szCs w:val="22"/>
        </w:rPr>
        <w:t xml:space="preserve">These are separate. Use both.</w:t>
      </w:r>
    </w:p>
    <w:p>
      <w:pPr>
        <w:spacing w:after="100"/>
      </w:pPr>
    </w:p>
    <w:p>
      <w:pPr>
        <w:shd w:fill="EAF4FB"/>
        <w:spacing w:after="120"/>
        <w:ind w:left="360" w:right="360"/>
      </w:pPr>
      <w:r>
        <w:rPr>
          <w:rFonts w:ascii="Arial" w:cs="Arial" w:eastAsia="Arial" w:hAnsi="Arial"/>
          <w:b/>
          <w:bCs/>
          <w:sz w:val="22"/>
          <w:szCs w:val="22"/>
        </w:rPr>
        <w:t xml:space="preserve">CLOSING GROUNDING</w:t>
      </w:r>
    </w:p>
    <w:p>
      <w:pPr>
        <w:shd w:fill="EAF4FB"/>
        <w:spacing w:after="120"/>
        <w:ind w:left="360" w:right="360"/>
      </w:pPr>
      <w:r>
        <w:rPr>
          <w:rFonts w:ascii="Arial" w:cs="Arial" w:eastAsia="Arial" w:hAnsi="Arial"/>
          <w:sz w:val="22"/>
          <w:szCs w:val="22"/>
        </w:rPr>
        <w:t xml:space="preserve">Feel your feet. Feel the chair. You just went somewhere hard and you came back.</w:t>
      </w:r>
    </w:p>
    <w:p>
      <w:pPr>
        <w:shd w:fill="EAF4FB"/>
        <w:spacing w:after="120"/>
        <w:ind w:left="360" w:right="360"/>
      </w:pPr>
      <w:r>
        <w:rPr>
          <w:rFonts w:ascii="Arial" w:cs="Arial" w:eastAsia="Arial" w:hAnsi="Arial"/>
          <w:sz w:val="22"/>
          <w:szCs w:val="22"/>
        </w:rPr>
        <w:t xml:space="preserve">Name one thing in the room that is not a threat. Look at it for ten full seconds.</w:t>
      </w:r>
    </w:p>
    <w:p>
      <w:pPr>
        <w:shd w:fill="EAF4FB"/>
        <w:spacing w:after="120"/>
        <w:ind w:left="360" w:right="360"/>
      </w:pPr>
      <w:r>
        <w:rPr>
          <w:rFonts w:ascii="Arial" w:cs="Arial" w:eastAsia="Arial" w:hAnsi="Arial"/>
          <w:sz w:val="22"/>
          <w:szCs w:val="22"/>
        </w:rPr>
        <w:t xml:space="preserve">Take one slow breath. Then another. You don't have to fix anything tonight. You just have to stay.</w:t>
      </w:r>
    </w:p>
    <w:p>
      <w:pPr>
        <w:spacing w:after="160"/>
      </w:pPr>
    </w:p>
    <w:p>
      <w:pPr>
        <w:shd w:fill="FEF3CD"/>
        <w:spacing w:after="120"/>
        <w:ind w:left="360" w:right="360"/>
      </w:pPr>
      <w:r>
        <w:rPr>
          <w:rFonts w:ascii="Arial" w:cs="Arial" w:eastAsia="Arial" w:hAnsi="Arial"/>
          <w:b/>
          <w:bCs/>
          <w:sz w:val="22"/>
          <w:szCs w:val="22"/>
        </w:rPr>
        <w:t xml:space="preserve">PERSONAL SAFETY REFERENCE — complete this before you leave today</w:t>
      </w:r>
    </w:p>
    <w:p>
      <w:pPr>
        <w:shd w:fill="FEF3CD"/>
        <w:spacing w:after="120"/>
        <w:ind w:left="360" w:right="360"/>
      </w:pPr>
      <w:r>
        <w:rPr>
          <w:rFonts w:ascii="Arial" w:cs="Arial" w:eastAsia="Arial" w:hAnsi="Arial"/>
          <w:sz w:val="22"/>
          <w:szCs w:val="22"/>
        </w:rPr>
        <w:t xml:space="preserve">When I notice the pressure building, the first thing I do is: _______________</w:t>
      </w:r>
    </w:p>
    <w:p>
      <w:pPr>
        <w:shd w:fill="FEF3CD"/>
        <w:spacing w:after="120"/>
        <w:ind w:left="360" w:right="360"/>
      </w:pPr>
      <w:r>
        <w:rPr>
          <w:rFonts w:ascii="Arial" w:cs="Arial" w:eastAsia="Arial" w:hAnsi="Arial"/>
          <w:sz w:val="22"/>
          <w:szCs w:val="22"/>
        </w:rPr>
        <w:t xml:space="preserve">One person I can contact before it gets worse: _______________</w:t>
      </w:r>
    </w:p>
    <w:p>
      <w:pPr>
        <w:shd w:fill="FEF3CD"/>
        <w:spacing w:after="120"/>
        <w:ind w:left="360" w:right="360"/>
      </w:pPr>
      <w:r>
        <w:rPr>
          <w:rFonts w:ascii="Arial" w:cs="Arial" w:eastAsia="Arial" w:hAnsi="Arial"/>
          <w:sz w:val="22"/>
          <w:szCs w:val="22"/>
        </w:rPr>
        <w:t xml:space="preserve">One thing that has helped regulate me before: _______________</w:t>
      </w:r>
    </w:p>
    <w:p>
      <w:pPr>
        <w:shd w:fill="FEF3CD"/>
        <w:spacing w:after="120"/>
        <w:ind w:left="360" w:right="360"/>
      </w:pPr>
      <w:r>
        <w:rPr>
          <w:rFonts w:ascii="Arial" w:cs="Arial" w:eastAsia="Arial" w:hAnsi="Arial"/>
          <w:sz w:val="22"/>
          <w:szCs w:val="22"/>
        </w:rPr>
        <w:t xml:space="preserve">If I am in crisis: 988 Suicide &amp; Crisis Lifeline — call or text 988 · Crisis Text Line — text HOME to 741741</w:t>
      </w:r>
    </w:p>
    <w:p>
      <w:pPr>
        <w:shd w:fill="FEF3CD"/>
        <w:spacing w:after="120"/>
        <w:ind w:left="360" w:right="360"/>
      </w:pPr>
      <w:r>
        <w:rPr>
          <w:rFonts w:ascii="Arial" w:cs="Arial" w:eastAsia="Arial" w:hAnsi="Arial"/>
          <w:b/>
          <w:bCs/>
          <w:sz w:val="22"/>
          <w:szCs w:val="22"/>
        </w:rPr>
        <w:t xml:space="preserve">I do not have to earn the right to use those numbers. Neither do you.</w:t>
      </w:r>
    </w:p>
    <w:p>
      <w:pPr>
        <w:pBdr>
          <w:bottom w:val="single" w:color="CCCCCC" w:sz="4"/>
        </w:pBdr>
        <w:spacing w:before="200" w:after="200"/>
      </w:pPr>
      <w:r>
        <w:t xml:space="preserve"/>
      </w:r>
    </w:p>
    <w:p>
      <w:pPr>
        <w:spacing w:before="240" w:after="80"/>
        <w:jc w:val="center"/>
      </w:pPr>
      <w:r>
        <w:rPr>
          <w:rFonts w:ascii="Arial" w:cs="Arial" w:eastAsia="Arial" w:hAnsi="Arial"/>
          <w:i/>
          <w:iCs/>
          <w:sz w:val="22"/>
          <w:szCs w:val="22"/>
        </w:rPr>
        <w:t xml:space="preserve">"The revolution isn't trauma-informed — or it isn't a revolution at all."</w:t>
      </w:r>
    </w:p>
    <w:p>
      <w:pPr>
        <w:spacing w:after="0"/>
        <w:jc w:val="center"/>
      </w:pPr>
      <w:r>
        <w:rPr>
          <w:rFonts w:ascii="Arial" w:cs="Arial" w:eastAsia="Arial" w:hAnsi="Arial"/>
          <w:b/>
          <w:bCs/>
          <w:sz w:val="22"/>
          <w:szCs w:val="22"/>
        </w:rPr>
        <w:t xml:space="preserve">— Daniel Bret Lingar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2026-03-19T02:42:45.168Z</dcterms:created>
  <dcterms:modified xsi:type="dcterms:W3CDTF">2026-03-19T02:42:45.170Z</dcterms:modified>
</cp:coreProperties>
</file>

<file path=docProps/custom.xml><?xml version="1.0" encoding="utf-8"?>
<Properties xmlns="http://schemas.openxmlformats.org/officeDocument/2006/custom-properties" xmlns:vt="http://schemas.openxmlformats.org/officeDocument/2006/docPropsVTypes"/>
</file>