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jc w:val="center"/>
      </w:pPr>
      <w:r>
        <w:rPr>
          <w:rFonts w:ascii="Arial" w:cs="Arial" w:eastAsia="Arial" w:hAnsi="Arial"/>
          <w:b/>
          <w:bCs/>
          <w:color w:val="1a1a2e"/>
          <w:sz w:val="52"/>
          <w:szCs w:val="52"/>
        </w:rPr>
        <w:t xml:space="preserve">CPTSD and Suicide Risk</w:t>
      </w:r>
    </w:p>
    <w:p>
      <w:pPr>
        <w:spacing w:after="60"/>
        <w:jc w:val="center"/>
      </w:pPr>
      <w:r>
        <w:rPr>
          <w:rFonts w:ascii="Arial" w:cs="Arial" w:eastAsia="Arial" w:hAnsi="Arial"/>
          <w:i/>
          <w:iCs/>
          <w:color w:val="555555"/>
          <w:sz w:val="28"/>
          <w:szCs w:val="28"/>
        </w:rPr>
        <w:t xml:space="preserve">Why Complex Trauma Creates a Distinct and Elevated Danger</w:t>
      </w:r>
    </w:p>
    <w:p>
      <w:pPr>
        <w:spacing w:after="80"/>
        <w:jc w:val="center"/>
      </w:pPr>
      <w:r>
        <w:rPr>
          <w:rFonts w:ascii="Arial" w:cs="Arial" w:eastAsia="Arial" w:hAnsi="Arial"/>
          <w:color w:val="888888"/>
          <w:sz w:val="20"/>
          <w:szCs w:val="20"/>
        </w:rPr>
        <w:t xml:space="preserve">Capitol Contracts LLC  •  What Really Happened: A Trauma Education Series</w:t>
      </w:r>
    </w:p>
    <w:p>
      <w:pPr>
        <w:pBdr>
          <w:bottom w:val="single" w:color="8B0000" w:sz="6" w:space="1"/>
        </w:pBdr>
        <w:spacing w:after="240"/>
      </w:pPr>
    </w:p>
    <w:p>
      <w:pPr>
        <w:pBdr>
          <w:top w:val="single" w:color="8B0000" w:sz="4"/>
          <w:bottom w:val="single" w:color="8B0000" w:sz="4"/>
          <w:left w:val="single" w:color="8B0000" w:sz="4"/>
          <w:right w:val="single" w:color="8B0000" w:sz="4"/>
        </w:pBdr>
        <w:spacing w:before="60" w:after="60"/>
        <w:jc w:val="center"/>
      </w:pPr>
      <w:r>
        <w:rPr>
          <w:rFonts w:ascii="Arial" w:cs="Arial" w:eastAsia="Arial" w:hAnsi="Arial"/>
          <w:b/>
          <w:bCs/>
          <w:color w:val="8B0000"/>
          <w:sz w:val="20"/>
          <w:szCs w:val="20"/>
        </w:rPr>
        <w:t xml:space="preserve">If you are in crisis: 988 Suicide &amp; Crisis Lifeline — Call or text 988</w:t>
      </w:r>
    </w:p>
    <w:p>
      <w:pPr>
        <w:spacing w:after="240"/>
      </w:pPr>
      <w:r>
        <w:t xml:space="preserve"/>
      </w:r>
    </w:p>
    <w:p>
      <w:pPr>
        <w:pStyle w:val="Heading1"/>
        <w:spacing w:before="400" w:after="160"/>
      </w:pPr>
      <w:r>
        <w:rPr>
          <w:rFonts w:ascii="Arial" w:cs="Arial" w:eastAsia="Arial" w:hAnsi="Arial"/>
          <w:b/>
          <w:bCs/>
          <w:color w:val="1a1a2e"/>
          <w:sz w:val="32"/>
          <w:szCs w:val="32"/>
        </w:rPr>
        <w:t xml:space="preserve">1. What We’re Talking About</w:t>
      </w:r>
    </w:p>
    <w:p>
      <w:pPr>
        <w:spacing w:after="180" w:line="360"/>
        <w:jc w:val="both"/>
      </w:pPr>
      <w:r>
        <w:rPr>
          <w:rFonts w:ascii="Arial" w:cs="Arial" w:eastAsia="Arial" w:hAnsi="Arial"/>
          <w:sz w:val="22"/>
          <w:szCs w:val="22"/>
        </w:rPr>
        <w:t xml:space="preserve">Most people have heard of PTSD — Post-Traumatic Stress Disorder. It’s commonly associated with soldiers coming home from war. But CPTSD, Complex PTSD, is a different animal. It develops from prolonged, repeated trauma — not a single event — and it typically happens in situations where escape was impossible or extremely difficult.</w:t>
      </w:r>
    </w:p>
    <w:p>
      <w:pPr>
        <w:spacing w:after="180" w:line="360"/>
        <w:jc w:val="both"/>
      </w:pPr>
      <w:r>
        <w:rPr>
          <w:rFonts w:ascii="Arial" w:cs="Arial" w:eastAsia="Arial" w:hAnsi="Arial"/>
          <w:sz w:val="22"/>
          <w:szCs w:val="22"/>
        </w:rPr>
        <w:t xml:space="preserve">This includes childhood abuse and neglect, domestic violence, trafficking, prolonged captivity, severe medical trauma, and being raised in a home where chaos and danger were constant. The key feature is that the trauma happened over and over, often by people who were supposed to protect you, often before your brain was even finished forming.</w:t>
      </w:r>
    </w:p>
    <w:p>
      <w:pPr>
        <w:pBdr>
          <w:left w:val="thick" w:color="8B0000" w:sz="12" w:space="10"/>
        </w:pBdr>
        <w:spacing w:before="200" w:after="200"/>
        <w:ind w:left="360"/>
        <w:jc w:val="left"/>
      </w:pPr>
      <w:r>
        <w:rPr>
          <w:rFonts w:ascii="Arial" w:cs="Arial" w:eastAsia="Arial" w:hAnsi="Arial"/>
          <w:i/>
          <w:iCs/>
          <w:color w:val="333333"/>
          <w:sz w:val="22"/>
          <w:szCs w:val="22"/>
        </w:rPr>
        <w:t xml:space="preserve">PTSD is getting hit by a car. CPTSD is growing up in traffic.</w:t>
      </w:r>
    </w:p>
    <w:p>
      <w:pPr>
        <w:spacing w:after="180" w:line="360"/>
        <w:jc w:val="both"/>
      </w:pPr>
      <w:r>
        <w:rPr>
          <w:rFonts w:ascii="Arial" w:cs="Arial" w:eastAsia="Arial" w:hAnsi="Arial"/>
          <w:sz w:val="22"/>
          <w:szCs w:val="22"/>
        </w:rPr>
        <w:t xml:space="preserve">The distinction matters enormously when we talk about suicide risk. CPTSD doesn’t just create symptoms of PTSD — it reshapes how a person relates to themselves, to other people, and to the future. And each of those domains carries its own suicide risk factor.</w:t>
      </w:r>
    </w:p>
    <w:p>
      <w:pPr>
        <w:spacing w:after="240"/>
      </w:pPr>
      <w:r>
        <w:t xml:space="preserve"/>
      </w:r>
    </w:p>
    <w:p>
      <w:pPr>
        <w:pStyle w:val="Heading1"/>
        <w:spacing w:before="400" w:after="160"/>
      </w:pPr>
      <w:r>
        <w:rPr>
          <w:rFonts w:ascii="Arial" w:cs="Arial" w:eastAsia="Arial" w:hAnsi="Arial"/>
          <w:b/>
          <w:bCs/>
          <w:color w:val="1a1a2e"/>
          <w:sz w:val="32"/>
          <w:szCs w:val="32"/>
        </w:rPr>
        <w:t xml:space="preserve">2. The Numbers</w:t>
      </w:r>
    </w:p>
    <w:p>
      <w:pPr>
        <w:spacing w:after="180" w:line="360"/>
        <w:jc w:val="both"/>
      </w:pPr>
      <w:r>
        <w:rPr>
          <w:rFonts w:ascii="Arial" w:cs="Arial" w:eastAsia="Arial" w:hAnsi="Arial"/>
          <w:sz w:val="22"/>
          <w:szCs w:val="22"/>
        </w:rPr>
        <w:t xml:space="preserve">Research consistently shows that people with CPTSD face significantly higher rates of suicidal thinking and suicide attempts than the general population. A few data points worth knowing:</w:t>
      </w:r>
    </w:p>
    <w:p>
      <w:pPr>
        <w:pStyle w:val="ListParagraph"/>
        <w:numPr>
          <w:ilvl w:val="0"/>
          <w:numId w:val="2"/>
        </w:numPr>
        <w:spacing w:after="120"/>
      </w:pPr>
      <w:r>
        <w:rPr>
          <w:rFonts w:ascii="Arial" w:cs="Arial" w:eastAsia="Arial" w:hAnsi="Arial"/>
          <w:sz w:val="22"/>
          <w:szCs w:val="22"/>
        </w:rPr>
        <w:t xml:space="preserve">Individuals with PTSD are approximately three times more likely to attempt suicide than those without a trauma diagnosis. CPTSD, with its added layers of complexity, pushes that risk higher.</w:t>
      </w:r>
    </w:p>
    <w:p>
      <w:pPr>
        <w:pStyle w:val="ListParagraph"/>
        <w:numPr>
          <w:ilvl w:val="0"/>
          <w:numId w:val="2"/>
        </w:numPr>
        <w:spacing w:after="120"/>
      </w:pPr>
      <w:r>
        <w:rPr>
          <w:rFonts w:ascii="Arial" w:cs="Arial" w:eastAsia="Arial" w:hAnsi="Arial"/>
          <w:sz w:val="22"/>
          <w:szCs w:val="22"/>
        </w:rPr>
        <w:t xml:space="preserve">Studies examining borderline personality disorder — which shares substantial overlap with CPTSD — show lifetime suicide attempt rates between 60 and 70 percent. Many of these individuals were later understood to have complex trauma histories.</w:t>
      </w:r>
    </w:p>
    <w:p>
      <w:pPr>
        <w:pStyle w:val="ListParagraph"/>
        <w:numPr>
          <w:ilvl w:val="0"/>
          <w:numId w:val="2"/>
        </w:numPr>
        <w:spacing w:after="120"/>
      </w:pPr>
      <w:r>
        <w:rPr>
          <w:rFonts w:ascii="Arial" w:cs="Arial" w:eastAsia="Arial" w:hAnsi="Arial"/>
          <w:sz w:val="22"/>
          <w:szCs w:val="22"/>
        </w:rPr>
        <w:t xml:space="preserve">A 2022 study published in the European Journal of Psychotraumatology found that CPTSD was more strongly associated with suicidal ideation than standard PTSD, even after controlling for depression.</w:t>
      </w:r>
    </w:p>
    <w:p>
      <w:pPr>
        <w:pStyle w:val="ListParagraph"/>
        <w:numPr>
          <w:ilvl w:val="0"/>
          <w:numId w:val="2"/>
        </w:numPr>
        <w:spacing w:after="120"/>
      </w:pPr>
      <w:r>
        <w:rPr>
          <w:rFonts w:ascii="Arial" w:cs="Arial" w:eastAsia="Arial" w:hAnsi="Arial"/>
          <w:sz w:val="22"/>
          <w:szCs w:val="22"/>
        </w:rPr>
        <w:t xml:space="preserve">People with adverse childhood experiences (ACEs) — the foundational data for complex trauma — show dramatically elevated suicide attempt rates. Those with four or more ACEs are roughly 12 times more likely to attempt suicide than those with none.</w:t>
      </w:r>
    </w:p>
    <w:p>
      <w:pPr>
        <w:spacing w:after="180" w:line="360"/>
        <w:jc w:val="both"/>
      </w:pPr>
      <w:r>
        <w:rPr>
          <w:rFonts w:ascii="Arial" w:cs="Arial" w:eastAsia="Arial" w:hAnsi="Arial"/>
          <w:sz w:val="22"/>
          <w:szCs w:val="22"/>
        </w:rPr>
        <w:t xml:space="preserve">These are not outliers. They represent a consistent pattern across multiple research populations, countries, and study designs. The risk is real, it is measurable, and it is specifically tied to the features of complex trauma — not just to mental illness in general.</w:t>
      </w:r>
    </w:p>
    <w:p>
      <w:pPr>
        <w:spacing w:after="240"/>
      </w:pPr>
      <w:r>
        <w:t xml:space="preserve"/>
      </w:r>
    </w:p>
    <w:p>
      <w:pPr>
        <w:pStyle w:val="Heading1"/>
        <w:spacing w:before="400" w:after="160"/>
      </w:pPr>
      <w:r>
        <w:rPr>
          <w:rFonts w:ascii="Arial" w:cs="Arial" w:eastAsia="Arial" w:hAnsi="Arial"/>
          <w:b/>
          <w:bCs/>
          <w:color w:val="1a1a2e"/>
          <w:sz w:val="32"/>
          <w:szCs w:val="32"/>
        </w:rPr>
        <w:t xml:space="preserve">3. Why CPTSD Creates Distinct Risk — Not Just More Risk</w:t>
      </w:r>
    </w:p>
    <w:p>
      <w:pPr>
        <w:spacing w:after="180" w:line="360"/>
        <w:jc w:val="both"/>
      </w:pPr>
      <w:r>
        <w:rPr>
          <w:rFonts w:ascii="Arial" w:cs="Arial" w:eastAsia="Arial" w:hAnsi="Arial"/>
          <w:sz w:val="22"/>
          <w:szCs w:val="22"/>
        </w:rPr>
        <w:t xml:space="preserve">Here’s where this gets important. It’s not simply that CPTSD causes more depression or anxiety, which then increases suicide risk. CPTSD creates specific mechanisms that lead toward suicidality in ways that are different in kind, not just in degree.</w:t>
      </w:r>
    </w:p>
    <w:p>
      <w:pPr>
        <w:pStyle w:val="Heading2"/>
        <w:spacing w:before="280" w:after="120"/>
      </w:pPr>
      <w:r>
        <w:rPr>
          <w:rFonts w:ascii="Arial" w:cs="Arial" w:eastAsia="Arial" w:hAnsi="Arial"/>
          <w:b/>
          <w:bCs/>
          <w:color w:val="8B0000"/>
          <w:sz w:val="26"/>
          <w:szCs w:val="26"/>
        </w:rPr>
        <w:t xml:space="preserve">3a. Chronic Shame and Self-Perception as Damaged or Worthless</w:t>
      </w:r>
    </w:p>
    <w:p>
      <w:pPr>
        <w:spacing w:after="180" w:line="360"/>
        <w:jc w:val="both"/>
      </w:pPr>
      <w:r>
        <w:rPr>
          <w:rFonts w:ascii="Arial" w:cs="Arial" w:eastAsia="Arial" w:hAnsi="Arial"/>
          <w:sz w:val="22"/>
          <w:szCs w:val="22"/>
        </w:rPr>
        <w:t xml:space="preserve">Standard PTSD involves fear responses tied to the traumatic event. CPTSD goes deeper — it produces a fundamental belief that something is wrong with the self. Not “something bad happened to me.” But “I am bad. I am broken. I don’t deserve to exist.”</w:t>
      </w:r>
    </w:p>
    <w:p>
      <w:pPr>
        <w:spacing w:after="180" w:line="360"/>
        <w:jc w:val="both"/>
      </w:pPr>
      <w:r>
        <w:rPr>
          <w:rFonts w:ascii="Arial" w:cs="Arial" w:eastAsia="Arial" w:hAnsi="Arial"/>
          <w:sz w:val="22"/>
          <w:szCs w:val="22"/>
        </w:rPr>
        <w:t xml:space="preserve">This is not low self-esteem. This is an identity-level conviction formed by years of messages — explicit or implicit — that reinforced unworthiness. Research by Judith Herman, Bessel van der Kolk, and others has identified this core shame as one of the most dangerous features of complex trauma. Shame is a stronger predictor of suicidal ideation than guilt, fear, or anger. It forecloses hope.</w:t>
      </w:r>
    </w:p>
    <w:p>
      <w:pPr>
        <w:pBdr>
          <w:left w:val="thick" w:color="8B0000" w:sz="12" w:space="10"/>
        </w:pBdr>
        <w:spacing w:before="200" w:after="200"/>
        <w:ind w:left="360"/>
        <w:jc w:val="left"/>
      </w:pPr>
      <w:r>
        <w:rPr>
          <w:rFonts w:ascii="Arial" w:cs="Arial" w:eastAsia="Arial" w:hAnsi="Arial"/>
          <w:i/>
          <w:iCs/>
          <w:color w:val="333333"/>
          <w:sz w:val="22"/>
          <w:szCs w:val="22"/>
        </w:rPr>
        <w:t xml:space="preserve">When a person believes at their core that they are the problem, the logical solution the brain offers is elimination of the problem.</w:t>
      </w:r>
    </w:p>
    <w:p>
      <w:pPr>
        <w:pStyle w:val="Heading2"/>
        <w:spacing w:before="280" w:after="120"/>
      </w:pPr>
      <w:r>
        <w:rPr>
          <w:rFonts w:ascii="Arial" w:cs="Arial" w:eastAsia="Arial" w:hAnsi="Arial"/>
          <w:b/>
          <w:bCs/>
          <w:color w:val="8B0000"/>
          <w:sz w:val="26"/>
          <w:szCs w:val="26"/>
        </w:rPr>
        <w:t xml:space="preserve">3b. Emotional Dysregulation</w:t>
      </w:r>
    </w:p>
    <w:p>
      <w:pPr>
        <w:spacing w:after="180" w:line="360"/>
        <w:jc w:val="both"/>
      </w:pPr>
      <w:r>
        <w:rPr>
          <w:rFonts w:ascii="Arial" w:cs="Arial" w:eastAsia="Arial" w:hAnsi="Arial"/>
          <w:sz w:val="22"/>
          <w:szCs w:val="22"/>
        </w:rPr>
        <w:t xml:space="preserve">CPTSD disrupts the brain’s ability to regulate emotional states. This is not a character flaw or weakness — it is a neurological consequence of chronic stress during developmental periods. The nervous system gets wired for hypervigilance, shutdown, or chaotic oscillation between the two.</w:t>
      </w:r>
    </w:p>
    <w:p>
      <w:pPr>
        <w:spacing w:after="180" w:line="360"/>
        <w:jc w:val="both"/>
      </w:pPr>
      <w:r>
        <w:rPr>
          <w:rFonts w:ascii="Arial" w:cs="Arial" w:eastAsia="Arial" w:hAnsi="Arial"/>
          <w:sz w:val="22"/>
          <w:szCs w:val="22"/>
        </w:rPr>
        <w:t xml:space="preserve">What this means practically: emotional pain hits harder, lasts longer, and spirals faster than it does in people without this history. A triggering event that might cause a non-traumatized person significant distress can push someone with CPTSD into a state of overwhelming anguish that feels permanent and unsurvivable. Suicidal crisis in this population is often driven not by a wish to die, but by a desperate need for the pain to stop — and the inability to believe it can stop any other way.</w:t>
      </w:r>
    </w:p>
    <w:p>
      <w:pPr>
        <w:pStyle w:val="Heading2"/>
        <w:spacing w:before="280" w:after="120"/>
      </w:pPr>
      <w:r>
        <w:rPr>
          <w:rFonts w:ascii="Arial" w:cs="Arial" w:eastAsia="Arial" w:hAnsi="Arial"/>
          <w:b/>
          <w:bCs/>
          <w:color w:val="8B0000"/>
          <w:sz w:val="26"/>
          <w:szCs w:val="26"/>
        </w:rPr>
        <w:t xml:space="preserve">3c. Dissociation</w:t>
      </w:r>
    </w:p>
    <w:p>
      <w:pPr>
        <w:spacing w:after="180" w:line="360"/>
        <w:jc w:val="both"/>
      </w:pPr>
      <w:r>
        <w:rPr>
          <w:rFonts w:ascii="Arial" w:cs="Arial" w:eastAsia="Arial" w:hAnsi="Arial"/>
          <w:sz w:val="22"/>
          <w:szCs w:val="22"/>
        </w:rPr>
        <w:t xml:space="preserve">Dissociation is the brain’s emergency system for escaping unbearable experience. In people with CPTSD, this system gets activated chronically and automatically. During dissociative states, a person may feel detached from their own body, their emotions, their sense of being real, or their connection to the consequences of their actions.</w:t>
      </w:r>
    </w:p>
    <w:p>
      <w:pPr>
        <w:spacing w:after="180" w:line="360"/>
        <w:jc w:val="both"/>
      </w:pPr>
      <w:r>
        <w:rPr>
          <w:rFonts w:ascii="Arial" w:cs="Arial" w:eastAsia="Arial" w:hAnsi="Arial"/>
          <w:sz w:val="22"/>
          <w:szCs w:val="22"/>
        </w:rPr>
        <w:t xml:space="preserve">This creates specific suicide danger: the internal brakes that prevent impulsive self-harm — fear, self-preservation instinct, awareness of impact on others — can be significantly weakened or absent during a dissociative episode. Acts that would never happen in a grounded state become possible.</w:t>
      </w:r>
    </w:p>
    <w:p>
      <w:pPr>
        <w:pStyle w:val="Heading2"/>
        <w:spacing w:before="280" w:after="120"/>
      </w:pPr>
      <w:r>
        <w:rPr>
          <w:rFonts w:ascii="Arial" w:cs="Arial" w:eastAsia="Arial" w:hAnsi="Arial"/>
          <w:b/>
          <w:bCs/>
          <w:color w:val="8B0000"/>
          <w:sz w:val="26"/>
          <w:szCs w:val="26"/>
        </w:rPr>
        <w:t xml:space="preserve">3d. Relationship Disruption and Isolation</w:t>
      </w:r>
    </w:p>
    <w:p>
      <w:pPr>
        <w:spacing w:after="180" w:line="360"/>
        <w:jc w:val="both"/>
      </w:pPr>
      <w:r>
        <w:rPr>
          <w:rFonts w:ascii="Arial" w:cs="Arial" w:eastAsia="Arial" w:hAnsi="Arial"/>
          <w:sz w:val="22"/>
          <w:szCs w:val="22"/>
        </w:rPr>
        <w:t xml:space="preserve">CPTSD fundamentally disrupts the capacity for trusting relationships. When your earliest attachment figures were sources of danger, your brain learns that closeness equals threat. This results in patterns of avoidance, hypervigilance in relationships, difficulty expressing needs, and a tendency to push people away — often precisely when the need for connection is highest.</w:t>
      </w:r>
    </w:p>
    <w:p>
      <w:pPr>
        <w:spacing w:after="180" w:line="360"/>
        <w:jc w:val="both"/>
      </w:pPr>
      <w:r>
        <w:rPr>
          <w:rFonts w:ascii="Arial" w:cs="Arial" w:eastAsia="Arial" w:hAnsi="Arial"/>
          <w:sz w:val="22"/>
          <w:szCs w:val="22"/>
        </w:rPr>
        <w:t xml:space="preserve">Social connection is one of the most powerful protective factors against suicide. CPTSD systematically dismantles it. Many people with complex trauma histories describe a profound sense of being fundamentally alone — not just lonely, but unreachable, invisible, and unable to be understood by others. This perceived burdensomeness and thwarted belonging are central to Thomas Joiner’s Interpersonal Theory of Suicide, one of the most empirically supported frameworks for understanding suicidal behavior.</w:t>
      </w:r>
    </w:p>
    <w:p>
      <w:pPr>
        <w:pStyle w:val="Heading2"/>
        <w:spacing w:before="280" w:after="120"/>
      </w:pPr>
      <w:r>
        <w:rPr>
          <w:rFonts w:ascii="Arial" w:cs="Arial" w:eastAsia="Arial" w:hAnsi="Arial"/>
          <w:b/>
          <w:bCs/>
          <w:color w:val="8B0000"/>
          <w:sz w:val="26"/>
          <w:szCs w:val="26"/>
        </w:rPr>
        <w:t xml:space="preserve">3e. Hopelessness About the Future</w:t>
      </w:r>
    </w:p>
    <w:p>
      <w:pPr>
        <w:spacing w:after="180" w:line="360"/>
        <w:jc w:val="both"/>
      </w:pPr>
      <w:r>
        <w:rPr>
          <w:rFonts w:ascii="Arial" w:cs="Arial" w:eastAsia="Arial" w:hAnsi="Arial"/>
          <w:sz w:val="22"/>
          <w:szCs w:val="22"/>
        </w:rPr>
        <w:t xml:space="preserve">CPTSD disrupts what psychologists call “future orientation” — the ability to imagine a future that is different from the present. Chronic trauma rewires the brain toward survival mode, which is inherently short-term. The capacity to envision change, improvement, or relief is functionally impaired — not as pessimism, but as a learned neurological response to prolonged helplessness.</w:t>
      </w:r>
    </w:p>
    <w:p>
      <w:pPr>
        <w:spacing w:after="180" w:line="360"/>
        <w:jc w:val="both"/>
      </w:pPr>
      <w:r>
        <w:rPr>
          <w:rFonts w:ascii="Arial" w:cs="Arial" w:eastAsia="Arial" w:hAnsi="Arial"/>
          <w:sz w:val="22"/>
          <w:szCs w:val="22"/>
        </w:rPr>
        <w:t xml:space="preserve">Aaron Beck’s research identified hopelessness as a better predictor of suicide than depression itself. In CPTSD, hopelessness is not a symptom that comes and goes — it is often a stable, deeply embedded belief, reinforced by years of evidence that things don’t get better.</w:t>
      </w:r>
    </w:p>
    <w:p>
      <w:pPr>
        <w:pStyle w:val="Heading2"/>
        <w:spacing w:before="280" w:after="120"/>
      </w:pPr>
      <w:r>
        <w:rPr>
          <w:rFonts w:ascii="Arial" w:cs="Arial" w:eastAsia="Arial" w:hAnsi="Arial"/>
          <w:b/>
          <w:bCs/>
          <w:color w:val="8B0000"/>
          <w:sz w:val="26"/>
          <w:szCs w:val="26"/>
        </w:rPr>
        <w:t xml:space="preserve">3f. Acquired Capability for Self-Harm</w:t>
      </w:r>
    </w:p>
    <w:p>
      <w:pPr>
        <w:spacing w:after="180" w:line="360"/>
        <w:jc w:val="both"/>
      </w:pPr>
      <w:r>
        <w:rPr>
          <w:rFonts w:ascii="Arial" w:cs="Arial" w:eastAsia="Arial" w:hAnsi="Arial"/>
          <w:sz w:val="22"/>
          <w:szCs w:val="22"/>
        </w:rPr>
        <w:t xml:space="preserve">Thomas Joiner’s framework identifies “acquired capability” — a reduced fear of death and pain — as a prerequisite for moving from suicidal ideation to action. People who have experienced repeated physical pain, medical trauma, abuse, or who have engaged in self-harm behaviors, have often already habituated to pain in ways that make lethal action more accessible.</w:t>
      </w:r>
    </w:p>
    <w:p>
      <w:pPr>
        <w:spacing w:after="180" w:line="360"/>
        <w:jc w:val="both"/>
      </w:pPr>
      <w:r>
        <w:rPr>
          <w:rFonts w:ascii="Arial" w:cs="Arial" w:eastAsia="Arial" w:hAnsi="Arial"/>
          <w:sz w:val="22"/>
          <w:szCs w:val="22"/>
        </w:rPr>
        <w:t xml:space="preserve">CPTSD survivors, by definition, have often endured sustained physical and psychological suffering. This is not weakness. But it is a risk factor that cannot be ignored.</w:t>
      </w:r>
    </w:p>
    <w:p>
      <w:pPr>
        <w:spacing w:after="240"/>
      </w:pPr>
      <w:r>
        <w:t xml:space="preserve"/>
      </w:r>
    </w:p>
    <w:p>
      <w:pPr>
        <w:pStyle w:val="Heading1"/>
        <w:spacing w:before="400" w:after="160"/>
      </w:pPr>
      <w:r>
        <w:rPr>
          <w:rFonts w:ascii="Arial" w:cs="Arial" w:eastAsia="Arial" w:hAnsi="Arial"/>
          <w:b/>
          <w:bCs/>
          <w:color w:val="1a1a2e"/>
          <w:sz w:val="32"/>
          <w:szCs w:val="32"/>
        </w:rPr>
        <w:t xml:space="preserve">4. Compounding Factors That Make It Worse</w:t>
      </w:r>
    </w:p>
    <w:p>
      <w:pPr>
        <w:spacing w:after="180" w:line="360"/>
        <w:jc w:val="both"/>
      </w:pPr>
      <w:r>
        <w:rPr>
          <w:rFonts w:ascii="Arial" w:cs="Arial" w:eastAsia="Arial" w:hAnsi="Arial"/>
          <w:sz w:val="22"/>
          <w:szCs w:val="22"/>
        </w:rPr>
        <w:t xml:space="preserve">CPTSD rarely shows up alone. It tends to co-occur with other conditions and circumstances that stack the risk further:</w:t>
      </w:r>
    </w:p>
    <w:p>
      <w:pPr>
        <w:pStyle w:val="ListParagraph"/>
        <w:numPr>
          <w:ilvl w:val="0"/>
          <w:numId w:val="2"/>
        </w:numPr>
        <w:spacing w:after="120"/>
      </w:pPr>
      <w:r>
        <w:rPr>
          <w:rFonts w:ascii="Arial" w:cs="Arial" w:eastAsia="Arial" w:hAnsi="Arial"/>
          <w:sz w:val="22"/>
          <w:szCs w:val="22"/>
        </w:rPr>
        <w:t xml:space="preserve">Substance use disorders — which are often a direct attempt to manage CPTSD symptoms — significantly increase suicide risk by lowering inhibition and increasing impulsivity.</w:t>
      </w:r>
    </w:p>
    <w:p>
      <w:pPr>
        <w:pStyle w:val="ListParagraph"/>
        <w:numPr>
          <w:ilvl w:val="0"/>
          <w:numId w:val="2"/>
        </w:numPr>
        <w:spacing w:after="120"/>
      </w:pPr>
      <w:r>
        <w:rPr>
          <w:rFonts w:ascii="Arial" w:cs="Arial" w:eastAsia="Arial" w:hAnsi="Arial"/>
          <w:sz w:val="22"/>
          <w:szCs w:val="22"/>
        </w:rPr>
        <w:t xml:space="preserve">Major depressive disorder co-occurs with CPTSD at extremely high rates. The combination is more dangerous than either alone.</w:t>
      </w:r>
    </w:p>
    <w:p>
      <w:pPr>
        <w:pStyle w:val="ListParagraph"/>
        <w:numPr>
          <w:ilvl w:val="0"/>
          <w:numId w:val="2"/>
        </w:numPr>
        <w:spacing w:after="120"/>
      </w:pPr>
      <w:r>
        <w:rPr>
          <w:rFonts w:ascii="Arial" w:cs="Arial" w:eastAsia="Arial" w:hAnsi="Arial"/>
          <w:sz w:val="22"/>
          <w:szCs w:val="22"/>
        </w:rPr>
        <w:t xml:space="preserve">Physical health problems resulting from chronic stress — autoimmune conditions, chronic pain, cardiovascular disease — add further burden and hopelessness.</w:t>
      </w:r>
    </w:p>
    <w:p>
      <w:pPr>
        <w:pStyle w:val="ListParagraph"/>
        <w:numPr>
          <w:ilvl w:val="0"/>
          <w:numId w:val="2"/>
        </w:numPr>
        <w:spacing w:after="120"/>
      </w:pPr>
      <w:r>
        <w:rPr>
          <w:rFonts w:ascii="Arial" w:cs="Arial" w:eastAsia="Arial" w:hAnsi="Arial"/>
          <w:sz w:val="22"/>
          <w:szCs w:val="22"/>
        </w:rPr>
        <w:t xml:space="preserve">Poverty, housing instability, and legal system involvement are all more common in people with complex trauma histories due to the cascading effects of early adversity. Each represents an additional stressor and barrier to treatment.</w:t>
      </w:r>
    </w:p>
    <w:p>
      <w:pPr>
        <w:pStyle w:val="ListParagraph"/>
        <w:numPr>
          <w:ilvl w:val="0"/>
          <w:numId w:val="2"/>
        </w:numPr>
        <w:spacing w:after="120"/>
      </w:pPr>
      <w:r>
        <w:rPr>
          <w:rFonts w:ascii="Arial" w:cs="Arial" w:eastAsia="Arial" w:hAnsi="Arial"/>
          <w:sz w:val="22"/>
          <w:szCs w:val="22"/>
        </w:rPr>
        <w:t xml:space="preserve">Prior suicide attempts — one of the strongest predictors of future attempts — are significantly more common in this population.</w:t>
      </w:r>
    </w:p>
    <w:p>
      <w:pPr>
        <w:spacing w:after="180" w:line="360"/>
        <w:jc w:val="both"/>
      </w:pPr>
      <w:r>
        <w:rPr>
          <w:rFonts w:ascii="Arial" w:cs="Arial" w:eastAsia="Arial" w:hAnsi="Arial"/>
          <w:sz w:val="22"/>
          <w:szCs w:val="22"/>
        </w:rPr>
        <w:t xml:space="preserve">What this means is that risk assessment for CPTSD cannot be a simple checklist. It requires understanding the full ecosystem of a person’s life — the history, the present circumstances, the internal world, and the social context — because risk factors don’t just add together. They multiply.</w:t>
      </w:r>
    </w:p>
    <w:p>
      <w:pPr>
        <w:spacing w:after="240"/>
      </w:pPr>
      <w:r>
        <w:t xml:space="preserve"/>
      </w:r>
    </w:p>
    <w:p>
      <w:pPr>
        <w:pStyle w:val="Heading1"/>
        <w:spacing w:before="400" w:after="160"/>
      </w:pPr>
      <w:r>
        <w:rPr>
          <w:rFonts w:ascii="Arial" w:cs="Arial" w:eastAsia="Arial" w:hAnsi="Arial"/>
          <w:b/>
          <w:bCs/>
          <w:color w:val="1a1a2e"/>
          <w:sz w:val="32"/>
          <w:szCs w:val="32"/>
        </w:rPr>
        <w:t xml:space="preserve">5. What Standard Risk Screening Misses</w:t>
      </w:r>
    </w:p>
    <w:p>
      <w:pPr>
        <w:spacing w:after="180" w:line="360"/>
        <w:jc w:val="both"/>
      </w:pPr>
      <w:r>
        <w:rPr>
          <w:rFonts w:ascii="Arial" w:cs="Arial" w:eastAsia="Arial" w:hAnsi="Arial"/>
          <w:sz w:val="22"/>
          <w:szCs w:val="22"/>
        </w:rPr>
        <w:t xml:space="preserve">Most suicide risk screening tools were developed and validated primarily on populations with depression, not complex trauma. This creates a problem: CPTSD survivors often don’t look like “typical” high-risk patients on standard measures.</w:t>
      </w:r>
    </w:p>
    <w:p>
      <w:pPr>
        <w:pStyle w:val="ListParagraph"/>
        <w:numPr>
          <w:ilvl w:val="0"/>
          <w:numId w:val="2"/>
        </w:numPr>
        <w:spacing w:after="120"/>
      </w:pPr>
      <w:r>
        <w:rPr>
          <w:rFonts w:ascii="Arial" w:cs="Arial" w:eastAsia="Arial" w:hAnsi="Arial"/>
          <w:sz w:val="22"/>
          <w:szCs w:val="22"/>
        </w:rPr>
        <w:t xml:space="preserve">They may deny suicidal ideation during assessments while actively contemplating it — because disclosure feels dangerous, because they’ve learned that honesty leads to consequences they don’t want, or because the dissociation that masks their pain from themselves also masks it from clinicians.</w:t>
      </w:r>
    </w:p>
    <w:p>
      <w:pPr>
        <w:pStyle w:val="ListParagraph"/>
        <w:numPr>
          <w:ilvl w:val="0"/>
          <w:numId w:val="2"/>
        </w:numPr>
        <w:spacing w:after="120"/>
      </w:pPr>
      <w:r>
        <w:rPr>
          <w:rFonts w:ascii="Arial" w:cs="Arial" w:eastAsia="Arial" w:hAnsi="Arial"/>
          <w:sz w:val="22"/>
          <w:szCs w:val="22"/>
        </w:rPr>
        <w:t xml:space="preserve">They may present as highly functional in some areas while in crisis internally — a survival skill developed over years of having to appear fine.</w:t>
      </w:r>
    </w:p>
    <w:p>
      <w:pPr>
        <w:pStyle w:val="ListParagraph"/>
        <w:numPr>
          <w:ilvl w:val="0"/>
          <w:numId w:val="2"/>
        </w:numPr>
        <w:spacing w:after="120"/>
      </w:pPr>
      <w:r>
        <w:rPr>
          <w:rFonts w:ascii="Arial" w:cs="Arial" w:eastAsia="Arial" w:hAnsi="Arial"/>
          <w:sz w:val="22"/>
          <w:szCs w:val="22"/>
        </w:rPr>
        <w:t xml:space="preserve">Their suicidality may not follow a linear pattern. It can shift rapidly with triggers, and crisis may look less like sustained ideation and more like sudden, acute states.</w:t>
      </w:r>
    </w:p>
    <w:p>
      <w:pPr>
        <w:pStyle w:val="ListParagraph"/>
        <w:numPr>
          <w:ilvl w:val="0"/>
          <w:numId w:val="2"/>
        </w:numPr>
        <w:spacing w:after="120"/>
      </w:pPr>
      <w:r>
        <w:rPr>
          <w:rFonts w:ascii="Arial" w:cs="Arial" w:eastAsia="Arial" w:hAnsi="Arial"/>
          <w:sz w:val="22"/>
          <w:szCs w:val="22"/>
        </w:rPr>
        <w:t xml:space="preserve">They may have normalized levels of pain and distress that would register as severe in someone without a trauma history — making their self-report of suffering appear lower than it actually is.</w:t>
      </w:r>
    </w:p>
    <w:p>
      <w:pPr>
        <w:spacing w:after="180" w:line="360"/>
        <w:jc w:val="both"/>
      </w:pPr>
      <w:r>
        <w:rPr>
          <w:rFonts w:ascii="Arial" w:cs="Arial" w:eastAsia="Arial" w:hAnsi="Arial"/>
          <w:sz w:val="22"/>
          <w:szCs w:val="22"/>
        </w:rPr>
        <w:t xml:space="preserve">This is not a failure of the individual. It is a gap in the tools. Effective risk assessment with CPTSD populations requires trauma-informed training, a relationship with the clinician, time, and often multiple touchpoints — not a five-minute checklist.</w:t>
      </w:r>
    </w:p>
    <w:p>
      <w:pPr>
        <w:spacing w:after="240"/>
      </w:pPr>
      <w:r>
        <w:t xml:space="preserve"/>
      </w:r>
    </w:p>
    <w:p>
      <w:pPr>
        <w:pStyle w:val="Heading1"/>
        <w:spacing w:before="400" w:after="160"/>
      </w:pPr>
      <w:r>
        <w:rPr>
          <w:rFonts w:ascii="Arial" w:cs="Arial" w:eastAsia="Arial" w:hAnsi="Arial"/>
          <w:b/>
          <w:bCs/>
          <w:color w:val="1a1a2e"/>
          <w:sz w:val="32"/>
          <w:szCs w:val="32"/>
        </w:rPr>
        <w:t xml:space="preserve">6. What Reduces the Risk</w:t>
      </w:r>
    </w:p>
    <w:p>
      <w:pPr>
        <w:spacing w:after="180" w:line="360"/>
        <w:jc w:val="both"/>
      </w:pPr>
      <w:r>
        <w:rPr>
          <w:rFonts w:ascii="Arial" w:cs="Arial" w:eastAsia="Arial" w:hAnsi="Arial"/>
          <w:sz w:val="22"/>
          <w:szCs w:val="22"/>
        </w:rPr>
        <w:t xml:space="preserve">This paper is not written to be hopeless. It is written to be accurate — and accuracy includes the fact that risk can be reduced. Not eliminated, not on a simple timeline, but genuinely reduced through specific, documented approaches.</w:t>
      </w:r>
    </w:p>
    <w:p>
      <w:pPr>
        <w:pStyle w:val="ListParagraph"/>
        <w:numPr>
          <w:ilvl w:val="0"/>
          <w:numId w:val="2"/>
        </w:numPr>
        <w:spacing w:after="120"/>
      </w:pPr>
      <w:r>
        <w:rPr>
          <w:rFonts w:ascii="Arial" w:cs="Arial" w:eastAsia="Arial" w:hAnsi="Arial"/>
          <w:sz w:val="22"/>
          <w:szCs w:val="22"/>
        </w:rPr>
        <w:t xml:space="preserve">Trauma-specific treatment — including EMDR, somatic therapies, Internal Family Systems, and phase-based trauma therapy — addresses the root causes rather than just symptom management.</w:t>
      </w:r>
    </w:p>
    <w:p>
      <w:pPr>
        <w:pStyle w:val="ListParagraph"/>
        <w:numPr>
          <w:ilvl w:val="0"/>
          <w:numId w:val="2"/>
        </w:numPr>
        <w:spacing w:after="120"/>
      </w:pPr>
      <w:r>
        <w:rPr>
          <w:rFonts w:ascii="Arial" w:cs="Arial" w:eastAsia="Arial" w:hAnsi="Arial"/>
          <w:sz w:val="22"/>
          <w:szCs w:val="22"/>
        </w:rPr>
        <w:t xml:space="preserve">Safety planning — individualized, collaboratively developed plans that identify warning signs, coping strategies, reasons for living, and support contacts — has demonstrated effectiveness specifically in trauma populations.</w:t>
      </w:r>
    </w:p>
    <w:p>
      <w:pPr>
        <w:pStyle w:val="ListParagraph"/>
        <w:numPr>
          <w:ilvl w:val="0"/>
          <w:numId w:val="2"/>
        </w:numPr>
        <w:spacing w:after="120"/>
      </w:pPr>
      <w:r>
        <w:rPr>
          <w:rFonts w:ascii="Arial" w:cs="Arial" w:eastAsia="Arial" w:hAnsi="Arial"/>
          <w:sz w:val="22"/>
          <w:szCs w:val="22"/>
        </w:rPr>
        <w:t xml:space="preserve">Stable, consistent therapeutic relationships — which directly counter the relational disruption caused by CPTSD — are themselves therapeutic.</w:t>
      </w:r>
    </w:p>
    <w:p>
      <w:pPr>
        <w:pStyle w:val="ListParagraph"/>
        <w:numPr>
          <w:ilvl w:val="0"/>
          <w:numId w:val="2"/>
        </w:numPr>
        <w:spacing w:after="120"/>
      </w:pPr>
      <w:r>
        <w:rPr>
          <w:rFonts w:ascii="Arial" w:cs="Arial" w:eastAsia="Arial" w:hAnsi="Arial"/>
          <w:sz w:val="22"/>
          <w:szCs w:val="22"/>
        </w:rPr>
        <w:t xml:space="preserve">Psychoeducation about CPTSD — helping a person understand what is happening in their nervous system and why — can reduce shame, increase agency, and interrupt the self-condemnation cycle.</w:t>
      </w:r>
    </w:p>
    <w:p>
      <w:pPr>
        <w:pStyle w:val="ListParagraph"/>
        <w:numPr>
          <w:ilvl w:val="0"/>
          <w:numId w:val="2"/>
        </w:numPr>
        <w:spacing w:after="120"/>
      </w:pPr>
      <w:r>
        <w:rPr>
          <w:rFonts w:ascii="Arial" w:cs="Arial" w:eastAsia="Arial" w:hAnsi="Arial"/>
          <w:sz w:val="22"/>
          <w:szCs w:val="22"/>
        </w:rPr>
        <w:t xml:space="preserve">Community and peer support from others with shared lived experience — which reduces isolation and provides evidence that recovery is possible.</w:t>
      </w:r>
    </w:p>
    <w:p>
      <w:pPr>
        <w:pStyle w:val="ListParagraph"/>
        <w:numPr>
          <w:ilvl w:val="0"/>
          <w:numId w:val="2"/>
        </w:numPr>
        <w:spacing w:after="120"/>
      </w:pPr>
      <w:r>
        <w:rPr>
          <w:rFonts w:ascii="Arial" w:cs="Arial" w:eastAsia="Arial" w:hAnsi="Arial"/>
          <w:sz w:val="22"/>
          <w:szCs w:val="22"/>
        </w:rPr>
        <w:t xml:space="preserve">Addressing practical needs — housing, safety from ongoing threat, basic stability — before or alongside clinical treatment, because no therapy works reliably when survival is the immediate priority.</w:t>
      </w:r>
    </w:p>
    <w:p>
      <w:pPr>
        <w:pBdr>
          <w:left w:val="thick" w:color="8B0000" w:sz="12" w:space="10"/>
        </w:pBdr>
        <w:spacing w:before="200" w:after="200"/>
        <w:ind w:left="360"/>
        <w:jc w:val="left"/>
      </w:pPr>
      <w:r>
        <w:rPr>
          <w:rFonts w:ascii="Arial" w:cs="Arial" w:eastAsia="Arial" w:hAnsi="Arial"/>
          <w:i/>
          <w:iCs/>
          <w:color w:val="333333"/>
          <w:sz w:val="22"/>
          <w:szCs w:val="22"/>
        </w:rPr>
        <w:t xml:space="preserve">The goal is not to convince someone life is worth living. The goal is to reduce the load enough that they can arrive at that conclusion themselves.</w:t>
      </w:r>
    </w:p>
    <w:p>
      <w:pPr>
        <w:spacing w:after="240"/>
      </w:pPr>
      <w:r>
        <w:t xml:space="preserve"/>
      </w:r>
    </w:p>
    <w:p>
      <w:pPr>
        <w:pStyle w:val="Heading1"/>
        <w:spacing w:before="400" w:after="160"/>
      </w:pPr>
      <w:r>
        <w:rPr>
          <w:rFonts w:ascii="Arial" w:cs="Arial" w:eastAsia="Arial" w:hAnsi="Arial"/>
          <w:b/>
          <w:bCs/>
          <w:color w:val="1a1a2e"/>
          <w:sz w:val="32"/>
          <w:szCs w:val="32"/>
        </w:rPr>
        <w:t xml:space="preserve">7. Implications for Practitioners and Programs</w:t>
      </w:r>
    </w:p>
    <w:p>
      <w:pPr>
        <w:spacing w:after="180" w:line="360"/>
        <w:jc w:val="both"/>
      </w:pPr>
      <w:r>
        <w:rPr>
          <w:rFonts w:ascii="Arial" w:cs="Arial" w:eastAsia="Arial" w:hAnsi="Arial"/>
          <w:sz w:val="22"/>
          <w:szCs w:val="22"/>
        </w:rPr>
        <w:t xml:space="preserve">If you are a counselor, case manager, corrections officer, recovery coach, social worker, teacher, or anyone who works with people who have significant trauma histories, this paper is written for you as much as for the survivor sitting across from you.</w:t>
      </w:r>
    </w:p>
    <w:p>
      <w:pPr>
        <w:spacing w:after="180" w:line="360"/>
        <w:jc w:val="both"/>
      </w:pPr>
      <w:r>
        <w:rPr>
          <w:rFonts w:ascii="Arial" w:cs="Arial" w:eastAsia="Arial" w:hAnsi="Arial"/>
          <w:sz w:val="22"/>
          <w:szCs w:val="22"/>
        </w:rPr>
        <w:t xml:space="preserve">Understanding that CPTSD creates a distinct and elevated suicide risk means:</w:t>
      </w:r>
    </w:p>
    <w:p>
      <w:pPr>
        <w:pStyle w:val="ListParagraph"/>
        <w:numPr>
          <w:ilvl w:val="0"/>
          <w:numId w:val="2"/>
        </w:numPr>
        <w:spacing w:after="120"/>
      </w:pPr>
      <w:r>
        <w:rPr>
          <w:rFonts w:ascii="Arial" w:cs="Arial" w:eastAsia="Arial" w:hAnsi="Arial"/>
          <w:sz w:val="22"/>
          <w:szCs w:val="22"/>
        </w:rPr>
        <w:t xml:space="preserve">Trauma screening should be routine, not reserved for people who self-identify as trauma survivors.</w:t>
      </w:r>
    </w:p>
    <w:p>
      <w:pPr>
        <w:pStyle w:val="ListParagraph"/>
        <w:numPr>
          <w:ilvl w:val="0"/>
          <w:numId w:val="2"/>
        </w:numPr>
        <w:spacing w:after="120"/>
      </w:pPr>
      <w:r>
        <w:rPr>
          <w:rFonts w:ascii="Arial" w:cs="Arial" w:eastAsia="Arial" w:hAnsi="Arial"/>
          <w:sz w:val="22"/>
          <w:szCs w:val="22"/>
        </w:rPr>
        <w:t xml:space="preserve">Suicide risk should be assessed with CPTSD in mind — using trauma-informed language, building trust before assuming disclosure, and not accepting “I’m fine” at face value in high-risk presentations.</w:t>
      </w:r>
    </w:p>
    <w:p>
      <w:pPr>
        <w:pStyle w:val="ListParagraph"/>
        <w:numPr>
          <w:ilvl w:val="0"/>
          <w:numId w:val="2"/>
        </w:numPr>
        <w:spacing w:after="120"/>
      </w:pPr>
      <w:r>
        <w:rPr>
          <w:rFonts w:ascii="Arial" w:cs="Arial" w:eastAsia="Arial" w:hAnsi="Arial"/>
          <w:sz w:val="22"/>
          <w:szCs w:val="22"/>
        </w:rPr>
        <w:t xml:space="preserve">Programs that serve formerly incarcerated individuals, people in recovery, domestic violence survivors, homeless populations, and veterans are — by definition — serving populations with elevated complex trauma and suicide risk.</w:t>
      </w:r>
    </w:p>
    <w:p>
      <w:pPr>
        <w:pStyle w:val="ListParagraph"/>
        <w:numPr>
          <w:ilvl w:val="0"/>
          <w:numId w:val="2"/>
        </w:numPr>
        <w:spacing w:after="120"/>
      </w:pPr>
      <w:r>
        <w:rPr>
          <w:rFonts w:ascii="Arial" w:cs="Arial" w:eastAsia="Arial" w:hAnsi="Arial"/>
          <w:sz w:val="22"/>
          <w:szCs w:val="22"/>
        </w:rPr>
        <w:t xml:space="preserve">Punitive, shame-based, or power-over approaches in these settings are not just ineffective — they are actively dangerous for CPTSD survivors.</w:t>
      </w:r>
    </w:p>
    <w:p>
      <w:pPr>
        <w:pStyle w:val="ListParagraph"/>
        <w:numPr>
          <w:ilvl w:val="0"/>
          <w:numId w:val="2"/>
        </w:numPr>
        <w:spacing w:after="120"/>
      </w:pPr>
      <w:r>
        <w:rPr>
          <w:rFonts w:ascii="Arial" w:cs="Arial" w:eastAsia="Arial" w:hAnsi="Arial"/>
          <w:sz w:val="22"/>
          <w:szCs w:val="22"/>
        </w:rPr>
        <w:t xml:space="preserve">Continuity of care matters. Abrupt service terminations, unexpected staff changes, and gaps in support can function as traumatic losses for people whose fundamental wound involves abandonment and betrayal.</w:t>
      </w:r>
    </w:p>
    <w:p>
      <w:pPr>
        <w:spacing w:after="180" w:line="360"/>
        <w:jc w:val="both"/>
      </w:pPr>
      <w:r>
        <w:rPr>
          <w:rFonts w:ascii="Arial" w:cs="Arial" w:eastAsia="Arial" w:hAnsi="Arial"/>
          <w:sz w:val="22"/>
          <w:szCs w:val="22"/>
        </w:rPr>
        <w:t xml:space="preserve">This is not about walking on eggshells. It is about understanding the terrain.</w:t>
      </w:r>
    </w:p>
    <w:p>
      <w:pPr>
        <w:spacing w:after="240"/>
      </w:pPr>
      <w:r>
        <w:t xml:space="preserve"/>
      </w:r>
    </w:p>
    <w:p>
      <w:pPr>
        <w:pStyle w:val="Heading1"/>
        <w:spacing w:before="400" w:after="160"/>
      </w:pPr>
      <w:r>
        <w:rPr>
          <w:rFonts w:ascii="Arial" w:cs="Arial" w:eastAsia="Arial" w:hAnsi="Arial"/>
          <w:b/>
          <w:bCs/>
          <w:color w:val="1a1a2e"/>
          <w:sz w:val="32"/>
          <w:szCs w:val="32"/>
        </w:rPr>
        <w:t xml:space="preserve">Conclusion</w:t>
      </w:r>
    </w:p>
    <w:p>
      <w:pPr>
        <w:spacing w:after="180" w:line="360"/>
        <w:jc w:val="both"/>
      </w:pPr>
      <w:r>
        <w:rPr>
          <w:rFonts w:ascii="Arial" w:cs="Arial" w:eastAsia="Arial" w:hAnsi="Arial"/>
          <w:sz w:val="22"/>
          <w:szCs w:val="22"/>
        </w:rPr>
        <w:t xml:space="preserve">CPTSD is not just a more severe version of PTSD. It is a distinct injury to the self, to relationships, and to the neurological systems that regulate emotion, perception of safety, and hope. Each of those injuries carries its own contribution to suicide risk. Together, they create a profile that is meaningfully more dangerous than what standard mental health frameworks account for.</w:t>
      </w:r>
    </w:p>
    <w:p>
      <w:pPr>
        <w:spacing w:after="180" w:line="360"/>
        <w:jc w:val="both"/>
      </w:pPr>
      <w:r>
        <w:rPr>
          <w:rFonts w:ascii="Arial" w:cs="Arial" w:eastAsia="Arial" w:hAnsi="Arial"/>
          <w:sz w:val="22"/>
          <w:szCs w:val="22"/>
        </w:rPr>
        <w:t xml:space="preserve">Acknowledging this is not alarmist. It is honest. And honesty — about what people who carry complex trauma are actually dealing with — is the only foundation on which effective support can be built.</w:t>
      </w:r>
    </w:p>
    <w:p>
      <w:pPr>
        <w:spacing w:after="180" w:line="360"/>
        <w:jc w:val="both"/>
      </w:pPr>
      <w:r>
        <w:rPr>
          <w:rFonts w:ascii="Arial" w:cs="Arial" w:eastAsia="Arial" w:hAnsi="Arial"/>
          <w:sz w:val="22"/>
          <w:szCs w:val="22"/>
        </w:rPr>
        <w:t xml:space="preserve">People with CPTSD are not fragile. They are often among the most resilient human beings alive, having survived things that would have destroyed most people. But resilience is not invulnerability. The weight they carry is real. The risk is real. And the work of reducing that risk deserves to be taken seriously.</w:t>
      </w:r>
    </w:p>
    <w:p>
      <w:pPr>
        <w:pBdr>
          <w:bottom w:val="single" w:color="8B0000" w:sz="6" w:space="1"/>
        </w:pBdr>
        <w:spacing w:after="240"/>
      </w:pPr>
    </w:p>
    <w:p>
      <w:pPr>
        <w:spacing w:before="200" w:after="80"/>
        <w:jc w:val="center"/>
      </w:pPr>
      <w:r>
        <w:rPr>
          <w:rFonts w:ascii="Arial" w:cs="Arial" w:eastAsia="Arial" w:hAnsi="Arial"/>
          <w:b/>
          <w:bCs/>
          <w:color w:val="8B0000"/>
          <w:sz w:val="18"/>
          <w:szCs w:val="18"/>
        </w:rPr>
        <w:t xml:space="preserve">If you are struggling: Call or text 988 • Crisis Text Line: Text HOME to 741741</w:t>
      </w:r>
    </w:p>
    <w:p>
      <w:pPr>
        <w:spacing w:after="60"/>
        <w:jc w:val="center"/>
      </w:pPr>
      <w:r>
        <w:rPr>
          <w:rFonts w:ascii="Arial" w:cs="Arial" w:eastAsia="Arial" w:hAnsi="Arial"/>
          <w:i/>
          <w:iCs/>
          <w:color w:val="888888"/>
          <w:sz w:val="18"/>
          <w:szCs w:val="18"/>
        </w:rPr>
        <w:t xml:space="preserve">This paper was produced as part of What Really Happened: A Trauma Education Series</w:t>
      </w:r>
    </w:p>
    <w:p>
      <w:pPr>
        <w:jc w:val="center"/>
      </w:pPr>
      <w:r>
        <w:rPr>
          <w:rFonts w:ascii="Arial" w:cs="Arial" w:eastAsia="Arial" w:hAnsi="Arial"/>
          <w:color w:val="888888"/>
          <w:sz w:val="18"/>
          <w:szCs w:val="18"/>
        </w:rPr>
        <w:t xml:space="preserve">Capitol Contracts LLC  •  SDVOSB  •  Clarksville, Arkansas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a1a2e"/>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8B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2026-03-30T05:39:53.949Z</dcterms:created>
  <dcterms:modified xsi:type="dcterms:W3CDTF">2026-03-30T05:39:53.951Z</dcterms:modified>
</cp:coreProperties>
</file>

<file path=docProps/custom.xml><?xml version="1.0" encoding="utf-8"?>
<Properties xmlns="http://schemas.openxmlformats.org/officeDocument/2006/custom-properties" xmlns:vt="http://schemas.openxmlformats.org/officeDocument/2006/docPropsVTypes"/>
</file>