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DISCLAIMER &amp; TRANSPARENCY REPORT</w:t>
      </w:r>
    </w:p>
    <w:p>
      <w:pPr>
        <w:spacing w:after="400"/>
        <w:jc w:val="center"/>
      </w:pPr>
      <w:r>
        <w:rPr>
          <w:i/>
          <w:iCs/>
          <w:sz w:val="24"/>
          <w:szCs w:val="24"/>
        </w:rPr>
        <w:t xml:space="preserve">G.R.A.T.I.S. (Giving Resources to Achieve Transformative and Impactful Change)</w:t>
      </w:r>
    </w:p>
    <w:p>
      <w:pPr>
        <w:spacing w:after="400"/>
        <w:jc w:val="center"/>
      </w:pPr>
      <w:r>
        <w:rPr>
          <w:b/>
          <w:bCs/>
          <w:sz w:val="26"/>
          <w:szCs w:val="26"/>
        </w:rPr>
        <w:t xml:space="preserve">TRUST, VERIFIED</w:t>
      </w:r>
    </w:p>
    <w:p>
      <w:pPr>
        <w:spacing w:after="400"/>
        <w:jc w:val="center"/>
      </w:pPr>
      <w:r>
        <w:rPr>
          <w:i/>
          <w:iCs/>
          <w:sz w:val="22"/>
          <w:szCs w:val="22"/>
        </w:rPr>
        <w:t xml:space="preserve">Every euro accounted for. Every partner verified. Every claim backed by registration.</w:t>
      </w:r>
    </w:p>
    <w:p>
      <w:pPr>
        <w:spacing w:after="600"/>
        <w:jc w:val="center"/>
      </w:pPr>
      <w:r>
        <w:rPr>
          <w:sz w:val="20"/>
          <w:szCs w:val="20"/>
        </w:rPr>
        <w:t xml:space="preserve">Last Updated: January 14, 2026 | Effective: February 14, 2026</w:t>
      </w:r>
    </w:p>
    <w:p>
      <w:pPr>
        <w:pStyle w:val="Heading1"/>
      </w:pPr>
      <w:r>
        <w:t xml:space="preserve">1. NGO Registration &amp; Compliance</w:t>
      </w:r>
    </w:p>
    <w:p>
      <w:pPr>
        <w:spacing w:after="200"/>
      </w:pPr>
      <w:r>
        <w:t xml:space="preserve">GRATIS is a registered non-profit organization (Stichting) operating under Dutch charity law. We're not just inspired by the movement — we ARE the movement, legally structured to maximize impact.</w:t>
      </w:r>
    </w:p>
    <w:p>
      <w:pPr>
        <w:spacing w:after="200"/>
      </w:pPr>
      <w:r>
        <w:t xml:space="preserve">No corporate greenwashing. No fake charity claims. Just verified NGO status with full regulatory compliance and public accountability.</w:t>
      </w:r>
    </w:p>
    <w:p>
      <w:pPr>
        <w:pStyle w:val="Heading2"/>
      </w:pPr>
      <w:r>
        <w:t xml:space="preserve">1.1 Netherlands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Registration</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Status</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Details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Chamber of Commerce (KVK)</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to be assigned]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ANBI Status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Pending/Applied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Enables tax-deductible donations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Tax Registration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BTW/VAT registration active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Foundation Type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Stichting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Dutch non-profit foundation</w:t>
            </w:r>
          </w:p>
        </w:tc>
      </w:tr>
    </w:tbl>
    <w:p>
      <w:pPr>
        <w:pStyle w:val="Heading2"/>
      </w:pPr>
      <w:r>
        <w:t xml:space="preserve">1.2 United States Registration (Planned)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Registration</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Status</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Timeline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501(c)(3) Status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 Application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Expected Q2 2026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Registration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states planned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 with CA, NY, FL</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EIN (Tax ID)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assigned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Upon IRS approval</w:t>
            </w:r>
          </w:p>
        </w:tc>
      </w:tr>
    </w:tbl>
    <w:p>
      <w:pPr>
        <w:pStyle w:val="Heading2"/>
      </w:pPr>
      <w:r>
        <w:t xml:space="preserve">1.3 Compliance Standards</w:t>
      </w:r>
    </w:p>
    <w:p>
      <w:pPr>
        <w:pStyle w:val="ListParagraph"/>
        <w:numPr>
          <w:ilvl w:val="0"/>
          <w:numId w:val="2"/>
        </w:numPr>
        <w:spacing w:after="100"/>
      </w:pPr>
      <w:r>
        <w:t xml:space="preserve">Annual independent audits by certified auditors</w:t>
      </w:r>
    </w:p>
    <w:p>
      <w:pPr>
        <w:pStyle w:val="ListParagraph"/>
        <w:numPr>
          <w:ilvl w:val="0"/>
          <w:numId w:val="2"/>
        </w:numPr>
        <w:spacing w:after="100"/>
      </w:pPr>
      <w:r>
        <w:t xml:space="preserve">Public financial reporting (quarterly updates)</w:t>
      </w:r>
    </w:p>
    <w:p>
      <w:pPr>
        <w:pStyle w:val="ListParagraph"/>
        <w:numPr>
          <w:ilvl w:val="0"/>
          <w:numId w:val="2"/>
        </w:numPr>
        <w:spacing w:after="100"/>
      </w:pPr>
      <w:r>
        <w:t xml:space="preserve">ANBI transparency requirements</w:t>
      </w:r>
    </w:p>
    <w:p>
      <w:pPr>
        <w:pStyle w:val="ListParagraph"/>
        <w:numPr>
          <w:ilvl w:val="0"/>
          <w:numId w:val="2"/>
        </w:numPr>
        <w:spacing w:after="100"/>
      </w:pPr>
      <w:r>
        <w:t xml:space="preserve">501(c)(3) operational constraints</w:t>
      </w:r>
    </w:p>
    <w:p>
      <w:pPr>
        <w:pStyle w:val="ListParagraph"/>
        <w:numPr>
          <w:ilvl w:val="0"/>
          <w:numId w:val="2"/>
        </w:numPr>
        <w:spacing w:after="100"/>
      </w:pPr>
      <w:r>
        <w:t xml:space="preserve">Anti-money laundering compliance</w:t>
      </w:r>
    </w:p>
    <w:p>
      <w:pPr>
        <w:pStyle w:val="Heading1"/>
      </w:pPr>
      <w:r>
        <w:t xml:space="preserve">2. Financial Transparency</w:t>
      </w:r>
    </w:p>
    <w:p>
      <w:pPr>
        <w:spacing w:after="200"/>
      </w:pPr>
      <w:r>
        <w:t xml:space="preserve">The GRATIS model is simple: brands buy advertising space on our bottles. We distribute water FREE to communities. 100% of advertising revenue goes directly to verified NGO partners.</w:t>
      </w:r>
    </w:p>
    <w:p>
      <w:pPr>
        <w:pStyle w:val="Heading2"/>
      </w:pPr>
      <w:r>
        <w:t xml:space="preserve">2.1 Revenue Flow</w:t>
      </w:r>
    </w:p>
    <w:p>
      <w:pPr>
        <w:pStyle w:val="ListParagraph"/>
        <w:numPr>
          <w:ilvl w:val="0"/>
          <w:numId w:val="2"/>
        </w:numPr>
        <w:spacing w:after="100"/>
      </w:pPr>
      <w:r>
        <w:t xml:space="preserve">Step 1: Brands purchase ad space on bottles</w:t>
      </w:r>
    </w:p>
    <w:p>
      <w:pPr>
        <w:pStyle w:val="ListParagraph"/>
        <w:numPr>
          <w:ilvl w:val="0"/>
          <w:numId w:val="2"/>
        </w:numPr>
        <w:spacing w:after="100"/>
      </w:pPr>
      <w:r>
        <w:t xml:space="preserve">Step 2: Water distributed FREE to communities</w:t>
      </w:r>
    </w:p>
    <w:p>
      <w:pPr>
        <w:pStyle w:val="ListParagraph"/>
        <w:numPr>
          <w:ilvl w:val="0"/>
          <w:numId w:val="2"/>
        </w:numPr>
        <w:spacing w:after="100"/>
      </w:pPr>
      <w:r>
        <w:t xml:space="preserve">Step 3: 100% ad revenue → NGO partners</w:t>
      </w:r>
    </w:p>
    <w:p>
      <w:pPr>
        <w:pStyle w:val="Heading2"/>
      </w:pPr>
      <w:r>
        <w:t xml:space="preserve">2.2 By the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Metric</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Target</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Verification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 revenue to NGOs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Independent audit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transparency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reports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audits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Independent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Certified auditors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reports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Quarterly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gratis.ngo/impact</w:t>
            </w:r>
          </w:p>
        </w:tc>
      </w:tr>
    </w:tbl>
    <w:p>
      <w:pPr>
        <w:pStyle w:val="Heading2"/>
      </w:pPr>
      <w:r>
        <w:t xml:space="preserve">2.3 Donation Tracking</w:t>
      </w:r>
    </w:p>
    <w:p>
      <w:pPr>
        <w:spacing w:after="200"/>
      </w:pPr>
      <w:r>
        <w:t xml:space="preserve">Real-time public dashboard shows every euro donated to each partner NGO. Complete transparency, no hidden fees.</w:t>
      </w:r>
    </w:p>
    <w:p>
      <w:pPr>
        <w:pStyle w:val="ListParagraph"/>
        <w:numPr>
          <w:ilvl w:val="0"/>
          <w:numId w:val="2"/>
        </w:numPr>
        <w:spacing w:after="100"/>
      </w:pPr>
      <w:r>
        <w:t xml:space="preserve">Live tracking: gratis.ngo/impact</w:t>
      </w:r>
    </w:p>
    <w:p>
      <w:pPr>
        <w:pStyle w:val="ListParagraph"/>
        <w:numPr>
          <w:ilvl w:val="0"/>
          <w:numId w:val="2"/>
        </w:numPr>
        <w:spacing w:after="100"/>
      </w:pPr>
      <w:r>
        <w:t xml:space="preserve">Donation allocation visible to all</w:t>
      </w:r>
    </w:p>
    <w:p>
      <w:pPr>
        <w:pStyle w:val="ListParagraph"/>
        <w:numPr>
          <w:ilvl w:val="0"/>
          <w:numId w:val="2"/>
        </w:numPr>
        <w:spacing w:after="100"/>
      </w:pPr>
      <w:r>
        <w:t xml:space="preserve">Partner NGO payments published</w:t>
      </w:r>
    </w:p>
    <w:p>
      <w:pPr>
        <w:pStyle w:val="Heading2"/>
      </w:pPr>
      <w:r>
        <w:t xml:space="preserve">2.4 Annual Reports</w:t>
      </w:r>
    </w:p>
    <w:p>
      <w:pPr>
        <w:spacing w:after="200"/>
      </w:pPr>
      <w:r>
        <w:t xml:space="preserve">Published financial statements verified by independent auditors. Full breakdown of revenue, donations, and operational costs.</w:t>
      </w:r>
    </w:p>
    <w:p>
      <w:pPr>
        <w:pStyle w:val="ListParagraph"/>
        <w:numPr>
          <w:ilvl w:val="0"/>
          <w:numId w:val="2"/>
        </w:numPr>
        <w:spacing w:after="100"/>
      </w:pPr>
      <w:r>
        <w:t xml:space="preserve">Financial statements published annually</w:t>
      </w:r>
    </w:p>
    <w:p>
      <w:pPr>
        <w:pStyle w:val="ListParagraph"/>
        <w:numPr>
          <w:ilvl w:val="0"/>
          <w:numId w:val="2"/>
        </w:numPr>
        <w:spacing w:after="100"/>
      </w:pPr>
      <w:r>
        <w:t xml:space="preserve">Impact reports published quarterly</w:t>
      </w:r>
    </w:p>
    <w:p>
      <w:pPr>
        <w:pStyle w:val="ListParagraph"/>
        <w:numPr>
          <w:ilvl w:val="0"/>
          <w:numId w:val="2"/>
        </w:numPr>
        <w:spacing w:after="100"/>
      </w:pPr>
      <w:r>
        <w:t xml:space="preserve">All reports available at gratis.ngo/transparency</w:t>
      </w:r>
    </w:p>
    <w:p>
      <w:pPr>
        <w:pStyle w:val="Heading1"/>
      </w:pPr>
      <w:r>
        <w:t xml:space="preserve">3. Partner NGO Vetting Process</w:t>
      </w:r>
    </w:p>
    <w:p>
      <w:pPr>
        <w:spacing w:after="200"/>
      </w:pPr>
      <w:r>
        <w:t xml:space="preserve">We don't donate to just anyone. Every NGO partner must meet strict verification standards and maintain ongoing transparency.</w:t>
      </w:r>
    </w:p>
    <w:p>
      <w:pPr>
        <w:pStyle w:val="Heading2"/>
      </w:pPr>
      <w:r>
        <w:t xml:space="preserve">3.1 Selection Criteria</w:t>
      </w:r>
    </w:p>
    <w:p>
      <w:pPr>
        <w:pStyle w:val="ListParagraph"/>
        <w:numPr>
          <w:ilvl w:val="0"/>
          <w:numId w:val="2"/>
        </w:numPr>
        <w:spacing w:after="100"/>
      </w:pPr>
      <w:r>
        <w:t xml:space="preserve">Verified Registration: Must be registered NGO/non-profit with government</w:t>
      </w:r>
    </w:p>
    <w:p>
      <w:pPr>
        <w:pStyle w:val="ListParagraph"/>
        <w:numPr>
          <w:ilvl w:val="0"/>
          <w:numId w:val="2"/>
        </w:numPr>
        <w:spacing w:after="100"/>
      </w:pPr>
      <w:r>
        <w:t xml:space="preserve">Financial Transparency: Public financial statements and annual reports required</w:t>
      </w:r>
    </w:p>
    <w:p>
      <w:pPr>
        <w:pStyle w:val="ListParagraph"/>
        <w:numPr>
          <w:ilvl w:val="0"/>
          <w:numId w:val="2"/>
        </w:numPr>
        <w:spacing w:after="100"/>
      </w:pPr>
      <w:r>
        <w:t xml:space="preserve">Proven Impact: Documented track record of measurable outcomes</w:t>
      </w:r>
    </w:p>
    <w:p>
      <w:pPr>
        <w:pStyle w:val="ListParagraph"/>
        <w:numPr>
          <w:ilvl w:val="0"/>
          <w:numId w:val="2"/>
        </w:numPr>
        <w:spacing w:after="100"/>
      </w:pPr>
      <w:r>
        <w:t xml:space="preserve">Ethical Operations: No corruption, exploitation, or appropriation</w:t>
      </w:r>
    </w:p>
    <w:p>
      <w:pPr>
        <w:pStyle w:val="ListParagraph"/>
        <w:numPr>
          <w:ilvl w:val="0"/>
          <w:numId w:val="2"/>
        </w:numPr>
        <w:spacing w:after="100"/>
      </w:pPr>
      <w:r>
        <w:t xml:space="preserve">Alignment: Mission aligned with GRATIS focus areas (water, arts, education)</w:t>
      </w:r>
    </w:p>
    <w:p>
      <w:pPr>
        <w:pStyle w:val="Heading2"/>
      </w:pPr>
      <w:r>
        <w:t xml:space="preserve">3.2 Ongoing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Verification Type</w:t>
            </w:r>
          </w:p>
        </w:tc>
        <w:tc>
          <w:tcPr>
            <w:tcW w:type="dxa" w:w="4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Frequency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Impact report reviews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Quarterly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audits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Community feedback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Continuous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evaluation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Bi-annual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Site visits (where applicable)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w:t>
            </w:r>
          </w:p>
        </w:tc>
      </w:tr>
    </w:tbl>
    <w:p>
      <w:pPr>
        <w:pStyle w:val="Heading2"/>
      </w:pPr>
      <w:r>
        <w:t xml:space="preserve">3.3 Disqualification</w:t>
      </w:r>
    </w:p>
    <w:p>
      <w:pPr>
        <w:spacing w:after="200"/>
      </w:pPr>
      <w:r>
        <w:t xml:space="preserve">NGO partners may be removed from our program for:</w:t>
      </w:r>
    </w:p>
    <w:p>
      <w:pPr>
        <w:pStyle w:val="ListParagraph"/>
        <w:numPr>
          <w:ilvl w:val="0"/>
          <w:numId w:val="2"/>
        </w:numPr>
        <w:spacing w:after="100"/>
      </w:pPr>
      <w:r>
        <w:t xml:space="preserve">Financial irregularities or misuse of funds</w:t>
      </w:r>
    </w:p>
    <w:p>
      <w:pPr>
        <w:pStyle w:val="ListParagraph"/>
        <w:numPr>
          <w:ilvl w:val="0"/>
          <w:numId w:val="2"/>
        </w:numPr>
        <w:spacing w:after="100"/>
      </w:pPr>
      <w:r>
        <w:t xml:space="preserve">Failure to provide required reports</w:t>
      </w:r>
    </w:p>
    <w:p>
      <w:pPr>
        <w:pStyle w:val="ListParagraph"/>
        <w:numPr>
          <w:ilvl w:val="0"/>
          <w:numId w:val="2"/>
        </w:numPr>
        <w:spacing w:after="100"/>
      </w:pPr>
      <w:r>
        <w:t xml:space="preserve">Significant deviation from stated mission</w:t>
      </w:r>
    </w:p>
    <w:p>
      <w:pPr>
        <w:pStyle w:val="ListParagraph"/>
        <w:numPr>
          <w:ilvl w:val="0"/>
          <w:numId w:val="2"/>
        </w:numPr>
        <w:spacing w:after="100"/>
      </w:pPr>
      <w:r>
        <w:t xml:space="preserve">Ethical violations or legal issues</w:t>
      </w:r>
    </w:p>
    <w:p>
      <w:pPr>
        <w:pStyle w:val="ListParagraph"/>
        <w:numPr>
          <w:ilvl w:val="0"/>
          <w:numId w:val="2"/>
        </w:numPr>
        <w:spacing w:after="100"/>
      </w:pPr>
      <w:r>
        <w:t xml:space="preserve">Consistently poor performance metrics</w:t>
      </w:r>
    </w:p>
    <w:p>
      <w:pPr>
        <w:pStyle w:val="Heading1"/>
      </w:pPr>
      <w:r>
        <w:t xml:space="preserve">4. Product Quality Standards</w:t>
      </w:r>
    </w:p>
    <w:p>
      <w:pPr>
        <w:spacing w:after="200"/>
      </w:pPr>
      <w:r>
        <w:t xml:space="preserve">Just because we give water away FREE doesn't mean we compromise on quality. Premium hydration matters — your health matters.</w:t>
      </w:r>
    </w:p>
    <w:p>
      <w:pPr>
        <w:pStyle w:val="Heading2"/>
      </w:pPr>
      <w:r>
        <w:t xml:space="preserve">4.1 Certifications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Certification</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Standard</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Status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HACCP</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Hazard Analysis Critical Control Points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 22000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Food Safety Management System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 Compliant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European Food Safety Standards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NVWA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Dutch Food and Consumer Product Safety Authority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bl>
    <w:p>
      <w:pPr>
        <w:pStyle w:val="Heading2"/>
      </w:pPr>
      <w:r>
        <w:t xml:space="preserve">4.2 Quality Assurance</w:t>
      </w:r>
    </w:p>
    <w:p>
      <w:pPr>
        <w:pStyle w:val="ListParagraph"/>
        <w:numPr>
          <w:ilvl w:val="0"/>
          <w:numId w:val="2"/>
        </w:numPr>
        <w:spacing w:after="100"/>
      </w:pPr>
      <w:r>
        <w:t xml:space="preserve">Source water meets EU drinking water standards</w:t>
      </w:r>
    </w:p>
    <w:p>
      <w:pPr>
        <w:pStyle w:val="ListParagraph"/>
        <w:numPr>
          <w:ilvl w:val="0"/>
          <w:numId w:val="2"/>
        </w:numPr>
        <w:spacing w:after="100"/>
      </w:pPr>
      <w:r>
        <w:t xml:space="preserve">Production facilities regularly inspected</w:t>
      </w:r>
    </w:p>
    <w:p>
      <w:pPr>
        <w:pStyle w:val="ListParagraph"/>
        <w:numPr>
          <w:ilvl w:val="0"/>
          <w:numId w:val="2"/>
        </w:numPr>
        <w:spacing w:after="100"/>
      </w:pPr>
      <w:r>
        <w:t xml:space="preserve">Batch testing for quality and safety</w:t>
      </w:r>
    </w:p>
    <w:p>
      <w:pPr>
        <w:pStyle w:val="ListParagraph"/>
        <w:numPr>
          <w:ilvl w:val="0"/>
          <w:numId w:val="2"/>
        </w:numPr>
        <w:spacing w:after="100"/>
      </w:pPr>
      <w:r>
        <w:t xml:space="preserve">Full traceability from source to consumer</w:t>
      </w:r>
    </w:p>
    <w:p>
      <w:pPr>
        <w:pStyle w:val="ListParagraph"/>
        <w:numPr>
          <w:ilvl w:val="0"/>
          <w:numId w:val="2"/>
        </w:numPr>
        <w:spacing w:after="100"/>
      </w:pPr>
      <w:r>
        <w:t xml:space="preserve">Packaging meets food-grade standards</w:t>
      </w:r>
    </w:p>
    <w:p>
      <w:pPr>
        <w:pStyle w:val="Heading1"/>
      </w:pPr>
      <w:r>
        <w:t xml:space="preserve">5. Legal Disclaimers</w:t>
      </w:r>
    </w:p>
    <w:p>
      <w:pPr>
        <w:pStyle w:val="Heading2"/>
      </w:pPr>
      <w:r>
        <w:t xml:space="preserve">5.1 General Disclaimer</w:t>
      </w:r>
    </w:p>
    <w:p>
      <w:pPr>
        <w:spacing w:after="200"/>
      </w:pPr>
      <w:r>
        <w:t xml:space="preserve">The information on this website is provided for general informational purposes only. While we strive for accuracy, we make no representations or warranties about the completeness, accuracy, reliability, suitability, or availability of the information, products, services, or related graphics contained on the website.</w:t>
      </w:r>
    </w:p>
    <w:p>
      <w:pPr>
        <w:pStyle w:val="Heading2"/>
      </w:pPr>
      <w:r>
        <w:t xml:space="preserve">5.2 Not Professional Advice</w:t>
      </w:r>
    </w:p>
    <w:p>
      <w:pPr>
        <w:spacing w:after="200"/>
      </w:pPr>
      <w:r>
        <w:t xml:space="preserve">Nothing on this website constitutes:</w:t>
      </w:r>
    </w:p>
    <w:p>
      <w:pPr>
        <w:pStyle w:val="ListParagraph"/>
        <w:numPr>
          <w:ilvl w:val="0"/>
          <w:numId w:val="2"/>
        </w:numPr>
        <w:spacing w:after="100"/>
      </w:pPr>
      <w:r>
        <w:t xml:space="preserve">Legal advice (consult a lawyer for legal matters)</w:t>
      </w:r>
    </w:p>
    <w:p>
      <w:pPr>
        <w:pStyle w:val="ListParagraph"/>
        <w:numPr>
          <w:ilvl w:val="0"/>
          <w:numId w:val="2"/>
        </w:numPr>
        <w:spacing w:after="100"/>
      </w:pPr>
      <w:r>
        <w:t xml:space="preserve">Tax advice (consult a tax professional for tax matters)</w:t>
      </w:r>
    </w:p>
    <w:p>
      <w:pPr>
        <w:pStyle w:val="ListParagraph"/>
        <w:numPr>
          <w:ilvl w:val="0"/>
          <w:numId w:val="2"/>
        </w:numPr>
        <w:spacing w:after="100"/>
      </w:pPr>
      <w:r>
        <w:t xml:space="preserve">Medical advice (consult a healthcare provider for health matters)</w:t>
      </w:r>
    </w:p>
    <w:p>
      <w:pPr>
        <w:pStyle w:val="ListParagraph"/>
        <w:numPr>
          <w:ilvl w:val="0"/>
          <w:numId w:val="2"/>
        </w:numPr>
        <w:spacing w:after="100"/>
      </w:pPr>
      <w:r>
        <w:t xml:space="preserve">Financial advice (consult a financial advisor for investment matters)</w:t>
      </w:r>
    </w:p>
    <w:p>
      <w:pPr>
        <w:pStyle w:val="Heading2"/>
      </w:pPr>
      <w:r>
        <w:t xml:space="preserve">5.3 Product Disclaimer</w:t>
      </w:r>
    </w:p>
    <w:p>
      <w:pPr>
        <w:spacing w:after="200"/>
      </w:pPr>
      <w:r>
        <w:t xml:space="preserve">Our beverages are:</w:t>
      </w:r>
    </w:p>
    <w:p>
      <w:pPr>
        <w:pStyle w:val="ListParagraph"/>
        <w:numPr>
          <w:ilvl w:val="0"/>
          <w:numId w:val="2"/>
        </w:numPr>
        <w:spacing w:after="100"/>
      </w:pPr>
      <w:r>
        <w:t xml:space="preserve">Not intended to diagnose, treat, cure, or prevent any disease</w:t>
      </w:r>
    </w:p>
    <w:p>
      <w:pPr>
        <w:pStyle w:val="ListParagraph"/>
        <w:numPr>
          <w:ilvl w:val="0"/>
          <w:numId w:val="2"/>
        </w:numPr>
        <w:spacing w:after="100"/>
      </w:pPr>
      <w:r>
        <w:t xml:space="preserve">Not a substitute for a balanced diet and healthy lifestyle</w:t>
      </w:r>
    </w:p>
    <w:p>
      <w:pPr>
        <w:pStyle w:val="ListParagraph"/>
        <w:numPr>
          <w:ilvl w:val="0"/>
          <w:numId w:val="2"/>
        </w:numPr>
        <w:spacing w:after="100"/>
      </w:pPr>
      <w:r>
        <w:t xml:space="preserve">Produced in facilities that may process allergens</w:t>
      </w:r>
    </w:p>
    <w:p>
      <w:pPr>
        <w:spacing w:after="200"/>
      </w:pPr>
      <w:r>
        <w:t xml:space="preserve">Consult a healthcare professional before consuming functional beverages if you have health conditions, are pregnant, nursing, or taking medications.</w:t>
      </w:r>
    </w:p>
    <w:p>
      <w:pPr>
        <w:pStyle w:val="Heading2"/>
      </w:pPr>
      <w:r>
        <w:t xml:space="preserve">5.4 Third-Party Links</w:t>
      </w:r>
    </w:p>
    <w:p>
      <w:pPr>
        <w:spacing w:after="200"/>
      </w:pPr>
      <w:r>
        <w:t xml:space="preserve">Our website may contain links to third-party websites. We have no control over the content, privacy policies, or practices of these sites and assume no responsibility for them.</w:t>
      </w:r>
    </w:p>
    <w:p>
      <w:pPr>
        <w:pStyle w:val="Heading2"/>
      </w:pPr>
      <w:r>
        <w:t xml:space="preserve">5.5 Charitable Outcomes</w:t>
      </w:r>
    </w:p>
    <w:p>
      <w:pPr>
        <w:spacing w:after="200"/>
      </w:pPr>
      <w:r>
        <w:t xml:space="preserve">While we are committed to our charitable mission:</w:t>
      </w:r>
    </w:p>
    <w:p>
      <w:pPr>
        <w:pStyle w:val="ListParagraph"/>
        <w:numPr>
          <w:ilvl w:val="0"/>
          <w:numId w:val="2"/>
        </w:numPr>
        <w:spacing w:after="100"/>
      </w:pPr>
      <w:r>
        <w:t xml:space="preserve">We cannot guarantee specific charitable outcomes</w:t>
      </w:r>
    </w:p>
    <w:p>
      <w:pPr>
        <w:pStyle w:val="ListParagraph"/>
        <w:numPr>
          <w:ilvl w:val="0"/>
          <w:numId w:val="2"/>
        </w:numPr>
        <w:spacing w:after="100"/>
      </w:pPr>
      <w:r>
        <w:t xml:space="preserve">Impact depends on NGO partner execution</w:t>
      </w:r>
    </w:p>
    <w:p>
      <w:pPr>
        <w:pStyle w:val="ListParagraph"/>
        <w:numPr>
          <w:ilvl w:val="0"/>
          <w:numId w:val="2"/>
        </w:numPr>
        <w:spacing w:after="100"/>
      </w:pPr>
      <w:r>
        <w:t xml:space="preserve">Metrics are based on partner reporting</w:t>
      </w:r>
    </w:p>
    <w:p>
      <w:pPr>
        <w:pStyle w:val="ListParagraph"/>
        <w:numPr>
          <w:ilvl w:val="0"/>
          <w:numId w:val="2"/>
        </w:numPr>
        <w:spacing w:after="100"/>
      </w:pPr>
      <w:r>
        <w:t xml:space="preserve">External factors may affect program delivery</w:t>
      </w:r>
    </w:p>
    <w:p>
      <w:pPr>
        <w:pStyle w:val="Heading2"/>
      </w:pPr>
      <w:r>
        <w:t xml:space="preserve">5.6 Forward-Looking Statements</w:t>
      </w:r>
    </w:p>
    <w:p>
      <w:pPr>
        <w:spacing w:after="200"/>
      </w:pPr>
      <w:r>
        <w:t xml:space="preserve">This website may contain forward-looking statements about our plans, expectations, and projections. These statements involve risks and uncertainties, and actual results may differ materially.</w:t>
      </w:r>
    </w:p>
    <w:p>
      <w:pPr>
        <w:pStyle w:val="Heading1"/>
      </w:pPr>
      <w:r>
        <w:t xml:space="preserve">6. Transparency Report</w:t>
      </w:r>
    </w:p>
    <w:p>
      <w:pPr>
        <w:spacing w:after="200"/>
      </w:pPr>
      <w:r>
        <w:t xml:space="preserve">As part of our commitment to accountability, we publish regular transparency reports.</w:t>
      </w:r>
    </w:p>
    <w:p>
      <w:pPr>
        <w:pStyle w:val="Heading2"/>
      </w:pPr>
      <w:r>
        <w:t xml:space="preserve">6.1 What We Report</w:t>
      </w:r>
    </w:p>
    <w:p>
      <w:pPr>
        <w:pStyle w:val="ListParagraph"/>
        <w:numPr>
          <w:ilvl w:val="0"/>
          <w:numId w:val="2"/>
        </w:numPr>
        <w:spacing w:after="100"/>
      </w:pPr>
      <w:r>
        <w:t xml:space="preserve">Total funds raised (donations + ad revenue)</w:t>
      </w:r>
    </w:p>
    <w:p>
      <w:pPr>
        <w:pStyle w:val="ListParagraph"/>
        <w:numPr>
          <w:ilvl w:val="0"/>
          <w:numId w:val="2"/>
        </w:numPr>
        <w:spacing w:after="100"/>
      </w:pPr>
      <w:r>
        <w:t xml:space="preserve">Total funds disbursed to NGO partners</w:t>
      </w:r>
    </w:p>
    <w:p>
      <w:pPr>
        <w:pStyle w:val="ListParagraph"/>
        <w:numPr>
          <w:ilvl w:val="0"/>
          <w:numId w:val="2"/>
        </w:numPr>
        <w:spacing w:after="100"/>
      </w:pPr>
      <w:r>
        <w:t xml:space="preserve">Administrative costs (percentage of total)</w:t>
      </w:r>
    </w:p>
    <w:p>
      <w:pPr>
        <w:pStyle w:val="ListParagraph"/>
        <w:numPr>
          <w:ilvl w:val="0"/>
          <w:numId w:val="2"/>
        </w:numPr>
        <w:spacing w:after="100"/>
      </w:pPr>
      <w:r>
        <w:t xml:space="preserve">Impact metrics by program area</w:t>
      </w:r>
    </w:p>
    <w:p>
      <w:pPr>
        <w:pStyle w:val="ListParagraph"/>
        <w:numPr>
          <w:ilvl w:val="0"/>
          <w:numId w:val="2"/>
        </w:numPr>
        <w:spacing w:after="100"/>
      </w:pPr>
      <w:r>
        <w:t xml:space="preserve">Number of people reached</w:t>
      </w:r>
    </w:p>
    <w:p>
      <w:pPr>
        <w:pStyle w:val="ListParagraph"/>
        <w:numPr>
          <w:ilvl w:val="0"/>
          <w:numId w:val="2"/>
        </w:numPr>
        <w:spacing w:after="100"/>
      </w:pPr>
      <w:r>
        <w:t xml:space="preserve">Bottles distributed</w:t>
      </w:r>
    </w:p>
    <w:p>
      <w:pPr>
        <w:pStyle w:val="ListParagraph"/>
        <w:numPr>
          <w:ilvl w:val="0"/>
          <w:numId w:val="2"/>
        </w:numPr>
        <w:spacing w:after="100"/>
      </w:pPr>
      <w:r>
        <w:t xml:space="preserve">Geographic distribution</w:t>
      </w:r>
    </w:p>
    <w:p>
      <w:pPr>
        <w:pStyle w:val="Heading2"/>
      </w:pPr>
      <w:r>
        <w:t xml:space="preserve">6.2 Report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Report Type</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Frequency</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Availability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statements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gratis.ngo/transparency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Impact reports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Quarterly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gratis.ngo/impact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reports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Upon request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 990 (US)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(when applicable)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Upon request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ANBI reports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gratis.ngo/transparency</w:t>
            </w:r>
          </w:p>
        </w:tc>
      </w:tr>
    </w:tbl>
    <w:p>
      <w:pPr>
        <w:pStyle w:val="Heading2"/>
      </w:pPr>
      <w:r>
        <w:t xml:space="preserve">6.3 Live Dashboard</w:t>
      </w:r>
    </w:p>
    <w:p>
      <w:pPr>
        <w:spacing w:after="200"/>
      </w:pPr>
      <w:r>
        <w:t xml:space="preserve">Our real-time impact dashboard shows:</w:t>
      </w:r>
    </w:p>
    <w:p>
      <w:pPr>
        <w:pStyle w:val="ListParagraph"/>
        <w:numPr>
          <w:ilvl w:val="0"/>
          <w:numId w:val="2"/>
        </w:numPr>
        <w:spacing w:after="100"/>
      </w:pPr>
      <w:r>
        <w:t xml:space="preserve">Running total of donations received</w:t>
      </w:r>
    </w:p>
    <w:p>
      <w:pPr>
        <w:pStyle w:val="ListParagraph"/>
        <w:numPr>
          <w:ilvl w:val="0"/>
          <w:numId w:val="2"/>
        </w:numPr>
        <w:spacing w:after="100"/>
      </w:pPr>
      <w:r>
        <w:t xml:space="preserve">Funds allocated by cause area</w:t>
      </w:r>
    </w:p>
    <w:p>
      <w:pPr>
        <w:pStyle w:val="ListParagraph"/>
        <w:numPr>
          <w:ilvl w:val="0"/>
          <w:numId w:val="2"/>
        </w:numPr>
        <w:spacing w:after="100"/>
      </w:pPr>
      <w:r>
        <w:t xml:space="preserve">Partner NGO payments</w:t>
      </w:r>
    </w:p>
    <w:p>
      <w:pPr>
        <w:pStyle w:val="ListParagraph"/>
        <w:numPr>
          <w:ilvl w:val="0"/>
          <w:numId w:val="2"/>
        </w:numPr>
        <w:spacing w:after="100"/>
      </w:pPr>
      <w:r>
        <w:t xml:space="preserve">Geographic reach</w:t>
      </w:r>
    </w:p>
    <w:p>
      <w:pPr>
        <w:spacing w:after="200"/>
      </w:pPr>
      <w:r>
        <w:t xml:space="preserve">Access: gratis.ngo/impact</w:t>
      </w:r>
    </w:p>
    <w:p>
      <w:pPr>
        <w:pStyle w:val="Heading1"/>
      </w:pPr>
      <w:r>
        <w:t xml:space="preserve">7. Governance Structure</w:t>
      </w:r>
    </w:p>
    <w:p>
      <w:pPr>
        <w:pStyle w:val="Heading2"/>
      </w:pPr>
      <w:r>
        <w:t xml:space="preserve">7.1 Board of Directors</w:t>
      </w:r>
    </w:p>
    <w:p>
      <w:pPr>
        <w:spacing w:after="200"/>
      </w:pPr>
      <w:r>
        <w:t xml:space="preserve">GRATIS is governed by a Board of Directors responsible for:</w:t>
      </w:r>
    </w:p>
    <w:p>
      <w:pPr>
        <w:pStyle w:val="ListParagraph"/>
        <w:numPr>
          <w:ilvl w:val="0"/>
          <w:numId w:val="2"/>
        </w:numPr>
        <w:spacing w:after="100"/>
      </w:pPr>
      <w:r>
        <w:t xml:space="preserve">Strategic direction and oversight</w:t>
      </w:r>
    </w:p>
    <w:p>
      <w:pPr>
        <w:pStyle w:val="ListParagraph"/>
        <w:numPr>
          <w:ilvl w:val="0"/>
          <w:numId w:val="2"/>
        </w:numPr>
        <w:spacing w:after="100"/>
      </w:pPr>
      <w:r>
        <w:t xml:space="preserve">Financial accountability</w:t>
      </w:r>
    </w:p>
    <w:p>
      <w:pPr>
        <w:pStyle w:val="ListParagraph"/>
        <w:numPr>
          <w:ilvl w:val="0"/>
          <w:numId w:val="2"/>
        </w:numPr>
        <w:spacing w:after="100"/>
      </w:pPr>
      <w:r>
        <w:t xml:space="preserve">Policy approval</w:t>
      </w:r>
    </w:p>
    <w:p>
      <w:pPr>
        <w:pStyle w:val="ListParagraph"/>
        <w:numPr>
          <w:ilvl w:val="0"/>
          <w:numId w:val="2"/>
        </w:numPr>
        <w:spacing w:after="100"/>
      </w:pPr>
      <w:r>
        <w:t xml:space="preserve">Executive performance review</w:t>
      </w:r>
    </w:p>
    <w:p>
      <w:pPr>
        <w:spacing w:after="200"/>
      </w:pPr>
      <w:r>
        <w:t xml:space="preserve">Board members receive no compensation beyond reasonable expense reimbursement (in accordance with ANBI requirements).</w:t>
      </w:r>
    </w:p>
    <w:p>
      <w:pPr>
        <w:pStyle w:val="Heading2"/>
      </w:pPr>
      <w:r>
        <w:t xml:space="preserve">7.2 Board Composition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Role</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Name</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Background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Chairman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Eric Burnik</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 Entrepreneur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Janine van Hees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 Finance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Board Member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NGO/Impact sector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Board Member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Legal/Compliance</w:t>
            </w:r>
          </w:p>
        </w:tc>
      </w:tr>
    </w:tbl>
    <w:p>
      <w:pPr>
        <w:pStyle w:val="Heading2"/>
      </w:pPr>
      <w:r>
        <w:t xml:space="preserve">7.3 Conflict of Interest Policy</w:t>
      </w:r>
    </w:p>
    <w:p>
      <w:pPr>
        <w:spacing w:after="200"/>
      </w:pPr>
      <w:r>
        <w:t xml:space="preserve">All board members and key employees must:</w:t>
      </w:r>
    </w:p>
    <w:p>
      <w:pPr>
        <w:pStyle w:val="ListParagraph"/>
        <w:numPr>
          <w:ilvl w:val="0"/>
          <w:numId w:val="2"/>
        </w:numPr>
        <w:spacing w:after="100"/>
      </w:pPr>
      <w:r>
        <w:t xml:space="preserve">Disclose potential conflicts of interest</w:t>
      </w:r>
    </w:p>
    <w:p>
      <w:pPr>
        <w:pStyle w:val="ListParagraph"/>
        <w:numPr>
          <w:ilvl w:val="0"/>
          <w:numId w:val="2"/>
        </w:numPr>
        <w:spacing w:after="100"/>
      </w:pPr>
      <w:r>
        <w:t xml:space="preserve">Recuse themselves from related decisions</w:t>
      </w:r>
    </w:p>
    <w:p>
      <w:pPr>
        <w:pStyle w:val="ListParagraph"/>
        <w:numPr>
          <w:ilvl w:val="0"/>
          <w:numId w:val="2"/>
        </w:numPr>
        <w:spacing w:after="100"/>
      </w:pPr>
      <w:r>
        <w:t xml:space="preserve">Sign annual conflict of interest statements</w:t>
      </w:r>
    </w:p>
    <w:p>
      <w:pPr>
        <w:pStyle w:val="ListParagraph"/>
        <w:numPr>
          <w:ilvl w:val="0"/>
          <w:numId w:val="2"/>
        </w:numPr>
        <w:spacing w:after="100"/>
      </w:pPr>
      <w:r>
        <w:t xml:space="preserve">Avoid transactions that benefit themselves at the organization's expense</w:t>
      </w:r>
    </w:p>
    <w:p>
      <w:pPr>
        <w:pStyle w:val="Heading1"/>
      </w:pPr>
      <w:r>
        <w:t xml:space="preserve">8. Contact Information</w:t>
      </w:r>
    </w:p>
    <w:p>
      <w:pPr>
        <w:spacing w:after="200"/>
      </w:pPr>
      <w:r>
        <w:t xml:space="preserve">For questions about our transparency practices or to request documents:</w:t>
      </w:r>
    </w:p>
    <w:p>
      <w:pPr>
        <w:spacing w:after="200"/>
      </w:pPr>
      <w:r>
        <w:rPr>
          <w:b/>
          <w:bCs/>
        </w:rPr>
        <w:t xml:space="preserve">Transparency Officer</w:t>
      </w:r>
    </w:p>
    <w:p>
      <w:pPr>
        <w:spacing w:after="200"/>
      </w:pPr>
      <w:r>
        <w:t xml:space="preserve">Email: transparency@gratis.ngo</w:t>
      </w:r>
    </w:p>
    <w:p>
      <w:pPr>
        <w:spacing w:after="200"/>
      </w:pPr>
      <w:r>
        <w:rPr>
          <w:b/>
          <w:bCs/>
        </w:rPr>
        <w:t xml:space="preserve">General Inquiries</w:t>
      </w:r>
    </w:p>
    <w:p>
      <w:pPr>
        <w:spacing w:after="200"/>
      </w:pPr>
      <w:r>
        <w:t xml:space="preserve">Email: info@gratis.ngo</w:t>
      </w:r>
    </w:p>
    <w:p>
      <w:pPr>
        <w:spacing w:after="200"/>
      </w:pPr>
      <w:r>
        <w:rPr>
          <w:b/>
          <w:bCs/>
        </w:rPr>
        <w:t xml:space="preserve">Legal Department</w:t>
      </w:r>
    </w:p>
    <w:p>
      <w:pPr>
        <w:spacing w:after="200"/>
      </w:pPr>
      <w:r>
        <w:t xml:space="preserve">Email: legal@gratis.ngo</w:t>
      </w:r>
    </w:p>
    <w:p>
      <w:pPr>
        <w:spacing w:after="200"/>
      </w:pPr>
      <w:r>
        <w:rPr>
          <w:b/>
          <w:bCs/>
        </w:rPr>
        <w:t xml:space="preserve">Postal Address</w:t>
      </w:r>
    </w:p>
    <w:p>
      <w:pPr>
        <w:spacing w:after="200"/>
      </w:pPr>
      <w:r>
        <w:t xml:space="preserve">Stichting G.R.A.T.I.S.</w:t>
      </w:r>
    </w:p>
    <w:p>
      <w:pPr>
        <w:spacing w:after="200"/>
      </w:pPr>
      <w:r>
        <w:t xml:space="preserve">[Registered Address]</w:t>
      </w:r>
    </w:p>
    <w:p>
      <w:pPr>
        <w:spacing w:after="200"/>
      </w:pPr>
      <w:r>
        <w:t xml:space="preserve">Amsterdam, Netherlands</w:t>
      </w:r>
    </w:p>
    <w:p>
      <w:r>
        <w:br w:type="page"/>
      </w:r>
    </w:p>
    <w:p>
      <w:pPr>
        <w:spacing w:before="400" w:after="200"/>
        <w:jc w:val="center"/>
      </w:pPr>
      <w:r>
        <w:rPr>
          <w:b/>
          <w:bCs/>
          <w:sz w:val="24"/>
          <w:szCs w:val="24"/>
        </w:rPr>
        <w:t xml:space="preserve">END OF DISCLAIMER &amp; TRANSPARENCY REPORT</w:t>
      </w:r>
    </w:p>
    <w:p>
      <w:pPr>
        <w:jc w:val="center"/>
      </w:pPr>
      <w:r>
        <w:rPr>
          <w:color w:val="666666"/>
          <w:sz w:val="20"/>
          <w:szCs w:val="20"/>
        </w:rPr>
        <w:t xml:space="preserve">Document Version: 2.0 | Stichting G.R.A.T.I.S.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CONFIDENTIAL - For Legal Review | </w:t>
    </w:r>
    <w:r>
      <w:rPr>
        <w:color w:val="666666"/>
        <w:sz w:val="18"/>
        <w:szCs w:val="18"/>
      </w:rPr>
      <w:t xml:space="preserve">gratis.ngo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Stichting G.R.A.T.I.S. - Disclaimer &amp; Transparency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2026-01-14T13:13:10.616Z</dcterms:created>
  <dcterms:modified xsi:type="dcterms:W3CDTF">2026-01-14T13:13:10.616Z</dcterms:modified>
</cp:coreProperties>
</file>

<file path=docProps/custom.xml><?xml version="1.0" encoding="utf-8"?>
<Properties xmlns="http://schemas.openxmlformats.org/officeDocument/2006/custom-properties" xmlns:vt="http://schemas.openxmlformats.org/officeDocument/2006/docPropsVTypes"/>
</file>