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17D99" w14:textId="77777777" w:rsidR="00FD136B" w:rsidRDefault="00FD136B" w:rsidP="00FD136B">
      <w:r>
        <w:t>En diseño de interfaces de usuario para Android, las dimensiones comunes en "</w:t>
      </w:r>
      <w:proofErr w:type="spellStart"/>
      <w:r>
        <w:t>dp</w:t>
      </w:r>
      <w:proofErr w:type="spellEnd"/>
      <w:r>
        <w:t xml:space="preserve">" (píxeles independientes de la densidad) varían según la clase de dispositivo y la densidad de la pantalla, pero generalmente se encuentran en un rango que va desde dispositivos pequeños (como teléfonos con pantallas de 320 </w:t>
      </w:r>
      <w:proofErr w:type="spellStart"/>
      <w:r>
        <w:t>dp</w:t>
      </w:r>
      <w:proofErr w:type="spellEnd"/>
      <w:r>
        <w:t xml:space="preserve"> de ancho) hasta dispositivos más grandes (como tabletas con pantallas de hasta 1024 </w:t>
      </w:r>
      <w:proofErr w:type="spellStart"/>
      <w:r>
        <w:t>dp</w:t>
      </w:r>
      <w:proofErr w:type="spellEnd"/>
      <w:r>
        <w:t xml:space="preserve"> de ancho). </w:t>
      </w:r>
    </w:p>
    <w:p w14:paraId="4F9C5D3A" w14:textId="77777777" w:rsidR="00FD136B" w:rsidRDefault="00FD136B" w:rsidP="00FD136B">
      <w:r>
        <w:t xml:space="preserve">Tamaños comunes en </w:t>
      </w:r>
      <w:proofErr w:type="spellStart"/>
      <w:r>
        <w:t>dp</w:t>
      </w:r>
      <w:proofErr w:type="spellEnd"/>
      <w:r>
        <w:t xml:space="preserve"> para diferentes clases de dispositivos:</w:t>
      </w:r>
    </w:p>
    <w:p w14:paraId="3CB163A5" w14:textId="77777777" w:rsidR="00FD136B" w:rsidRDefault="00FD136B" w:rsidP="00FD136B"/>
    <w:p w14:paraId="7C488828" w14:textId="77777777" w:rsidR="00FD136B" w:rsidRDefault="00FD136B" w:rsidP="00FD136B">
      <w:r>
        <w:t xml:space="preserve">    Teléfonos pequeños (ej. teléfonos con pantallas de 320 </w:t>
      </w:r>
      <w:proofErr w:type="spellStart"/>
      <w:r>
        <w:t>dp</w:t>
      </w:r>
      <w:proofErr w:type="spellEnd"/>
      <w:r>
        <w:t xml:space="preserve"> de ancho):</w:t>
      </w:r>
    </w:p>
    <w:p w14:paraId="059C50DC" w14:textId="77777777" w:rsidR="00FD136B" w:rsidRDefault="00FD136B" w:rsidP="00FD136B">
      <w:r>
        <w:t xml:space="preserve">    Se utilizan para teléfonos con pantallas de baja resolución y densidad. </w:t>
      </w:r>
    </w:p>
    <w:p w14:paraId="58D6B1CE" w14:textId="77777777" w:rsidR="00FD136B" w:rsidRDefault="00FD136B" w:rsidP="00FD136B"/>
    <w:p w14:paraId="3F701A48" w14:textId="77777777" w:rsidR="00FD136B" w:rsidRDefault="00FD136B" w:rsidP="00FD136B">
      <w:r>
        <w:t>Teléfonos medianos:</w:t>
      </w:r>
    </w:p>
    <w:p w14:paraId="4AAD0BF4" w14:textId="77777777" w:rsidR="00FD136B" w:rsidRDefault="00FD136B" w:rsidP="00FD136B">
      <w:r>
        <w:t xml:space="preserve">Usados en la mayoría de los teléfonos inteligentes modernos, con anchos de pantalla alrededor de 360-411 </w:t>
      </w:r>
      <w:proofErr w:type="spellStart"/>
      <w:r>
        <w:t>dp</w:t>
      </w:r>
      <w:proofErr w:type="spellEnd"/>
      <w:r>
        <w:t xml:space="preserve">. </w:t>
      </w:r>
    </w:p>
    <w:p w14:paraId="6BB07AA3" w14:textId="77777777" w:rsidR="00FD136B" w:rsidRDefault="00FD136B" w:rsidP="00FD136B">
      <w:r>
        <w:t>Teléfonos grandes (phablets):</w:t>
      </w:r>
    </w:p>
    <w:p w14:paraId="6C5DA7BD" w14:textId="77777777" w:rsidR="00FD136B" w:rsidRDefault="00FD136B" w:rsidP="00FD136B">
      <w:r>
        <w:t xml:space="preserve">Con anchos de pantalla de 411 </w:t>
      </w:r>
      <w:proofErr w:type="spellStart"/>
      <w:r>
        <w:t>dp</w:t>
      </w:r>
      <w:proofErr w:type="spellEnd"/>
      <w:r>
        <w:t xml:space="preserve"> o más, para teléfonos con pantallas más grandes. </w:t>
      </w:r>
    </w:p>
    <w:p w14:paraId="5FF8E67C" w14:textId="77777777" w:rsidR="00FD136B" w:rsidRDefault="00FD136B" w:rsidP="00FD136B">
      <w:r>
        <w:t>Tabletas:</w:t>
      </w:r>
    </w:p>
    <w:p w14:paraId="6AAF0161" w14:textId="77777777" w:rsidR="00FD136B" w:rsidRDefault="00FD136B" w:rsidP="00FD136B">
      <w:r>
        <w:t xml:space="preserve">Las tabletas pueden tener anchos de pantalla desde 600 </w:t>
      </w:r>
      <w:proofErr w:type="spellStart"/>
      <w:r>
        <w:t>dp</w:t>
      </w:r>
      <w:proofErr w:type="spellEnd"/>
      <w:r>
        <w:t xml:space="preserve"> hasta más de 1024 </w:t>
      </w:r>
      <w:proofErr w:type="spellStart"/>
      <w:r>
        <w:t>dp</w:t>
      </w:r>
      <w:proofErr w:type="spellEnd"/>
      <w:r>
        <w:t xml:space="preserve">. </w:t>
      </w:r>
    </w:p>
    <w:p w14:paraId="56D4DA60" w14:textId="77777777" w:rsidR="00FD136B" w:rsidRDefault="00FD136B" w:rsidP="00FD136B"/>
    <w:p w14:paraId="3ECA838B" w14:textId="77777777" w:rsidR="00FD136B" w:rsidRDefault="00FD136B" w:rsidP="00FD136B">
      <w:r>
        <w:t xml:space="preserve">Ejemplos de dimensiones comunes en </w:t>
      </w:r>
      <w:proofErr w:type="spellStart"/>
      <w:r>
        <w:t>dp</w:t>
      </w:r>
      <w:proofErr w:type="spellEnd"/>
      <w:r>
        <w:t>:</w:t>
      </w:r>
    </w:p>
    <w:p w14:paraId="7A255032" w14:textId="77777777" w:rsidR="00FD136B" w:rsidRDefault="00FD136B" w:rsidP="00FD136B"/>
    <w:p w14:paraId="0482932A" w14:textId="77777777" w:rsidR="00FD136B" w:rsidRDefault="00FD136B" w:rsidP="00FD136B">
      <w:r>
        <w:t xml:space="preserve">    320 </w:t>
      </w:r>
      <w:proofErr w:type="spellStart"/>
      <w:r>
        <w:t>dp</w:t>
      </w:r>
      <w:proofErr w:type="spellEnd"/>
      <w:r>
        <w:t>: Para pantallas de baja densidad, como las de teléfonos antiguos.</w:t>
      </w:r>
    </w:p>
    <w:p w14:paraId="2054759F" w14:textId="77777777" w:rsidR="00FD136B" w:rsidRDefault="00FD136B" w:rsidP="00FD136B">
      <w:r>
        <w:t xml:space="preserve">    360 </w:t>
      </w:r>
      <w:proofErr w:type="spellStart"/>
      <w:r>
        <w:t>dp</w:t>
      </w:r>
      <w:proofErr w:type="spellEnd"/>
      <w:r>
        <w:t>: Para teléfonos inteligentes de gama baja y media.</w:t>
      </w:r>
    </w:p>
    <w:p w14:paraId="6331138D" w14:textId="77777777" w:rsidR="00FD136B" w:rsidRDefault="00FD136B" w:rsidP="00FD136B">
      <w:r>
        <w:t xml:space="preserve">    411 </w:t>
      </w:r>
      <w:proofErr w:type="spellStart"/>
      <w:r>
        <w:t>dp</w:t>
      </w:r>
      <w:proofErr w:type="spellEnd"/>
      <w:r>
        <w:t>: Para algunos teléfonos inteligentes de gama media y alta.</w:t>
      </w:r>
    </w:p>
    <w:p w14:paraId="6CC7EA4D" w14:textId="77777777" w:rsidR="00FD136B" w:rsidRDefault="00FD136B" w:rsidP="00FD136B">
      <w:r>
        <w:t xml:space="preserve">    600 </w:t>
      </w:r>
      <w:proofErr w:type="spellStart"/>
      <w:r>
        <w:t>dp</w:t>
      </w:r>
      <w:proofErr w:type="spellEnd"/>
      <w:r>
        <w:t>: Para tabletas con pantallas pequeñas.</w:t>
      </w:r>
    </w:p>
    <w:p w14:paraId="4C748342" w14:textId="77777777" w:rsidR="00FD136B" w:rsidRDefault="00FD136B" w:rsidP="00FD136B">
      <w:r>
        <w:t xml:space="preserve">    768 </w:t>
      </w:r>
      <w:proofErr w:type="spellStart"/>
      <w:r>
        <w:t>dp</w:t>
      </w:r>
      <w:proofErr w:type="spellEnd"/>
      <w:r>
        <w:t>: Para algunas tabletas con pantallas medianas.</w:t>
      </w:r>
    </w:p>
    <w:p w14:paraId="2CDC5B69" w14:textId="77777777" w:rsidR="00FD136B" w:rsidRDefault="00FD136B" w:rsidP="00FD136B">
      <w:r>
        <w:t xml:space="preserve">    1024 </w:t>
      </w:r>
      <w:proofErr w:type="spellStart"/>
      <w:r>
        <w:t>dp</w:t>
      </w:r>
      <w:proofErr w:type="spellEnd"/>
      <w:r>
        <w:t xml:space="preserve">: Para tabletas con pantallas grandes. </w:t>
      </w:r>
    </w:p>
    <w:p w14:paraId="1CAB9C38" w14:textId="77777777" w:rsidR="00FD136B" w:rsidRDefault="00FD136B" w:rsidP="00FD136B"/>
    <w:p w14:paraId="7E94D859" w14:textId="77777777" w:rsidR="00FD136B" w:rsidRDefault="00FD136B" w:rsidP="00FD136B">
      <w:r>
        <w:t>Es importante recordar:</w:t>
      </w:r>
    </w:p>
    <w:p w14:paraId="2F3CBD87" w14:textId="77777777" w:rsidR="00FD136B" w:rsidRDefault="00FD136B" w:rsidP="00FD136B"/>
    <w:p w14:paraId="483FACCC" w14:textId="77777777" w:rsidR="00FD136B" w:rsidRDefault="00FD136B" w:rsidP="00FD136B">
      <w:r>
        <w:t xml:space="preserve">    Un "</w:t>
      </w:r>
      <w:proofErr w:type="spellStart"/>
      <w:r>
        <w:t>dp</w:t>
      </w:r>
      <w:proofErr w:type="spellEnd"/>
      <w:r>
        <w:t xml:space="preserve">" es una unidad de medida independiente de la densidad, lo que significa que un elemento con el mismo tamaño en </w:t>
      </w:r>
      <w:proofErr w:type="spellStart"/>
      <w:r>
        <w:t>dp</w:t>
      </w:r>
      <w:proofErr w:type="spellEnd"/>
      <w:r>
        <w:t xml:space="preserve"> se verá igual en diferentes dispositivos con diferentes densidades de pantalla.</w:t>
      </w:r>
    </w:p>
    <w:p w14:paraId="4DD4F642" w14:textId="77777777" w:rsidR="00FD136B" w:rsidRDefault="00FD136B" w:rsidP="00FD136B">
      <w:r>
        <w:t xml:space="preserve">    Android traduce automáticamente el valor en </w:t>
      </w:r>
      <w:proofErr w:type="spellStart"/>
      <w:r>
        <w:t>dp</w:t>
      </w:r>
      <w:proofErr w:type="spellEnd"/>
      <w:r>
        <w:t xml:space="preserve"> a píxeles físicos según la densidad de la pantalla del dispositivo.</w:t>
      </w:r>
    </w:p>
    <w:p w14:paraId="7DF82E3F" w14:textId="77777777" w:rsidR="00FD136B" w:rsidRDefault="00FD136B" w:rsidP="00FD136B">
      <w:r>
        <w:lastRenderedPageBreak/>
        <w:t xml:space="preserve">    La elección del tamaño en </w:t>
      </w:r>
      <w:proofErr w:type="spellStart"/>
      <w:r>
        <w:t>dp</w:t>
      </w:r>
      <w:proofErr w:type="spellEnd"/>
      <w:r>
        <w:t xml:space="preserve"> depende del diseño de la interfaz de usuario y del tamaño y densidad de la pantalla del dispositivo. </w:t>
      </w:r>
    </w:p>
    <w:p w14:paraId="351312C9" w14:textId="77777777" w:rsidR="00FD136B" w:rsidRDefault="00FD136B" w:rsidP="00FD136B"/>
    <w:p w14:paraId="1FC0D20E" w14:textId="37C47213" w:rsidR="00807F1A" w:rsidRDefault="00FD136B" w:rsidP="00FD136B">
      <w:r>
        <w:t xml:space="preserve">En resumen, al diseñar para Android, se recomienda usar </w:t>
      </w:r>
      <w:proofErr w:type="spellStart"/>
      <w:r>
        <w:t>dp</w:t>
      </w:r>
      <w:proofErr w:type="spellEnd"/>
      <w:r>
        <w:t xml:space="preserve"> para especificar las dimensiones de los elementos, y elegir tamaños apropiados según el tipo de dispositivo y la densidad de su pantalla, utilizando valores que van desde 320 </w:t>
      </w:r>
      <w:proofErr w:type="spellStart"/>
      <w:r>
        <w:t>dp</w:t>
      </w:r>
      <w:proofErr w:type="spellEnd"/>
      <w:r>
        <w:t xml:space="preserve"> hasta más de 1024 </w:t>
      </w:r>
      <w:proofErr w:type="spellStart"/>
      <w:r>
        <w:t>dp</w:t>
      </w:r>
      <w:proofErr w:type="spellEnd"/>
      <w:r>
        <w:t xml:space="preserve"> para diferentes clases de dispositivos, según los desarrolladores de Android.</w:t>
      </w:r>
    </w:p>
    <w:sectPr w:rsidR="00807F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6B"/>
    <w:rsid w:val="00807F1A"/>
    <w:rsid w:val="00FD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7DB2D8"/>
  <w15:chartTrackingRefBased/>
  <w15:docId w15:val="{2227C8FA-A688-4D59-9625-F08185CD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2025-07-17T22:02:00Z</dcterms:created>
  <dcterms:modified xsi:type="dcterms:W3CDTF">2025-07-17T22:03:00Z</dcterms:modified>
</cp:coreProperties>
</file>