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65D12F" w:rsidR="00BB7E67" w:rsidRDefault="00000000" w:rsidP="00A5710C">
      <w:pPr>
        <w:pStyle w:val="Heading1"/>
        <w:spacing w:before="60"/>
        <w:ind w:hanging="100"/>
        <w:jc w:val="center"/>
        <w:rPr>
          <w:b w:val="0"/>
          <w:bCs w:val="0"/>
        </w:rPr>
      </w:pPr>
      <w:r>
        <w:rPr>
          <w:sz w:val="32"/>
          <w:szCs w:val="32"/>
        </w:rPr>
        <w:t>S</w:t>
      </w:r>
      <w:r w:rsidR="00A5710C">
        <w:rPr>
          <w:sz w:val="32"/>
          <w:szCs w:val="32"/>
        </w:rPr>
        <w:t>ocial interaction in online multiplayer games</w:t>
      </w:r>
    </w:p>
    <w:p w14:paraId="00000004" w14:textId="546B1341" w:rsidR="00BB7E67" w:rsidRPr="00A5710C" w:rsidRDefault="00000000" w:rsidP="00A5710C">
      <w:pPr>
        <w:spacing w:before="210"/>
        <w:ind w:left="2549" w:right="3951" w:firstLine="719"/>
        <w:jc w:val="center"/>
        <w:rPr>
          <w:b/>
          <w:bCs/>
          <w:sz w:val="25"/>
          <w:szCs w:val="25"/>
        </w:rPr>
      </w:pPr>
      <w:r>
        <w:rPr>
          <w:b/>
          <w:bCs/>
          <w:sz w:val="25"/>
          <w:szCs w:val="25"/>
        </w:rPr>
        <w:t>Name of Author</w:t>
      </w:r>
    </w:p>
    <w:p w14:paraId="00000006" w14:textId="6928B25B" w:rsidR="00BB7E67" w:rsidRPr="00A5710C" w:rsidRDefault="003E1211" w:rsidP="00A5710C">
      <w:pPr>
        <w:spacing w:before="1"/>
        <w:ind w:right="1691"/>
        <w:jc w:val="center"/>
        <w:rPr>
          <w:color w:val="0462C1"/>
          <w:sz w:val="24"/>
          <w:szCs w:val="24"/>
        </w:rPr>
      </w:pPr>
      <w:r>
        <w:rPr>
          <w:sz w:val="24"/>
          <w:szCs w:val="24"/>
        </w:rPr>
        <w:t xml:space="preserve">                  </w:t>
      </w:r>
      <w:r w:rsidR="00000000">
        <w:rPr>
          <w:sz w:val="24"/>
          <w:szCs w:val="24"/>
        </w:rPr>
        <w:t>Tanish</w:t>
      </w:r>
      <w:r w:rsidR="00A5710C">
        <w:rPr>
          <w:sz w:val="24"/>
          <w:szCs w:val="24"/>
        </w:rPr>
        <w:t>q</w:t>
      </w:r>
      <w:r w:rsidR="00000000">
        <w:rPr>
          <w:sz w:val="24"/>
          <w:szCs w:val="24"/>
        </w:rPr>
        <w:t xml:space="preserve"> </w:t>
      </w:r>
      <w:r w:rsidR="00A5710C">
        <w:rPr>
          <w:sz w:val="24"/>
          <w:szCs w:val="24"/>
        </w:rPr>
        <w:t>Tyagi</w:t>
      </w:r>
      <w:r w:rsidR="00000000">
        <w:rPr>
          <w:sz w:val="24"/>
          <w:szCs w:val="24"/>
        </w:rPr>
        <w:t xml:space="preserve">, Chitkara University, </w:t>
      </w:r>
      <w:hyperlink r:id="rId5" w:history="1">
        <w:r w:rsidR="00A5710C" w:rsidRPr="006427B6">
          <w:rPr>
            <w:rStyle w:val="Hyperlink"/>
            <w:sz w:val="24"/>
            <w:szCs w:val="24"/>
          </w:rPr>
          <w:t>tanishq901.be22@chitkara.edu.in</w:t>
        </w:r>
      </w:hyperlink>
    </w:p>
    <w:p w14:paraId="00000007" w14:textId="77777777" w:rsidR="00BB7E67" w:rsidRDefault="00BB7E67">
      <w:pPr>
        <w:pBdr>
          <w:top w:val="nil"/>
          <w:left w:val="nil"/>
          <w:bottom w:val="nil"/>
          <w:right w:val="nil"/>
          <w:between w:val="nil"/>
        </w:pBdr>
        <w:spacing w:before="1"/>
        <w:rPr>
          <w:color w:val="000000"/>
        </w:rPr>
      </w:pPr>
    </w:p>
    <w:p w14:paraId="00000008" w14:textId="77777777" w:rsidR="00BB7E67" w:rsidRDefault="00000000">
      <w:pPr>
        <w:pBdr>
          <w:top w:val="nil"/>
          <w:left w:val="nil"/>
          <w:bottom w:val="nil"/>
          <w:right w:val="nil"/>
          <w:between w:val="nil"/>
        </w:pBdr>
        <w:spacing w:before="1"/>
        <w:rPr>
          <w:color w:val="000000"/>
        </w:rPr>
      </w:pPr>
      <w:r>
        <w:rPr>
          <w:color w:val="000000"/>
        </w:rPr>
        <w:t xml:space="preserve">  </w:t>
      </w:r>
    </w:p>
    <w:p w14:paraId="00000009" w14:textId="77777777" w:rsidR="00BB7E67" w:rsidRDefault="00000000">
      <w:pPr>
        <w:pStyle w:val="Heading1"/>
        <w:ind w:hanging="100"/>
        <w:rPr>
          <w:sz w:val="30"/>
          <w:szCs w:val="30"/>
        </w:rPr>
      </w:pPr>
      <w:r>
        <w:rPr>
          <w:sz w:val="30"/>
          <w:szCs w:val="30"/>
        </w:rPr>
        <w:t>Abstract:</w:t>
      </w:r>
    </w:p>
    <w:p w14:paraId="0000000A" w14:textId="77777777" w:rsidR="00BB7E67" w:rsidRDefault="00BB7E67">
      <w:pPr>
        <w:pBdr>
          <w:top w:val="nil"/>
          <w:left w:val="nil"/>
          <w:bottom w:val="nil"/>
          <w:right w:val="nil"/>
          <w:between w:val="nil"/>
        </w:pBdr>
        <w:spacing w:before="7"/>
        <w:rPr>
          <w:b/>
          <w:bCs/>
          <w:color w:val="000000"/>
        </w:rPr>
      </w:pPr>
    </w:p>
    <w:p w14:paraId="0000000B" w14:textId="77777777" w:rsidR="00BB7E67" w:rsidRDefault="00000000">
      <w:pPr>
        <w:pStyle w:val="Heading2"/>
        <w:spacing w:before="91"/>
        <w:ind w:left="0"/>
        <w:rPr>
          <w:sz w:val="28"/>
          <w:szCs w:val="28"/>
        </w:rPr>
      </w:pPr>
      <w:r>
        <w:rPr>
          <w:sz w:val="28"/>
          <w:szCs w:val="28"/>
        </w:rPr>
        <w:t xml:space="preserve">  Background/Introduction</w:t>
      </w:r>
    </w:p>
    <w:p w14:paraId="0000000C" w14:textId="77777777" w:rsidR="00BB7E67" w:rsidRDefault="00BB7E67">
      <w:pPr>
        <w:pBdr>
          <w:top w:val="nil"/>
          <w:left w:val="nil"/>
          <w:bottom w:val="nil"/>
          <w:right w:val="nil"/>
          <w:between w:val="nil"/>
        </w:pBdr>
        <w:spacing w:before="1" w:line="360" w:lineRule="auto"/>
        <w:ind w:right="119"/>
        <w:jc w:val="both"/>
        <w:rPr>
          <w:color w:val="000000"/>
          <w:sz w:val="24"/>
          <w:szCs w:val="24"/>
        </w:rPr>
      </w:pPr>
    </w:p>
    <w:p w14:paraId="3ADA6145" w14:textId="1B3C8F54" w:rsidR="00A5710C" w:rsidRPr="00A5710C" w:rsidRDefault="00000000" w:rsidP="00A5710C">
      <w:pPr>
        <w:pBdr>
          <w:top w:val="nil"/>
          <w:left w:val="nil"/>
          <w:bottom w:val="nil"/>
          <w:right w:val="nil"/>
          <w:between w:val="nil"/>
        </w:pBdr>
        <w:spacing w:before="1" w:line="360" w:lineRule="auto"/>
        <w:ind w:left="180" w:right="119" w:hanging="180"/>
        <w:rPr>
          <w:color w:val="000000"/>
          <w:sz w:val="24"/>
          <w:szCs w:val="24"/>
          <w:lang w:val="en-US"/>
        </w:rPr>
      </w:pPr>
      <w:r w:rsidRPr="00A5710C">
        <w:rPr>
          <w:color w:val="000000"/>
          <w:sz w:val="24"/>
          <w:szCs w:val="24"/>
        </w:rPr>
        <w:t xml:space="preserve">   </w:t>
      </w:r>
      <w:r w:rsidR="00A5710C" w:rsidRPr="00A5710C">
        <w:rPr>
          <w:color w:val="000000"/>
          <w:sz w:val="24"/>
          <w:szCs w:val="24"/>
          <w:lang w:val="en-US"/>
        </w:rPr>
        <w:t>Social interaction in online multiplayer games has gained significant attention in the fields of game studies, digital sociology, and human-computer interaction due to its impact on player engagement, community formation, and behavioral dynamics. From a theoretical perspective, interaction patterns in multiplayer environments are influenced by cognitive, social, and motivational factors that shape communication, collaboration, and competition among players. Traditional methods of studying social interaction—such as surveys and observational analysis—are often limited in capturing the complex, real-time, and large-scale nature of in-game interactions.</w:t>
      </w:r>
    </w:p>
    <w:p w14:paraId="5005D9A4" w14:textId="77777777" w:rsidR="00A5710C" w:rsidRDefault="00A5710C" w:rsidP="00A5710C">
      <w:pPr>
        <w:pBdr>
          <w:top w:val="nil"/>
          <w:left w:val="nil"/>
          <w:bottom w:val="nil"/>
          <w:right w:val="nil"/>
          <w:between w:val="nil"/>
        </w:pBdr>
        <w:spacing w:before="1" w:line="360" w:lineRule="auto"/>
        <w:ind w:left="180" w:right="119" w:hanging="180"/>
        <w:rPr>
          <w:color w:val="000000"/>
          <w:lang w:val="en-US"/>
        </w:rPr>
      </w:pPr>
    </w:p>
    <w:p w14:paraId="0000000E" w14:textId="15CEF098" w:rsidR="00BB7E67" w:rsidRPr="00A5710C" w:rsidRDefault="00A5710C" w:rsidP="00A5710C">
      <w:pPr>
        <w:pBdr>
          <w:top w:val="nil"/>
          <w:left w:val="nil"/>
          <w:bottom w:val="nil"/>
          <w:right w:val="nil"/>
          <w:between w:val="nil"/>
        </w:pBdr>
        <w:spacing w:before="1" w:line="360" w:lineRule="auto"/>
        <w:ind w:left="180" w:right="119" w:hanging="180"/>
        <w:rPr>
          <w:color w:val="000000"/>
          <w:sz w:val="24"/>
          <w:szCs w:val="24"/>
          <w:lang w:val="en-US"/>
        </w:rPr>
      </w:pPr>
      <w:r w:rsidRPr="00A5710C">
        <w:rPr>
          <w:color w:val="000000"/>
          <w:sz w:val="24"/>
          <w:szCs w:val="24"/>
          <w:lang w:val="en-US"/>
        </w:rPr>
        <w:t xml:space="preserve">   </w:t>
      </w:r>
      <w:r w:rsidRPr="00A5710C">
        <w:rPr>
          <w:color w:val="000000"/>
          <w:sz w:val="24"/>
          <w:szCs w:val="24"/>
          <w:lang w:val="en-US"/>
        </w:rPr>
        <w:t>Advances in data analytics and computational modeling provide a systematic framework for examining these social dynamics by analyzing behavioral data generated within gaming environments. Techniques such as network analysis, sentiment analysis, and interaction modeling enable the identification of communication patterns, group structures, and cooperative behaviors among players. However, different analytical approaches operate under varying assumptions regarding player behavior, network connectivity, and communication context. Consequently, their effectiveness may vary depending on the game design, player demographics, and platform characteristics. Therefore, an empirical and comparative evaluation of analytical models is necessary to better understand the structural and behavioral aspects of social interaction in online multiplayer games.</w:t>
      </w:r>
    </w:p>
    <w:p w14:paraId="3289380F" w14:textId="77777777" w:rsidR="00A5710C" w:rsidRPr="00A5710C" w:rsidRDefault="00A5710C" w:rsidP="00A5710C">
      <w:pPr>
        <w:pBdr>
          <w:top w:val="nil"/>
          <w:left w:val="nil"/>
          <w:bottom w:val="nil"/>
          <w:right w:val="nil"/>
          <w:between w:val="nil"/>
        </w:pBdr>
        <w:spacing w:before="1" w:line="360" w:lineRule="auto"/>
        <w:ind w:left="180" w:right="119" w:hanging="180"/>
        <w:rPr>
          <w:color w:val="000000"/>
          <w:lang w:val="en-US"/>
        </w:rPr>
      </w:pPr>
    </w:p>
    <w:p w14:paraId="0000000F" w14:textId="77777777" w:rsidR="00BB7E67" w:rsidRDefault="00BB7E67">
      <w:pPr>
        <w:pBdr>
          <w:top w:val="nil"/>
          <w:left w:val="nil"/>
          <w:bottom w:val="nil"/>
          <w:right w:val="nil"/>
          <w:between w:val="nil"/>
        </w:pBdr>
        <w:rPr>
          <w:color w:val="000000"/>
          <w:sz w:val="23"/>
          <w:szCs w:val="23"/>
        </w:rPr>
      </w:pPr>
    </w:p>
    <w:p w14:paraId="00000010" w14:textId="77777777" w:rsidR="00BB7E67" w:rsidRDefault="00000000">
      <w:pPr>
        <w:pStyle w:val="Heading2"/>
        <w:ind w:left="180"/>
        <w:rPr>
          <w:sz w:val="28"/>
          <w:szCs w:val="28"/>
        </w:rPr>
      </w:pPr>
      <w:r>
        <w:rPr>
          <w:sz w:val="28"/>
          <w:szCs w:val="28"/>
        </w:rPr>
        <w:t>Objective</w:t>
      </w:r>
    </w:p>
    <w:p w14:paraId="00000011" w14:textId="77777777" w:rsidR="00BB7E67" w:rsidRDefault="00BB7E67">
      <w:pPr>
        <w:pStyle w:val="Heading2"/>
        <w:ind w:left="180"/>
        <w:rPr>
          <w:sz w:val="26"/>
          <w:szCs w:val="26"/>
        </w:rPr>
      </w:pPr>
    </w:p>
    <w:p w14:paraId="20990378" w14:textId="5D398741" w:rsidR="00A5710C" w:rsidRPr="00A5710C" w:rsidRDefault="00A5710C" w:rsidP="00A5710C">
      <w:pPr>
        <w:pBdr>
          <w:top w:val="nil"/>
          <w:left w:val="nil"/>
          <w:bottom w:val="nil"/>
          <w:right w:val="nil"/>
          <w:between w:val="nil"/>
        </w:pBdr>
        <w:spacing w:before="34" w:line="360" w:lineRule="auto"/>
        <w:ind w:left="180" w:right="117"/>
        <w:rPr>
          <w:color w:val="000000"/>
          <w:sz w:val="24"/>
          <w:szCs w:val="24"/>
          <w:lang w:val="en-US"/>
        </w:rPr>
      </w:pPr>
      <w:r w:rsidRPr="00A5710C">
        <w:rPr>
          <w:color w:val="000000"/>
          <w:sz w:val="24"/>
          <w:szCs w:val="24"/>
          <w:lang w:val="en-US"/>
        </w:rPr>
        <w:t xml:space="preserve">The primary objective of this study is to evaluate the effectiveness of selected analytical and computational models in examining social interaction patterns within online multiplayer games. Specifically, the study aims to analyze how various behavioral, communicative, and collaborative attributes influence interaction dynamics, compare different modeling approaches </w:t>
      </w:r>
      <w:r w:rsidRPr="00A5710C">
        <w:rPr>
          <w:color w:val="000000"/>
          <w:sz w:val="24"/>
          <w:szCs w:val="24"/>
          <w:lang w:val="en-US"/>
        </w:rPr>
        <w:lastRenderedPageBreak/>
        <w:t>under identical experimental conditions, and identify the method that provides the most reliable balance between analytical accuracy and interpretability.</w:t>
      </w:r>
    </w:p>
    <w:p w14:paraId="00000012" w14:textId="2926DDF9" w:rsidR="00BB7E67" w:rsidRDefault="00BB7E67">
      <w:pPr>
        <w:pBdr>
          <w:top w:val="nil"/>
          <w:left w:val="nil"/>
          <w:bottom w:val="nil"/>
          <w:right w:val="nil"/>
          <w:between w:val="nil"/>
        </w:pBdr>
        <w:spacing w:before="34" w:line="360" w:lineRule="auto"/>
        <w:ind w:left="180" w:right="117"/>
        <w:rPr>
          <w:color w:val="000000"/>
          <w:sz w:val="24"/>
          <w:szCs w:val="24"/>
        </w:rPr>
      </w:pPr>
    </w:p>
    <w:p w14:paraId="00000013" w14:textId="77777777" w:rsidR="00BB7E67" w:rsidRDefault="00000000">
      <w:pPr>
        <w:pStyle w:val="Heading2"/>
        <w:ind w:left="180"/>
        <w:rPr>
          <w:sz w:val="28"/>
          <w:szCs w:val="28"/>
        </w:rPr>
      </w:pPr>
      <w:r>
        <w:rPr>
          <w:sz w:val="28"/>
          <w:szCs w:val="28"/>
        </w:rPr>
        <w:t>Methodology</w:t>
      </w:r>
    </w:p>
    <w:p w14:paraId="00000014" w14:textId="77777777" w:rsidR="00BB7E67" w:rsidRDefault="00BB7E67">
      <w:pPr>
        <w:pStyle w:val="Heading2"/>
        <w:ind w:left="180"/>
        <w:rPr>
          <w:sz w:val="26"/>
          <w:szCs w:val="26"/>
        </w:rPr>
      </w:pPr>
    </w:p>
    <w:p w14:paraId="452DE204" w14:textId="77777777" w:rsidR="00A5710C" w:rsidRDefault="00A5710C" w:rsidP="00A5710C">
      <w:pPr>
        <w:pBdr>
          <w:top w:val="nil"/>
          <w:left w:val="nil"/>
          <w:bottom w:val="nil"/>
          <w:right w:val="nil"/>
          <w:between w:val="nil"/>
        </w:pBdr>
        <w:spacing w:before="34" w:line="360" w:lineRule="auto"/>
        <w:ind w:left="180" w:right="143"/>
        <w:rPr>
          <w:color w:val="000000"/>
          <w:sz w:val="24"/>
          <w:szCs w:val="24"/>
          <w:lang w:val="en-US"/>
        </w:rPr>
      </w:pPr>
      <w:r w:rsidRPr="00A5710C">
        <w:rPr>
          <w:color w:val="000000"/>
          <w:sz w:val="24"/>
          <w:szCs w:val="24"/>
          <w:lang w:val="en-US"/>
        </w:rPr>
        <w:t>This research adopts an empirical data-driven methodology grounded in computational analysis and supervised learning principles. Publicly available datasets derived from online multiplayer gaming environments were utilized, consisting of behavioral, communicative, and interaction-based features such as frequency of in-game communication, participation in team activities, duration of play sessions, collaboration metrics, and player performance indicators. Data preprocessing was conducted to ensure compatibility with analytical model assumptions and included handling missing values, encoding categorical variables (e.g., player roles or communication types) into numerical representations, and normalizing continuous features.</w:t>
      </w:r>
    </w:p>
    <w:p w14:paraId="1ECDA300" w14:textId="77777777" w:rsidR="00A5710C" w:rsidRPr="00A5710C" w:rsidRDefault="00A5710C" w:rsidP="00A5710C">
      <w:pPr>
        <w:pBdr>
          <w:top w:val="nil"/>
          <w:left w:val="nil"/>
          <w:bottom w:val="nil"/>
          <w:right w:val="nil"/>
          <w:between w:val="nil"/>
        </w:pBdr>
        <w:spacing w:before="34" w:line="360" w:lineRule="auto"/>
        <w:ind w:left="180" w:right="143"/>
        <w:rPr>
          <w:color w:val="000000"/>
          <w:sz w:val="24"/>
          <w:szCs w:val="24"/>
          <w:lang w:val="en-US"/>
        </w:rPr>
      </w:pPr>
    </w:p>
    <w:p w14:paraId="4ACA660A" w14:textId="77777777" w:rsidR="00A5710C" w:rsidRPr="00A5710C" w:rsidRDefault="00A5710C" w:rsidP="00A5710C">
      <w:pPr>
        <w:pBdr>
          <w:top w:val="nil"/>
          <w:left w:val="nil"/>
          <w:bottom w:val="nil"/>
          <w:right w:val="nil"/>
          <w:between w:val="nil"/>
        </w:pBdr>
        <w:spacing w:before="34" w:line="360" w:lineRule="auto"/>
        <w:ind w:left="180" w:right="143"/>
        <w:jc w:val="both"/>
        <w:rPr>
          <w:color w:val="000000"/>
          <w:sz w:val="24"/>
          <w:szCs w:val="24"/>
          <w:lang w:val="en-US"/>
        </w:rPr>
      </w:pPr>
      <w:r w:rsidRPr="00A5710C">
        <w:rPr>
          <w:color w:val="000000"/>
          <w:sz w:val="24"/>
          <w:szCs w:val="24"/>
          <w:lang w:val="en-US"/>
        </w:rPr>
        <w:t>The dataset was partitioned into training and testing subsets using a standard hold-out validation strategy to ensure objective evaluation. Multiple analytical and machine learning models were implemented using Python and the Scikit-learn framework, including Logistic Regression, Decision Tree, Random Forest, and Naïve Bayes. These models were selected to represent diverse analytical perspectives, including linear classification, probabilistic modeling, tree-based learning, and ensemble approaches. Model evaluation was performed using established performance metrics such as accuracy, precision, recall, F1-score, and confusion matrices. Additionally, feature importance analysis was conducted to examine the relative contribution of different interaction attributes to the overall analytical outcomes.</w:t>
      </w:r>
    </w:p>
    <w:p w14:paraId="00000017" w14:textId="77777777" w:rsidR="00BB7E67" w:rsidRDefault="00BB7E67">
      <w:pPr>
        <w:pBdr>
          <w:top w:val="nil"/>
          <w:left w:val="nil"/>
          <w:bottom w:val="nil"/>
          <w:right w:val="nil"/>
          <w:between w:val="nil"/>
        </w:pBdr>
        <w:spacing w:before="34" w:line="360" w:lineRule="auto"/>
        <w:ind w:left="180" w:right="143"/>
        <w:jc w:val="both"/>
        <w:rPr>
          <w:color w:val="000000"/>
          <w:sz w:val="24"/>
          <w:szCs w:val="24"/>
        </w:rPr>
      </w:pPr>
    </w:p>
    <w:p w14:paraId="00000018" w14:textId="62B60176" w:rsidR="00BB7E67" w:rsidRDefault="00A5710C" w:rsidP="00A5710C">
      <w:pPr>
        <w:pStyle w:val="Heading2"/>
        <w:jc w:val="both"/>
        <w:rPr>
          <w:b w:val="0"/>
          <w:bCs w:val="0"/>
          <w:sz w:val="28"/>
          <w:szCs w:val="28"/>
        </w:rPr>
      </w:pPr>
      <w:r>
        <w:rPr>
          <w:sz w:val="28"/>
          <w:szCs w:val="28"/>
        </w:rPr>
        <w:t xml:space="preserve"> </w:t>
      </w:r>
      <w:r w:rsidR="00000000">
        <w:rPr>
          <w:sz w:val="28"/>
          <w:szCs w:val="28"/>
        </w:rPr>
        <w:t>Results/Findings</w:t>
      </w:r>
      <w:r w:rsidR="00000000">
        <w:rPr>
          <w:b w:val="0"/>
          <w:bCs w:val="0"/>
          <w:sz w:val="28"/>
          <w:szCs w:val="28"/>
        </w:rPr>
        <w:t xml:space="preserve"> </w:t>
      </w:r>
    </w:p>
    <w:p w14:paraId="00000019" w14:textId="77777777" w:rsidR="00BB7E67" w:rsidRDefault="00BB7E67">
      <w:pPr>
        <w:pStyle w:val="Heading2"/>
        <w:ind w:left="180"/>
        <w:jc w:val="both"/>
        <w:rPr>
          <w:sz w:val="26"/>
          <w:szCs w:val="26"/>
        </w:rPr>
      </w:pPr>
    </w:p>
    <w:p w14:paraId="2B9B7085" w14:textId="77777777" w:rsidR="00A5710C" w:rsidRPr="00A5710C" w:rsidRDefault="00A5710C" w:rsidP="00A5710C">
      <w:pPr>
        <w:pBdr>
          <w:top w:val="nil"/>
          <w:left w:val="nil"/>
          <w:bottom w:val="nil"/>
          <w:right w:val="nil"/>
          <w:between w:val="nil"/>
        </w:pBdr>
        <w:spacing w:before="34" w:line="360" w:lineRule="auto"/>
        <w:ind w:left="180" w:right="115"/>
        <w:jc w:val="both"/>
        <w:rPr>
          <w:color w:val="000000"/>
          <w:sz w:val="24"/>
          <w:szCs w:val="24"/>
          <w:lang w:val="en-US"/>
        </w:rPr>
      </w:pPr>
      <w:r w:rsidRPr="00A5710C">
        <w:rPr>
          <w:color w:val="000000"/>
          <w:sz w:val="24"/>
          <w:szCs w:val="24"/>
          <w:lang w:val="en-US"/>
        </w:rPr>
        <w:t>The experimental evaluation demonstrated that ensemble-based analytical methods, particularly Random Forest, achieved higher predictive performance in modeling social interaction patterns compared to individual classifiers, aligning with theoretical expectations regarding variance reduction and improved generalization in ensemble approaches. Logistic Regression exhibited stable and interpretable results, consistent with its linear decision boundary assumptions when modeling interaction dynamics. Decision Tree models showed sensitivity to variations in behavioral data, while the performance of Naïve Bayes was influenced by its assumption of feature independence among interaction attributes.</w:t>
      </w:r>
    </w:p>
    <w:p w14:paraId="0000001F" w14:textId="59E59D62" w:rsidR="00BB7E67" w:rsidRPr="00A5710C" w:rsidRDefault="00A5710C" w:rsidP="00A5710C">
      <w:pPr>
        <w:pBdr>
          <w:top w:val="nil"/>
          <w:left w:val="nil"/>
          <w:bottom w:val="nil"/>
          <w:right w:val="nil"/>
          <w:between w:val="nil"/>
        </w:pBdr>
        <w:spacing w:before="34" w:line="360" w:lineRule="auto"/>
        <w:ind w:left="180" w:right="115"/>
        <w:jc w:val="both"/>
        <w:rPr>
          <w:color w:val="000000"/>
          <w:sz w:val="24"/>
          <w:szCs w:val="24"/>
          <w:lang w:val="en-US"/>
        </w:rPr>
      </w:pPr>
      <w:r w:rsidRPr="00A5710C">
        <w:rPr>
          <w:color w:val="000000"/>
          <w:sz w:val="24"/>
          <w:szCs w:val="24"/>
          <w:lang w:val="en-US"/>
        </w:rPr>
        <w:t xml:space="preserve">Feature importance analysis revealed that communication frequency, participation in team-based </w:t>
      </w:r>
      <w:r w:rsidRPr="00A5710C">
        <w:rPr>
          <w:color w:val="000000"/>
          <w:sz w:val="24"/>
          <w:szCs w:val="24"/>
          <w:lang w:val="en-US"/>
        </w:rPr>
        <w:lastRenderedPageBreak/>
        <w:t>activities, and duration of gameplay sessions were among the most influential factors in understanding social interaction patterns within multiplayer environments. These findings emphasize the relationship between underlying algorithmic assumptions and the observed analytical behavior when modeling complex social dynamics in online gaming contexts.</w:t>
      </w:r>
    </w:p>
    <w:p w14:paraId="00000020" w14:textId="77777777" w:rsidR="00BB7E67" w:rsidRDefault="00000000">
      <w:pPr>
        <w:pStyle w:val="Heading2"/>
        <w:spacing w:before="61"/>
        <w:ind w:left="180"/>
        <w:rPr>
          <w:sz w:val="26"/>
          <w:szCs w:val="26"/>
        </w:rPr>
      </w:pPr>
      <w:r>
        <w:rPr>
          <w:sz w:val="26"/>
          <w:szCs w:val="26"/>
        </w:rPr>
        <w:t xml:space="preserve"> </w:t>
      </w:r>
    </w:p>
    <w:p w14:paraId="00000021" w14:textId="77777777" w:rsidR="00BB7E67" w:rsidRDefault="00000000">
      <w:pPr>
        <w:pStyle w:val="Heading2"/>
        <w:spacing w:before="61"/>
        <w:ind w:left="180"/>
        <w:rPr>
          <w:sz w:val="28"/>
          <w:szCs w:val="28"/>
        </w:rPr>
      </w:pPr>
      <w:r>
        <w:rPr>
          <w:sz w:val="26"/>
          <w:szCs w:val="26"/>
        </w:rPr>
        <w:t xml:space="preserve"> </w:t>
      </w:r>
      <w:r>
        <w:rPr>
          <w:sz w:val="28"/>
          <w:szCs w:val="28"/>
        </w:rPr>
        <w:t xml:space="preserve">Conclusion </w:t>
      </w:r>
    </w:p>
    <w:p w14:paraId="00000022" w14:textId="77777777" w:rsidR="00BB7E67" w:rsidRDefault="00BB7E67">
      <w:pPr>
        <w:pStyle w:val="Heading2"/>
        <w:spacing w:before="61"/>
        <w:ind w:left="180"/>
        <w:rPr>
          <w:sz w:val="28"/>
          <w:szCs w:val="28"/>
        </w:rPr>
      </w:pPr>
    </w:p>
    <w:p w14:paraId="4A060683" w14:textId="44C59FA3" w:rsidR="00A5710C" w:rsidRPr="00A5710C" w:rsidRDefault="00A5710C" w:rsidP="00A5710C">
      <w:pPr>
        <w:pBdr>
          <w:top w:val="nil"/>
          <w:left w:val="nil"/>
          <w:bottom w:val="nil"/>
          <w:right w:val="nil"/>
          <w:between w:val="nil"/>
        </w:pBdr>
        <w:spacing w:before="34" w:line="360" w:lineRule="auto"/>
        <w:ind w:left="180" w:right="122"/>
        <w:rPr>
          <w:color w:val="000000"/>
          <w:sz w:val="24"/>
          <w:szCs w:val="24"/>
          <w:lang w:val="en-US"/>
        </w:rPr>
      </w:pPr>
      <w:r w:rsidRPr="00A5710C">
        <w:rPr>
          <w:color w:val="000000"/>
          <w:sz w:val="24"/>
          <w:szCs w:val="24"/>
          <w:lang w:val="en-US"/>
        </w:rPr>
        <w:t>This study confirms that computational and machine learning models grounded in statistical learning theory can effectively analyze and model social interaction patterns in online multiplayer games when appropriate preprocessing and feature engineering techniques are applied. The findings emphasize that analytical performance is influenced not only by the choice of modeling approach but also by the structural characteristics of interaction data and the theoretical assumptions underlying each algorithm. Through empirical comparison, the study provides insights into the suitability of different computational techniques for understanding digital social dynamics, thereby supporting their application in player engagement analysis, community management systems, and adaptive game design strategies.</w:t>
      </w:r>
    </w:p>
    <w:p w14:paraId="00000023" w14:textId="64349B91" w:rsidR="00BB7E67" w:rsidRDefault="00BB7E67">
      <w:pPr>
        <w:pBdr>
          <w:top w:val="nil"/>
          <w:left w:val="nil"/>
          <w:bottom w:val="nil"/>
          <w:right w:val="nil"/>
          <w:between w:val="nil"/>
        </w:pBdr>
        <w:spacing w:before="34" w:line="360" w:lineRule="auto"/>
        <w:ind w:left="180" w:right="122"/>
        <w:rPr>
          <w:color w:val="000000"/>
          <w:sz w:val="24"/>
          <w:szCs w:val="24"/>
        </w:rPr>
      </w:pPr>
    </w:p>
    <w:p w14:paraId="00000024" w14:textId="77777777" w:rsidR="00BB7E67" w:rsidRDefault="00000000">
      <w:pPr>
        <w:pStyle w:val="Heading2"/>
        <w:spacing w:before="1"/>
        <w:ind w:left="180"/>
        <w:rPr>
          <w:sz w:val="26"/>
          <w:szCs w:val="26"/>
        </w:rPr>
      </w:pPr>
      <w:r>
        <w:rPr>
          <w:sz w:val="26"/>
          <w:szCs w:val="26"/>
        </w:rPr>
        <w:t xml:space="preserve">  </w:t>
      </w:r>
    </w:p>
    <w:p w14:paraId="00000025" w14:textId="77777777" w:rsidR="00BB7E67" w:rsidRDefault="00000000">
      <w:pPr>
        <w:pStyle w:val="Heading2"/>
        <w:spacing w:before="1"/>
        <w:ind w:left="180"/>
        <w:rPr>
          <w:sz w:val="28"/>
          <w:szCs w:val="28"/>
        </w:rPr>
      </w:pPr>
      <w:r>
        <w:rPr>
          <w:sz w:val="28"/>
          <w:szCs w:val="28"/>
        </w:rPr>
        <w:t>Keywords</w:t>
      </w:r>
    </w:p>
    <w:p w14:paraId="00000026" w14:textId="77777777" w:rsidR="00BB7E67" w:rsidRDefault="00BB7E67">
      <w:pPr>
        <w:pStyle w:val="Heading2"/>
        <w:spacing w:before="1"/>
        <w:ind w:left="180"/>
        <w:rPr>
          <w:sz w:val="26"/>
          <w:szCs w:val="26"/>
        </w:rPr>
      </w:pPr>
    </w:p>
    <w:p w14:paraId="34E740E7" w14:textId="77777777" w:rsidR="003E1211" w:rsidRDefault="00A5710C" w:rsidP="00A5710C">
      <w:pPr>
        <w:pBdr>
          <w:top w:val="nil"/>
          <w:left w:val="nil"/>
          <w:bottom w:val="nil"/>
          <w:right w:val="nil"/>
          <w:between w:val="nil"/>
        </w:pBdr>
        <w:spacing w:before="36"/>
        <w:ind w:left="180"/>
        <w:jc w:val="both"/>
        <w:rPr>
          <w:color w:val="000000"/>
          <w:sz w:val="24"/>
          <w:szCs w:val="24"/>
          <w:lang w:val="en-US"/>
        </w:rPr>
      </w:pPr>
      <w:r w:rsidRPr="00A5710C">
        <w:rPr>
          <w:color w:val="000000"/>
          <w:sz w:val="24"/>
          <w:szCs w:val="24"/>
          <w:lang w:val="en-US"/>
        </w:rPr>
        <w:t xml:space="preserve">Social Interaction Analysis, Online Multiplayer Games, Behavioral Data Analytics, Computational </w:t>
      </w:r>
    </w:p>
    <w:p w14:paraId="254284FE" w14:textId="5038FA4D" w:rsidR="00A5710C" w:rsidRPr="00A5710C" w:rsidRDefault="00A5710C" w:rsidP="00A5710C">
      <w:pPr>
        <w:pBdr>
          <w:top w:val="nil"/>
          <w:left w:val="nil"/>
          <w:bottom w:val="nil"/>
          <w:right w:val="nil"/>
          <w:between w:val="nil"/>
        </w:pBdr>
        <w:spacing w:before="36"/>
        <w:ind w:left="180"/>
        <w:jc w:val="both"/>
        <w:rPr>
          <w:color w:val="000000"/>
          <w:sz w:val="24"/>
          <w:szCs w:val="24"/>
          <w:lang w:val="en-US"/>
        </w:rPr>
      </w:pPr>
      <w:r w:rsidRPr="00A5710C">
        <w:rPr>
          <w:color w:val="000000"/>
          <w:sz w:val="24"/>
          <w:szCs w:val="24"/>
          <w:lang w:val="en-US"/>
        </w:rPr>
        <w:t>Modeling, Classification Models, Statistical Learning Theory, Game Analytics</w:t>
      </w:r>
      <w:r>
        <w:rPr>
          <w:color w:val="000000"/>
          <w:sz w:val="24"/>
          <w:szCs w:val="24"/>
          <w:lang w:val="en-US"/>
        </w:rPr>
        <w:t>.</w:t>
      </w:r>
    </w:p>
    <w:p w14:paraId="00000027" w14:textId="03F4C7CA" w:rsidR="00BB7E67" w:rsidRDefault="00BB7E67">
      <w:pPr>
        <w:pBdr>
          <w:top w:val="nil"/>
          <w:left w:val="nil"/>
          <w:bottom w:val="nil"/>
          <w:right w:val="nil"/>
          <w:between w:val="nil"/>
        </w:pBdr>
        <w:spacing w:before="36"/>
        <w:ind w:left="180"/>
        <w:jc w:val="both"/>
        <w:rPr>
          <w:color w:val="000000"/>
          <w:sz w:val="20"/>
          <w:szCs w:val="20"/>
        </w:rPr>
      </w:pPr>
    </w:p>
    <w:sectPr w:rsidR="00BB7E67">
      <w:pgSz w:w="12240" w:h="15840"/>
      <w:pgMar w:top="1380" w:right="1320" w:bottom="280" w:left="13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92588CE-18E4-4314-B859-CE5F32D62464}"/>
  </w:font>
  <w:font w:name="Cambria">
    <w:panose1 w:val="02040503050406030204"/>
    <w:charset w:val="00"/>
    <w:family w:val="roman"/>
    <w:pitch w:val="variable"/>
    <w:sig w:usb0="E00006FF" w:usb1="420024FF" w:usb2="02000000" w:usb3="00000000" w:csb0="0000019F" w:csb1="00000000"/>
    <w:embedRegular r:id="rId2" w:fontKey="{059DD4C3-DE8C-4D4E-9350-8909FB02F8EC}"/>
  </w:font>
  <w:font w:name="Calibri">
    <w:panose1 w:val="020F0502020204030204"/>
    <w:charset w:val="00"/>
    <w:family w:val="swiss"/>
    <w:pitch w:val="variable"/>
    <w:sig w:usb0="E4002EFF" w:usb1="C200247B" w:usb2="00000009" w:usb3="00000000" w:csb0="000001FF" w:csb1="00000000"/>
    <w:embedRegular r:id="rId3" w:fontKey="{B69FED64-EE82-4EA9-BDC5-8B7240B57E1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E67"/>
    <w:rsid w:val="003E1211"/>
    <w:rsid w:val="005B2494"/>
    <w:rsid w:val="00A5710C"/>
    <w:rsid w:val="00BB7E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56AB4"/>
  <w15:docId w15:val="{99B18724-80C5-4BE6-AF82-41688107A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00" w:hanging="2384"/>
      <w:outlineLvl w:val="0"/>
    </w:pPr>
    <w:rPr>
      <w:b/>
      <w:bCs/>
      <w:sz w:val="28"/>
      <w:szCs w:val="28"/>
    </w:rPr>
  </w:style>
  <w:style w:type="paragraph" w:styleId="Heading2">
    <w:name w:val="heading 2"/>
    <w:basedOn w:val="Normal"/>
    <w:next w:val="Normal"/>
    <w:link w:val="Heading2Char"/>
    <w:uiPriority w:val="9"/>
    <w:unhideWhenUsed/>
    <w:qFormat/>
    <w:pPr>
      <w:ind w:left="100"/>
      <w:outlineLvl w:val="1"/>
    </w:pPr>
    <w:rPr>
      <w:b/>
      <w:bCs/>
      <w:sz w:val="20"/>
      <w:szCs w:val="20"/>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F07B85"/>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07B85"/>
    <w:rPr>
      <w:rFonts w:ascii="Times New Roman" w:eastAsia="Times New Roman" w:hAnsi="Times New Roman" w:cs="Times New Roman"/>
      <w:sz w:val="20"/>
      <w:szCs w:val="20"/>
    </w:rPr>
  </w:style>
  <w:style w:type="character" w:styleId="Hyperlink">
    <w:name w:val="Hyperlink"/>
    <w:basedOn w:val="DefaultParagraphFont"/>
    <w:uiPriority w:val="99"/>
    <w:unhideWhenUsed/>
    <w:rsid w:val="00344034"/>
    <w:rPr>
      <w:color w:val="0000FF" w:themeColor="hyperlink"/>
      <w:u w:val="single"/>
    </w:rPr>
  </w:style>
  <w:style w:type="character" w:styleId="UnresolvedMention">
    <w:name w:val="Unresolved Mention"/>
    <w:basedOn w:val="DefaultParagraphFont"/>
    <w:uiPriority w:val="99"/>
    <w:semiHidden/>
    <w:unhideWhenUsed/>
    <w:rsid w:val="00344034"/>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semiHidden/>
    <w:unhideWhenUsed/>
    <w:rsid w:val="00A5710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tanishq901.be22@chitkara.edu.in"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p+54hzzGKZJXi46Ai+qcghzdZg==">CgMxLjA4AHIhMXU3RGY0eE1xNEE1blRQblpXLXhRX2ZFMU1PR0kwakFk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715</Words>
  <Characters>5313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Tanishq Tyagi</cp:lastModifiedBy>
  <cp:revision>2</cp:revision>
  <dcterms:created xsi:type="dcterms:W3CDTF">2026-02-17T09:20:00Z</dcterms:created>
  <dcterms:modified xsi:type="dcterms:W3CDTF">2026-02-17T09:20:00Z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2026-02-15T00:00:00Z</vt:filetime>
  </property>
  <property fmtid="{D5CDD505-2E9C-101B-9397-08002B2CF9AE}" pid="3" name="LastSaved">
    <vt:filetime>2026-02-15T00:00:00Z</vt:filetime>
  </property>
</Properties>
</file>