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7E4632" w14:textId="5FB52CB6" w:rsidR="00650F2C" w:rsidRPr="00650F2C" w:rsidRDefault="00650F2C" w:rsidP="00650F2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50F2C">
        <w:rPr>
          <w:rFonts w:ascii="Times New Roman" w:hAnsi="Times New Roman" w:cs="Times New Roman"/>
          <w:b/>
          <w:bCs/>
          <w:sz w:val="32"/>
          <w:szCs w:val="32"/>
          <w:u w:val="single"/>
        </w:rPr>
        <w:t>Words as Bridges or Walls: Mapping India’s Multilingual Reality (2024 –2025</w:t>
      </w:r>
      <w:r w:rsidRPr="00650F2C">
        <w:rPr>
          <w:rFonts w:ascii="Times New Roman" w:hAnsi="Times New Roman" w:cs="Times New Roman"/>
          <w:b/>
          <w:bCs/>
          <w:sz w:val="32"/>
          <w:szCs w:val="32"/>
        </w:rPr>
        <w:t>)</w:t>
      </w:r>
      <w:r w:rsidRPr="00650F2C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        </w:t>
      </w:r>
      <w:r>
        <w:rPr>
          <w:rFonts w:ascii="Times New Roman" w:hAnsi="Times New Roman" w:cs="Times New Roman"/>
          <w:b/>
          <w:bCs/>
          <w:sz w:val="32"/>
          <w:szCs w:val="32"/>
        </w:rPr>
        <w:tab/>
        <w:t xml:space="preserve">    </w:t>
      </w:r>
      <w:r w:rsidRPr="00650F2C">
        <w:rPr>
          <w:rFonts w:ascii="Times New Roman" w:hAnsi="Times New Roman" w:cs="Times New Roman"/>
          <w:b/>
          <w:bCs/>
        </w:rPr>
        <w:t>By</w:t>
      </w:r>
      <w:r>
        <w:rPr>
          <w:rFonts w:ascii="Times New Roman" w:hAnsi="Times New Roman" w:cs="Times New Roman"/>
          <w:b/>
          <w:bCs/>
        </w:rPr>
        <w:t xml:space="preserve"> Group 7</w:t>
      </w:r>
      <w:r w:rsidRPr="00650F2C">
        <w:rPr>
          <w:rFonts w:ascii="Times New Roman" w:hAnsi="Times New Roman" w:cs="Times New Roman"/>
          <w:b/>
          <w:bCs/>
        </w:rPr>
        <w:br/>
      </w:r>
    </w:p>
    <w:p w14:paraId="1B08DD14" w14:textId="0B5EEE41" w:rsidR="00650F2C" w:rsidRPr="00650F2C" w:rsidRDefault="00650F2C" w:rsidP="00650F2C">
      <w:pPr>
        <w:rPr>
          <w:rFonts w:ascii="Times New Roman" w:hAnsi="Times New Roman" w:cs="Times New Roman"/>
        </w:rPr>
      </w:pPr>
      <w:r w:rsidRPr="00650F2C">
        <w:rPr>
          <w:rFonts w:ascii="Times New Roman" w:hAnsi="Times New Roman" w:cs="Times New Roman"/>
          <w:b/>
          <w:bCs/>
        </w:rPr>
        <w:t>Abstract</w:t>
      </w:r>
      <w:r w:rsidRPr="00650F2C">
        <w:rPr>
          <w:rFonts w:ascii="Times New Roman" w:hAnsi="Times New Roman" w:cs="Times New Roman"/>
        </w:rPr>
        <w:br/>
        <w:t>This project investigates how India’s multilingual reality is reflected—or reshaped—in public spaces through recent state and city-level language policies. Building on the Census of India 2011 language data, it establishes state-wise mother-tongue distributions and diversity indicators as a baseline to compare past linguistic presence with today’s regulatory landscape.</w:t>
      </w:r>
    </w:p>
    <w:p w14:paraId="3E16039C" w14:textId="77777777" w:rsidR="00650F2C" w:rsidRPr="00650F2C" w:rsidRDefault="00650F2C" w:rsidP="00650F2C">
      <w:pPr>
        <w:rPr>
          <w:rFonts w:ascii="Times New Roman" w:hAnsi="Times New Roman" w:cs="Times New Roman"/>
        </w:rPr>
      </w:pPr>
      <w:r w:rsidRPr="00650F2C">
        <w:rPr>
          <w:rFonts w:ascii="Times New Roman" w:hAnsi="Times New Roman" w:cs="Times New Roman"/>
        </w:rPr>
        <w:t>The core of the study is a curated 2024–2025 policy atlas that records mandates on shop signboards and their enforcement. Case studies highlight how rules are applied and policed across regions:</w:t>
      </w:r>
    </w:p>
    <w:p w14:paraId="6D954C1D" w14:textId="77777777" w:rsidR="00650F2C" w:rsidRPr="00650F2C" w:rsidRDefault="00650F2C" w:rsidP="00650F2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50F2C">
        <w:rPr>
          <w:rFonts w:ascii="Times New Roman" w:hAnsi="Times New Roman" w:cs="Times New Roman"/>
          <w:b/>
          <w:bCs/>
        </w:rPr>
        <w:t>Bengaluru:</w:t>
      </w:r>
      <w:r w:rsidRPr="00650F2C">
        <w:rPr>
          <w:rFonts w:ascii="Times New Roman" w:hAnsi="Times New Roman" w:cs="Times New Roman"/>
        </w:rPr>
        <w:t xml:space="preserve"> 60% Kannada signage with geotagged proof tied to licence renewal.</w:t>
      </w:r>
    </w:p>
    <w:p w14:paraId="1395E994" w14:textId="77777777" w:rsidR="00650F2C" w:rsidRPr="00650F2C" w:rsidRDefault="00650F2C" w:rsidP="00650F2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50F2C">
        <w:rPr>
          <w:rFonts w:ascii="Times New Roman" w:hAnsi="Times New Roman" w:cs="Times New Roman"/>
          <w:b/>
          <w:bCs/>
        </w:rPr>
        <w:t>Mumbai and Pune:</w:t>
      </w:r>
      <w:r w:rsidRPr="00650F2C">
        <w:rPr>
          <w:rFonts w:ascii="Times New Roman" w:hAnsi="Times New Roman" w:cs="Times New Roman"/>
        </w:rPr>
        <w:t xml:space="preserve"> Extensive notice drives, with property tax and licensing escalations for non-compliance, and Marathi-first requirements.</w:t>
      </w:r>
    </w:p>
    <w:p w14:paraId="792E7B99" w14:textId="77777777" w:rsidR="00650F2C" w:rsidRPr="00650F2C" w:rsidRDefault="00650F2C" w:rsidP="00650F2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50F2C">
        <w:rPr>
          <w:rFonts w:ascii="Times New Roman" w:hAnsi="Times New Roman" w:cs="Times New Roman"/>
          <w:b/>
          <w:bCs/>
        </w:rPr>
        <w:t>Chennai and Tiruchirappalli:</w:t>
      </w:r>
      <w:r w:rsidRPr="00650F2C">
        <w:rPr>
          <w:rFonts w:ascii="Times New Roman" w:hAnsi="Times New Roman" w:cs="Times New Roman"/>
        </w:rPr>
        <w:t xml:space="preserve"> Tamil-first mandates, fines, and a 5:3:2 font ratio, alongside strict deadlines.</w:t>
      </w:r>
    </w:p>
    <w:p w14:paraId="07489C90" w14:textId="77777777" w:rsidR="00650F2C" w:rsidRPr="00650F2C" w:rsidRDefault="00650F2C" w:rsidP="00650F2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50F2C">
        <w:rPr>
          <w:rFonts w:ascii="Times New Roman" w:hAnsi="Times New Roman" w:cs="Times New Roman"/>
          <w:b/>
          <w:bCs/>
        </w:rPr>
        <w:t>Kolkata:</w:t>
      </w:r>
      <w:r w:rsidRPr="00650F2C">
        <w:rPr>
          <w:rFonts w:ascii="Times New Roman" w:hAnsi="Times New Roman" w:cs="Times New Roman"/>
        </w:rPr>
        <w:t xml:space="preserve"> Bengali placed at the top of all signs, with a fixed cut-off date.</w:t>
      </w:r>
    </w:p>
    <w:p w14:paraId="07AAFD15" w14:textId="77777777" w:rsidR="00650F2C" w:rsidRPr="00650F2C" w:rsidRDefault="00650F2C" w:rsidP="00650F2C">
      <w:pPr>
        <w:rPr>
          <w:rFonts w:ascii="Times New Roman" w:hAnsi="Times New Roman" w:cs="Times New Roman"/>
        </w:rPr>
      </w:pPr>
      <w:r w:rsidRPr="00650F2C">
        <w:rPr>
          <w:rFonts w:ascii="Times New Roman" w:hAnsi="Times New Roman" w:cs="Times New Roman"/>
        </w:rPr>
        <w:t>These entries are paired with enforcement logs and geospatial mapping to produce a national view of language-visibility rules. Together, the atlas, city timelines, and comparative visuals show where regulations mirror the dominant mother tongue and where they intervene in linguistically diverse environments.</w:t>
      </w:r>
    </w:p>
    <w:p w14:paraId="45BBCE05" w14:textId="02F826E5" w:rsidR="00650F2C" w:rsidRPr="00650F2C" w:rsidRDefault="00650F2C" w:rsidP="00650F2C">
      <w:pPr>
        <w:rPr>
          <w:rFonts w:ascii="Times New Roman" w:hAnsi="Times New Roman" w:cs="Times New Roman"/>
        </w:rPr>
      </w:pPr>
      <w:r w:rsidRPr="00650F2C">
        <w:rPr>
          <w:rFonts w:ascii="Times New Roman" w:hAnsi="Times New Roman" w:cs="Times New Roman"/>
        </w:rPr>
        <w:t xml:space="preserve">The outputs are deliberately plain-English and reproducible, aiming to bridge academic rigor with practical relevance. They illuminate how signage rules affect </w:t>
      </w:r>
      <w:r w:rsidRPr="00650F2C">
        <w:rPr>
          <w:rFonts w:ascii="Times New Roman" w:hAnsi="Times New Roman" w:cs="Times New Roman"/>
        </w:rPr>
        <w:t>every day</w:t>
      </w:r>
      <w:r w:rsidRPr="00650F2C">
        <w:rPr>
          <w:rFonts w:ascii="Times New Roman" w:hAnsi="Times New Roman" w:cs="Times New Roman"/>
        </w:rPr>
        <w:t xml:space="preserve"> wayfinding for residents, interstate migrants, small businesses, and visitors, while also raising broader questions about language as both a cultural bridge and a regulatory wall.</w:t>
      </w:r>
    </w:p>
    <w:p w14:paraId="69708BFA" w14:textId="77777777" w:rsidR="00650F2C" w:rsidRPr="00650F2C" w:rsidRDefault="00650F2C">
      <w:pPr>
        <w:rPr>
          <w:rFonts w:ascii="Times New Roman" w:hAnsi="Times New Roman" w:cs="Times New Roman"/>
        </w:rPr>
      </w:pPr>
    </w:p>
    <w:sectPr w:rsidR="00650F2C" w:rsidRPr="00650F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71628A"/>
    <w:multiLevelType w:val="multilevel"/>
    <w:tmpl w:val="37424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7443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F2C"/>
    <w:rsid w:val="00250F52"/>
    <w:rsid w:val="00650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40E63"/>
  <w15:chartTrackingRefBased/>
  <w15:docId w15:val="{9E61383B-8985-BA48-B5D0-BAAD93F1D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F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F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F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F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F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F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F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F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F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F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F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F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F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F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F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F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F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394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8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267</Words>
  <Characters>1524</Characters>
  <Application>Microsoft Office Word</Application>
  <DocSecurity>0</DocSecurity>
  <Lines>12</Lines>
  <Paragraphs>3</Paragraphs>
  <ScaleCrop>false</ScaleCrop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vedk124@outlook.com</dc:creator>
  <cp:keywords/>
  <dc:description/>
  <cp:lastModifiedBy>vedk124@outlook.com</cp:lastModifiedBy>
  <cp:revision>1</cp:revision>
  <dcterms:created xsi:type="dcterms:W3CDTF">2025-09-30T06:19:00Z</dcterms:created>
  <dcterms:modified xsi:type="dcterms:W3CDTF">2025-09-30T06:23:00Z</dcterms:modified>
</cp:coreProperties>
</file>