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36"/>
        </w:rPr>
        <w:t>SCIO vs. KAPI-ELM on Convection-Diffusion BVP:</w:t>
        <w:br/>
        <w:t>Impact of Residual Adaptive Collocation Sampling</w:t>
      </w:r>
    </w:p>
    <w:p>
      <w:pPr>
        <w:jc w:val="center"/>
      </w:pPr>
      <w:r>
        <w:rPr>
          <w:i/>
          <w:color w:val="6B7280"/>
          <w:sz w:val="21"/>
        </w:rPr>
        <w:t>Meet Dabgar  •  NIT Surat  •  Research Intern, CRUNCH Group, Brown University</w:t>
        <w:br/>
        <w:t>Prepared for Dr. Vikas Dwivedi, IIT Madras</w:t>
      </w:r>
    </w:p>
    <w:p/>
    <w:p>
      <w:r>
        <w:rPr>
          <w:b/>
          <w:color w:val="1E40AF"/>
          <w:sz w:val="28"/>
        </w:rPr>
        <w:t>1. Executive Summary</w:t>
      </w:r>
    </w:p>
    <w:p>
      <w:r>
        <w:rPr>
          <w:color w:val="1F2937"/>
        </w:rPr>
        <w:t>In our previous benchmark, we established that standard neural network optimizers (SCIO, L-BFGS, Adam) converge to a non-physical decoy solution (Failure Mode 2: 'shifted boundary layer') or remain stuck at initialization (Failure Mode 1) on stiff scales of the singularly-perturbed 1D convection-diffusion BVP. Dr. Vikas Dwivedi hypothesized that residual-based adaptive sampling strategies in PINNs would also fail to solve this problem. To test this, we implemented and evaluated Method A: RAR (Residual-based Adaptive Refinement) and Method B: RAD (Residual-based Adaptive Distribution) using the curvature-aware SCIO optimizer.</w:t>
      </w:r>
    </w:p>
    <w:p>
      <w:r>
        <w:rPr>
          <w:color w:val="1F2937"/>
        </w:rPr>
        <w:t>The empirical findings confirm Dr. Dwivedi's hypothesis. Both RAR and RAD fail to resolve the boundary layer on stiff scales (nu &lt;= 1e-2), remaining locked in the stuck-at-initialization state. This report outlines the quantitative results and details the mathematical 'feedback lock' mechanism that prevents residual-based adaptive methods from escaping degenerate initial states in singularly-perturbed boundary value problems.</w:t>
      </w:r>
    </w:p>
    <w:p>
      <w:r>
        <w:rPr>
          <w:b/>
          <w:color w:val="1E40AF"/>
          <w:sz w:val="28"/>
        </w:rPr>
        <w:t>2. Comparative Accuracy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560"/>
            <w:vAlign w:val="center"/>
            <w:shd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 = 10^-1</w:t>
            </w:r>
          </w:p>
        </w:tc>
        <w:tc>
          <w:tcPr>
            <w:tcW w:type="dxa" w:w="1560"/>
            <w:vAlign w:val="center"/>
            <w:shd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 = 10^-2</w:t>
            </w:r>
          </w:p>
        </w:tc>
        <w:tc>
          <w:tcPr>
            <w:tcW w:type="dxa" w:w="1560"/>
            <w:vAlign w:val="center"/>
            <w:shd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 = 10^-3</w:t>
            </w:r>
          </w:p>
        </w:tc>
        <w:tc>
          <w:tcPr>
            <w:tcW w:type="dxa" w:w="1560"/>
            <w:vAlign w:val="center"/>
            <w:shd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 = 10^-4</w:t>
            </w:r>
          </w:p>
        </w:tc>
        <w:tc>
          <w:tcPr>
            <w:tcW w:type="dxa" w:w="1560"/>
            <w:vAlign w:val="center"/>
            <w:shd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 = 10^-5</w:t>
            </w:r>
          </w:p>
        </w:tc>
      </w:tr>
      <w:tr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KAPI-ELM (BO)*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7.457e-08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5.767e-08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8.740e-07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1.983e-04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5.249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SCIO (Baseline)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3.244e-03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5.184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2.319e+01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2.919e+01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2.237e+01</w:t>
            </w:r>
          </w:p>
        </w:tc>
      </w:tr>
      <w:tr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RAR-SCIO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2.906e-03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7.549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2.165e+01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2.373e+01</w:t>
            </w:r>
          </w:p>
        </w:tc>
        <w:tc>
          <w:tcPr>
            <w:tcW w:type="dxa" w:w="1560"/>
            <w:vAlign w:val="center"/>
            <w:shd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2.437e+01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RAD-SCIO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5.931e-04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7.622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2.022e+01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2.539e+01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2.550e+01</w:t>
            </w:r>
          </w:p>
        </w:tc>
      </w:tr>
    </w:tbl>
    <w:p>
      <w:r>
        <w:rPr>
          <w:i/>
          <w:color w:val="6B7280"/>
          <w:sz w:val="18"/>
        </w:rPr>
        <w:t>*Note: KAPI-ELM (BO) was run on Kaggle CPU (Intel Xeon) and carries a search cost of ~444s, while SCIO runs were trained on Local GPU (NVIDIA RTX) for a budget of 800 NFEs.</w:t>
      </w:r>
    </w:p>
    <w:p/>
    <w:p>
      <w:r>
        <w:rPr>
          <w:b/>
          <w:color w:val="1E40AF"/>
          <w:sz w:val="28"/>
        </w:rPr>
        <w:t>3. The 'Feedback Lock' of Adaptive Resampling</w:t>
      </w:r>
    </w:p>
    <w:p>
      <w:r>
        <w:rPr>
          <w:color w:val="1F2937"/>
        </w:rPr>
        <w:t>Residual-based adaptive sampling operates on the assumption that the neural network's current residual landscape indicates where the approximation is poorest. However, in singularly-perturbed boundary value problems, this assumption breaks down due to a feedback lock:</w:t>
      </w:r>
    </w:p>
    <w:p>
      <w:pPr>
        <w:pStyle w:val="ListBullet"/>
      </w:pPr>
      <w:r>
        <w:rPr>
          <w:b/>
          <w:color w:val="1E40AF"/>
        </w:rPr>
        <w:t xml:space="preserve">Degenerate Residual Profile: </w:t>
      </w:r>
      <w:r>
        <w:rPr>
          <w:color w:val="1F2937"/>
        </w:rPr>
        <w:t>Because the initial landscape is stiff, the network remains stuck at initialization, predicting a flat, near-zero profile u(x) ≈ 0.0. Since a flat line has zero derivatives, the PDE residual |u_x - nu * u_xx| evaluates to virtually zero across the entire interior domain. This provides no targeted sampling signals to RAD.</w:t>
      </w:r>
    </w:p>
    <w:p>
      <w:pPr>
        <w:pStyle w:val="ListBullet"/>
      </w:pPr>
      <w:r>
        <w:rPr>
          <w:b/>
          <w:color w:val="1E40AF"/>
        </w:rPr>
        <w:t xml:space="preserve">Boundary Point Over-concentration: </w:t>
      </w:r>
      <w:r>
        <w:rPr>
          <w:color w:val="1F2937"/>
        </w:rPr>
        <w:t>While the stuck profile is flat on the interior, it satisfies the left boundary u(0)=0 but violates the right boundary u(1)=1. This local mismatch creates a sharp boundary layer in the prediction near the boundaries. RAR identifies this as the high-residual region and piles up almost all accumulated points at the boundaries, completely ignoring the actual physical boundary layer at x ≈ 0.99.</w:t>
      </w:r>
    </w:p>
    <w:p>
      <w:pPr>
        <w:pStyle w:val="ListBullet"/>
      </w:pPr>
      <w:r>
        <w:rPr>
          <w:b/>
          <w:color w:val="1E40AF"/>
        </w:rPr>
        <w:t xml:space="preserve">Training Lock: </w:t>
      </w:r>
      <w:r>
        <w:rPr>
          <w:color w:val="1F2937"/>
        </w:rPr>
        <w:t>Without targeted points placed in the true boundary layer near x=1, the network receives no gradient feedback explaining how the sharp transition should behave. It remains permanently locked in the stuck-at-initialization state.</w:t>
      </w:r>
    </w:p>
    <w:p/>
    <w:p>
      <w:r>
        <w:rPr>
          <w:b/>
          <w:color w:val="1E40AF"/>
          <w:sz w:val="28"/>
        </w:rPr>
        <w:t>4. Visual Evidence and Collocation Histograms</w:t>
      </w:r>
    </w:p>
    <w:p>
      <w:r>
        <w:rPr>
          <w:color w:val="1F2937"/>
        </w:rPr>
        <w:t>Below are the collocation point distributions for RAR-SCIO at nu=1e-3 and nu=1e-4, demonstrating the point accumulation behavior on the boundaries.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r_hist_nu1e-03_seed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Figure 1: RAR-SCIO Collocation Point Distribution at nu=1e-3, seed 42. Points pile up at the boundaries due to the stuck flat-BVP profile.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r_hist_nu1e-04_seed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Figure 2: RAR-SCIO Collocation Point Distribution at nu=1e-4, seed 42. Shows identical boundary concentration behavior.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