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67D7" w:rsidRPr="0012140B" w:rsidRDefault="00A067D7" w:rsidP="00A067D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12140B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 xml:space="preserve">Justificativa Formal Banco de Dados </w:t>
      </w:r>
      <w:proofErr w:type="spellStart"/>
      <w:r w:rsidRPr="0012140B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Postgres</w:t>
      </w:r>
      <w:proofErr w:type="spellEnd"/>
    </w:p>
    <w:p w:rsidR="00A067D7" w:rsidRPr="00A067D7" w:rsidRDefault="00A067D7" w:rsidP="00A067D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A067D7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1. Objetivo do Documento</w:t>
      </w:r>
    </w:p>
    <w:p w:rsidR="00A067D7" w:rsidRPr="00A067D7" w:rsidRDefault="00A067D7" w:rsidP="00A067D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>Explicar formalmente:</w:t>
      </w:r>
    </w:p>
    <w:p w:rsidR="00A067D7" w:rsidRPr="00A067D7" w:rsidRDefault="00A067D7" w:rsidP="00A067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>A escolha do PostgreSQL como banco de dados da solução.</w:t>
      </w:r>
    </w:p>
    <w:p w:rsidR="00A067D7" w:rsidRPr="00A067D7" w:rsidRDefault="00A067D7" w:rsidP="00A067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>Os ajustes realizados no modelo relacional durante a evolução do projeto.</w:t>
      </w:r>
    </w:p>
    <w:p w:rsidR="00A067D7" w:rsidRPr="00A067D7" w:rsidRDefault="00A067D7" w:rsidP="00A067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>O modelo de dados final.</w:t>
      </w:r>
    </w:p>
    <w:p w:rsidR="00A067D7" w:rsidRPr="00A067D7" w:rsidRDefault="00A067D7" w:rsidP="00A067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>Os relacionamentos entre entidades.</w:t>
      </w:r>
    </w:p>
    <w:p w:rsidR="00A067D7" w:rsidRPr="00A067D7" w:rsidRDefault="00A067D7" w:rsidP="00A067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>Como o banco suporta os requisitos funcionais e não funcionais da oficina mecânica.</w:t>
      </w:r>
    </w:p>
    <w:p w:rsidR="00A067D7" w:rsidRPr="00A067D7" w:rsidRDefault="00A067D7" w:rsidP="00A067D7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A067D7" w:rsidRPr="0012140B" w:rsidRDefault="00A067D7">
      <w:pPr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12140B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br w:type="page"/>
      </w:r>
    </w:p>
    <w:p w:rsidR="00A067D7" w:rsidRPr="00A067D7" w:rsidRDefault="00A067D7" w:rsidP="00A067D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A067D7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lastRenderedPageBreak/>
        <w:t>2. Justificativa Formal da Escolha do Banco de Dados</w:t>
      </w:r>
    </w:p>
    <w:p w:rsidR="00A067D7" w:rsidRPr="00A067D7" w:rsidRDefault="00A067D7" w:rsidP="00A067D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A067D7">
        <w:rPr>
          <w:rFonts w:eastAsia="Times New Roman" w:cstheme="minorHAnsi"/>
          <w:b/>
          <w:bCs/>
          <w:sz w:val="36"/>
          <w:szCs w:val="36"/>
          <w:lang w:eastAsia="pt-BR"/>
        </w:rPr>
        <w:t>Escolha do PostgreSQL como Banco de Dados Principal</w:t>
      </w:r>
    </w:p>
    <w:p w:rsidR="00A067D7" w:rsidRPr="00A067D7" w:rsidRDefault="00A067D7" w:rsidP="00A067D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A067D7">
        <w:rPr>
          <w:rFonts w:eastAsia="Times New Roman" w:cstheme="minorHAnsi"/>
          <w:b/>
          <w:bCs/>
          <w:sz w:val="27"/>
          <w:szCs w:val="27"/>
          <w:lang w:eastAsia="pt-BR"/>
        </w:rPr>
        <w:t>Contexto</w:t>
      </w:r>
    </w:p>
    <w:p w:rsidR="00A067D7" w:rsidRPr="00A067D7" w:rsidRDefault="00A067D7" w:rsidP="00A067D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 xml:space="preserve">A aplicação </w:t>
      </w:r>
      <w:proofErr w:type="spellStart"/>
      <w:r w:rsidRPr="00A067D7">
        <w:rPr>
          <w:rFonts w:eastAsia="Times New Roman" w:cstheme="minorHAnsi"/>
          <w:sz w:val="24"/>
          <w:szCs w:val="24"/>
          <w:lang w:eastAsia="pt-BR"/>
        </w:rPr>
        <w:t>Car</w:t>
      </w:r>
      <w:proofErr w:type="spellEnd"/>
      <w:r w:rsidRPr="00A067D7">
        <w:rPr>
          <w:rFonts w:eastAsia="Times New Roman" w:cstheme="minorHAnsi"/>
          <w:sz w:val="24"/>
          <w:szCs w:val="24"/>
          <w:lang w:eastAsia="pt-BR"/>
        </w:rPr>
        <w:t xml:space="preserve"> </w:t>
      </w:r>
      <w:proofErr w:type="spellStart"/>
      <w:r w:rsidRPr="00A067D7">
        <w:rPr>
          <w:rFonts w:eastAsia="Times New Roman" w:cstheme="minorHAnsi"/>
          <w:sz w:val="24"/>
          <w:szCs w:val="24"/>
          <w:lang w:eastAsia="pt-BR"/>
        </w:rPr>
        <w:t>Repair</w:t>
      </w:r>
      <w:proofErr w:type="spellEnd"/>
      <w:r w:rsidRPr="00A067D7">
        <w:rPr>
          <w:rFonts w:eastAsia="Times New Roman" w:cstheme="minorHAnsi"/>
          <w:sz w:val="24"/>
          <w:szCs w:val="24"/>
          <w:lang w:eastAsia="pt-BR"/>
        </w:rPr>
        <w:t xml:space="preserve"> Shop é responsável pelo gerenciamento completo do ciclo de atendimento de uma oficina mecânica, incluindo:</w:t>
      </w:r>
    </w:p>
    <w:p w:rsidR="00A067D7" w:rsidRPr="00A067D7" w:rsidRDefault="00A067D7" w:rsidP="00A067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>Cadastro de clientes</w:t>
      </w:r>
    </w:p>
    <w:p w:rsidR="00A067D7" w:rsidRPr="00A067D7" w:rsidRDefault="00A067D7" w:rsidP="00A067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>Cadastro de veículos</w:t>
      </w:r>
    </w:p>
    <w:p w:rsidR="00A067D7" w:rsidRPr="00A067D7" w:rsidRDefault="00A067D7" w:rsidP="00A067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>Catálogo de peças</w:t>
      </w:r>
    </w:p>
    <w:p w:rsidR="00A067D7" w:rsidRPr="00A067D7" w:rsidRDefault="00A067D7" w:rsidP="00A067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>Catálogo de serviços</w:t>
      </w:r>
    </w:p>
    <w:p w:rsidR="00A067D7" w:rsidRPr="00A067D7" w:rsidRDefault="00A067D7" w:rsidP="00A067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>Ordens de serviço</w:t>
      </w:r>
    </w:p>
    <w:p w:rsidR="00A067D7" w:rsidRPr="00A067D7" w:rsidRDefault="00A067D7" w:rsidP="00A067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>Histórico de status</w:t>
      </w:r>
    </w:p>
    <w:p w:rsidR="00A067D7" w:rsidRPr="00A067D7" w:rsidRDefault="00A067D7" w:rsidP="00A067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>Controle de execução dos serviços</w:t>
      </w:r>
    </w:p>
    <w:p w:rsidR="00A067D7" w:rsidRPr="00A067D7" w:rsidRDefault="00A067D7" w:rsidP="00A067D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>Trata-se de um sistema transacional (OLTP), com forte dependência de integridade referencial e consistência dos dados.</w:t>
      </w:r>
    </w:p>
    <w:p w:rsidR="00A067D7" w:rsidRPr="00A067D7" w:rsidRDefault="00A067D7" w:rsidP="00A067D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A067D7">
        <w:rPr>
          <w:rFonts w:eastAsia="Times New Roman" w:cstheme="minorHAnsi"/>
          <w:b/>
          <w:bCs/>
          <w:sz w:val="27"/>
          <w:szCs w:val="27"/>
          <w:lang w:eastAsia="pt-BR"/>
        </w:rPr>
        <w:t>Requisitos Identificados</w:t>
      </w:r>
    </w:p>
    <w:p w:rsidR="00A067D7" w:rsidRPr="00A067D7" w:rsidRDefault="00A067D7" w:rsidP="00A067D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>O banco deveria atender aos seguintes requisitos:</w:t>
      </w:r>
    </w:p>
    <w:tbl>
      <w:tblPr>
        <w:tblStyle w:val="TabeladeGrade1Clara-nfase1"/>
        <w:tblW w:w="0" w:type="auto"/>
        <w:tblLook w:val="04A0" w:firstRow="1" w:lastRow="0" w:firstColumn="1" w:lastColumn="0" w:noHBand="0" w:noVBand="1"/>
      </w:tblPr>
      <w:tblGrid>
        <w:gridCol w:w="2741"/>
        <w:gridCol w:w="1464"/>
      </w:tblGrid>
      <w:tr w:rsidR="00A067D7" w:rsidRPr="00A067D7" w:rsidTr="00A06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067D7" w:rsidRPr="00A067D7" w:rsidRDefault="00A067D7" w:rsidP="00A067D7">
            <w:pPr>
              <w:jc w:val="center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A067D7">
              <w:rPr>
                <w:rFonts w:eastAsia="Times New Roman" w:cstheme="minorHAnsi"/>
                <w:sz w:val="24"/>
                <w:szCs w:val="24"/>
                <w:lang w:eastAsia="pt-BR"/>
              </w:rPr>
              <w:t>Requisito</w:t>
            </w:r>
          </w:p>
        </w:tc>
        <w:tc>
          <w:tcPr>
            <w:tcW w:w="0" w:type="auto"/>
            <w:hideMark/>
          </w:tcPr>
          <w:p w:rsidR="00A067D7" w:rsidRPr="00A067D7" w:rsidRDefault="00A067D7" w:rsidP="00A067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A067D7">
              <w:rPr>
                <w:rFonts w:eastAsia="Times New Roman" w:cstheme="minorHAnsi"/>
                <w:sz w:val="24"/>
                <w:szCs w:val="24"/>
                <w:lang w:eastAsia="pt-BR"/>
              </w:rPr>
              <w:t>Necessidade</w:t>
            </w:r>
          </w:p>
        </w:tc>
      </w:tr>
      <w:tr w:rsidR="00A067D7" w:rsidRPr="00A067D7" w:rsidTr="00A067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067D7" w:rsidRPr="00A067D7" w:rsidRDefault="00A067D7" w:rsidP="00A067D7">
            <w:pPr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A067D7">
              <w:rPr>
                <w:rFonts w:eastAsia="Times New Roman" w:cstheme="minorHAnsi"/>
                <w:sz w:val="24"/>
                <w:szCs w:val="24"/>
                <w:lang w:eastAsia="pt-BR"/>
              </w:rPr>
              <w:t>Consistência transacional</w:t>
            </w:r>
          </w:p>
        </w:tc>
        <w:tc>
          <w:tcPr>
            <w:tcW w:w="0" w:type="auto"/>
            <w:hideMark/>
          </w:tcPr>
          <w:p w:rsidR="00A067D7" w:rsidRPr="00A067D7" w:rsidRDefault="00A067D7" w:rsidP="00A067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A067D7">
              <w:rPr>
                <w:rFonts w:eastAsia="Times New Roman" w:cstheme="minorHAnsi"/>
                <w:sz w:val="24"/>
                <w:szCs w:val="24"/>
                <w:lang w:eastAsia="pt-BR"/>
              </w:rPr>
              <w:t>Alta</w:t>
            </w:r>
          </w:p>
        </w:tc>
      </w:tr>
      <w:tr w:rsidR="00A067D7" w:rsidRPr="00A067D7" w:rsidTr="00A067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067D7" w:rsidRPr="00A067D7" w:rsidRDefault="00A067D7" w:rsidP="00A067D7">
            <w:pPr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A067D7">
              <w:rPr>
                <w:rFonts w:eastAsia="Times New Roman" w:cstheme="minorHAnsi"/>
                <w:sz w:val="24"/>
                <w:szCs w:val="24"/>
                <w:lang w:eastAsia="pt-BR"/>
              </w:rPr>
              <w:t>Integridade referencial</w:t>
            </w:r>
          </w:p>
        </w:tc>
        <w:tc>
          <w:tcPr>
            <w:tcW w:w="0" w:type="auto"/>
            <w:hideMark/>
          </w:tcPr>
          <w:p w:rsidR="00A067D7" w:rsidRPr="00A067D7" w:rsidRDefault="00A067D7" w:rsidP="00A067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A067D7">
              <w:rPr>
                <w:rFonts w:eastAsia="Times New Roman" w:cstheme="minorHAnsi"/>
                <w:sz w:val="24"/>
                <w:szCs w:val="24"/>
                <w:lang w:eastAsia="pt-BR"/>
              </w:rPr>
              <w:t>Alta</w:t>
            </w:r>
          </w:p>
        </w:tc>
      </w:tr>
      <w:tr w:rsidR="00A067D7" w:rsidRPr="00A067D7" w:rsidTr="00A067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067D7" w:rsidRPr="00A067D7" w:rsidRDefault="00A067D7" w:rsidP="00A067D7">
            <w:pPr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A067D7">
              <w:rPr>
                <w:rFonts w:eastAsia="Times New Roman" w:cstheme="minorHAnsi"/>
                <w:sz w:val="24"/>
                <w:szCs w:val="24"/>
                <w:lang w:eastAsia="pt-BR"/>
              </w:rPr>
              <w:t>Escalabilidade</w:t>
            </w:r>
          </w:p>
        </w:tc>
        <w:tc>
          <w:tcPr>
            <w:tcW w:w="0" w:type="auto"/>
            <w:hideMark/>
          </w:tcPr>
          <w:p w:rsidR="00A067D7" w:rsidRPr="00A067D7" w:rsidRDefault="00A067D7" w:rsidP="00A067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A067D7">
              <w:rPr>
                <w:rFonts w:eastAsia="Times New Roman" w:cstheme="minorHAnsi"/>
                <w:sz w:val="24"/>
                <w:szCs w:val="24"/>
                <w:lang w:eastAsia="pt-BR"/>
              </w:rPr>
              <w:t>Média</w:t>
            </w:r>
          </w:p>
        </w:tc>
      </w:tr>
      <w:tr w:rsidR="00A067D7" w:rsidRPr="00A067D7" w:rsidTr="00A067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067D7" w:rsidRPr="00A067D7" w:rsidRDefault="00A067D7" w:rsidP="00A067D7">
            <w:pPr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A067D7">
              <w:rPr>
                <w:rFonts w:eastAsia="Times New Roman" w:cstheme="minorHAnsi"/>
                <w:sz w:val="24"/>
                <w:szCs w:val="24"/>
                <w:lang w:eastAsia="pt-BR"/>
              </w:rPr>
              <w:t>Disponibilidade</w:t>
            </w:r>
          </w:p>
        </w:tc>
        <w:tc>
          <w:tcPr>
            <w:tcW w:w="0" w:type="auto"/>
            <w:hideMark/>
          </w:tcPr>
          <w:p w:rsidR="00A067D7" w:rsidRPr="00A067D7" w:rsidRDefault="00A067D7" w:rsidP="00A067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A067D7">
              <w:rPr>
                <w:rFonts w:eastAsia="Times New Roman" w:cstheme="minorHAnsi"/>
                <w:sz w:val="24"/>
                <w:szCs w:val="24"/>
                <w:lang w:eastAsia="pt-BR"/>
              </w:rPr>
              <w:t>Alta</w:t>
            </w:r>
          </w:p>
        </w:tc>
      </w:tr>
      <w:tr w:rsidR="00A067D7" w:rsidRPr="00A067D7" w:rsidTr="00A067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067D7" w:rsidRPr="00A067D7" w:rsidRDefault="00A067D7" w:rsidP="00A067D7">
            <w:pPr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A067D7">
              <w:rPr>
                <w:rFonts w:eastAsia="Times New Roman" w:cstheme="minorHAnsi"/>
                <w:sz w:val="24"/>
                <w:szCs w:val="24"/>
                <w:lang w:eastAsia="pt-BR"/>
              </w:rPr>
              <w:t>Suporte Cloud</w:t>
            </w:r>
          </w:p>
        </w:tc>
        <w:tc>
          <w:tcPr>
            <w:tcW w:w="0" w:type="auto"/>
            <w:hideMark/>
          </w:tcPr>
          <w:p w:rsidR="00A067D7" w:rsidRPr="00A067D7" w:rsidRDefault="00A067D7" w:rsidP="00A067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A067D7">
              <w:rPr>
                <w:rFonts w:eastAsia="Times New Roman" w:cstheme="minorHAnsi"/>
                <w:sz w:val="24"/>
                <w:szCs w:val="24"/>
                <w:lang w:eastAsia="pt-BR"/>
              </w:rPr>
              <w:t>Obrigatório</w:t>
            </w:r>
          </w:p>
        </w:tc>
      </w:tr>
      <w:tr w:rsidR="00A067D7" w:rsidRPr="00A067D7" w:rsidTr="00A067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067D7" w:rsidRPr="00A067D7" w:rsidRDefault="00A067D7" w:rsidP="00A067D7">
            <w:pPr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A067D7">
              <w:rPr>
                <w:rFonts w:eastAsia="Times New Roman" w:cstheme="minorHAnsi"/>
                <w:sz w:val="24"/>
                <w:szCs w:val="24"/>
                <w:lang w:eastAsia="pt-BR"/>
              </w:rPr>
              <w:t>Compatibilidade .NET</w:t>
            </w:r>
          </w:p>
        </w:tc>
        <w:tc>
          <w:tcPr>
            <w:tcW w:w="0" w:type="auto"/>
            <w:hideMark/>
          </w:tcPr>
          <w:p w:rsidR="00A067D7" w:rsidRPr="00A067D7" w:rsidRDefault="00A067D7" w:rsidP="00A067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A067D7">
              <w:rPr>
                <w:rFonts w:eastAsia="Times New Roman" w:cstheme="minorHAnsi"/>
                <w:sz w:val="24"/>
                <w:szCs w:val="24"/>
                <w:lang w:eastAsia="pt-BR"/>
              </w:rPr>
              <w:t>Obrigatória</w:t>
            </w:r>
          </w:p>
        </w:tc>
      </w:tr>
      <w:tr w:rsidR="00A067D7" w:rsidRPr="00A067D7" w:rsidTr="00A067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067D7" w:rsidRPr="00A067D7" w:rsidRDefault="00A067D7" w:rsidP="00A067D7">
            <w:pPr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A067D7">
              <w:rPr>
                <w:rFonts w:eastAsia="Times New Roman" w:cstheme="minorHAnsi"/>
                <w:sz w:val="24"/>
                <w:szCs w:val="24"/>
                <w:lang w:eastAsia="pt-BR"/>
              </w:rPr>
              <w:t>Custo</w:t>
            </w:r>
          </w:p>
        </w:tc>
        <w:tc>
          <w:tcPr>
            <w:tcW w:w="0" w:type="auto"/>
            <w:hideMark/>
          </w:tcPr>
          <w:p w:rsidR="00A067D7" w:rsidRPr="00A067D7" w:rsidRDefault="00A067D7" w:rsidP="00A067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A067D7">
              <w:rPr>
                <w:rFonts w:eastAsia="Times New Roman" w:cstheme="minorHAnsi"/>
                <w:sz w:val="24"/>
                <w:szCs w:val="24"/>
                <w:lang w:eastAsia="pt-BR"/>
              </w:rPr>
              <w:t>Reduzido</w:t>
            </w:r>
          </w:p>
        </w:tc>
      </w:tr>
      <w:tr w:rsidR="00A067D7" w:rsidRPr="00A067D7" w:rsidTr="00A067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067D7" w:rsidRPr="00A067D7" w:rsidRDefault="00A067D7" w:rsidP="00A067D7">
            <w:pPr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A067D7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Open </w:t>
            </w:r>
            <w:proofErr w:type="spellStart"/>
            <w:r w:rsidRPr="00A067D7">
              <w:rPr>
                <w:rFonts w:eastAsia="Times New Roman" w:cstheme="minorHAnsi"/>
                <w:sz w:val="24"/>
                <w:szCs w:val="24"/>
                <w:lang w:eastAsia="pt-BR"/>
              </w:rPr>
              <w:t>Source</w:t>
            </w:r>
            <w:proofErr w:type="spellEnd"/>
          </w:p>
        </w:tc>
        <w:tc>
          <w:tcPr>
            <w:tcW w:w="0" w:type="auto"/>
            <w:hideMark/>
          </w:tcPr>
          <w:p w:rsidR="00A067D7" w:rsidRPr="00A067D7" w:rsidRDefault="00A067D7" w:rsidP="00A067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A067D7">
              <w:rPr>
                <w:rFonts w:eastAsia="Times New Roman" w:cstheme="minorHAnsi"/>
                <w:sz w:val="24"/>
                <w:szCs w:val="24"/>
                <w:lang w:eastAsia="pt-BR"/>
              </w:rPr>
              <w:t>Desejável</w:t>
            </w:r>
          </w:p>
        </w:tc>
      </w:tr>
    </w:tbl>
    <w:p w:rsidR="00A067D7" w:rsidRPr="00A067D7" w:rsidRDefault="00A067D7" w:rsidP="00A067D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A067D7">
        <w:rPr>
          <w:rFonts w:eastAsia="Times New Roman" w:cstheme="minorHAnsi"/>
          <w:b/>
          <w:bCs/>
          <w:sz w:val="27"/>
          <w:szCs w:val="27"/>
          <w:lang w:eastAsia="pt-BR"/>
        </w:rPr>
        <w:t>Alternativas Avaliadas</w:t>
      </w:r>
    </w:p>
    <w:p w:rsidR="00A067D7" w:rsidRPr="00A067D7" w:rsidRDefault="00A067D7" w:rsidP="00A067D7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A067D7">
        <w:rPr>
          <w:rFonts w:eastAsia="Times New Roman" w:cstheme="minorHAnsi"/>
          <w:b/>
          <w:bCs/>
          <w:sz w:val="24"/>
          <w:szCs w:val="24"/>
          <w:lang w:eastAsia="pt-BR"/>
        </w:rPr>
        <w:t>SQL Server</w:t>
      </w:r>
    </w:p>
    <w:p w:rsidR="00A067D7" w:rsidRPr="00A067D7" w:rsidRDefault="00A067D7" w:rsidP="00A067D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b/>
          <w:bCs/>
          <w:sz w:val="24"/>
          <w:szCs w:val="24"/>
          <w:lang w:eastAsia="pt-BR"/>
        </w:rPr>
        <w:t>Vantagens</w:t>
      </w:r>
    </w:p>
    <w:p w:rsidR="00A067D7" w:rsidRPr="00A067D7" w:rsidRDefault="00A067D7" w:rsidP="00A067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>Excelente integração com .NET</w:t>
      </w:r>
    </w:p>
    <w:p w:rsidR="00A067D7" w:rsidRPr="00A067D7" w:rsidRDefault="00A067D7" w:rsidP="00A067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>Ferramentas maduras</w:t>
      </w:r>
    </w:p>
    <w:p w:rsidR="0012140B" w:rsidRPr="0012140B" w:rsidRDefault="0012140B" w:rsidP="00A067D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pt-BR"/>
        </w:rPr>
      </w:pPr>
    </w:p>
    <w:p w:rsidR="00A067D7" w:rsidRPr="00A067D7" w:rsidRDefault="00A067D7" w:rsidP="00A067D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b/>
          <w:bCs/>
          <w:sz w:val="24"/>
          <w:szCs w:val="24"/>
          <w:lang w:eastAsia="pt-BR"/>
        </w:rPr>
        <w:lastRenderedPageBreak/>
        <w:t>Desvantagens</w:t>
      </w:r>
    </w:p>
    <w:p w:rsidR="00A067D7" w:rsidRPr="00A067D7" w:rsidRDefault="00A067D7" w:rsidP="00A067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>Licenciamento</w:t>
      </w:r>
    </w:p>
    <w:p w:rsidR="00A067D7" w:rsidRPr="00A067D7" w:rsidRDefault="00A067D7" w:rsidP="00A067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>Maior custo operacional</w:t>
      </w:r>
    </w:p>
    <w:p w:rsidR="00A067D7" w:rsidRPr="00A067D7" w:rsidRDefault="00A067D7" w:rsidP="00A067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>Menor portabilidade entre provedores cloud</w:t>
      </w:r>
    </w:p>
    <w:p w:rsidR="00A067D7" w:rsidRPr="00A067D7" w:rsidRDefault="00A067D7" w:rsidP="00A067D7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A067D7">
        <w:rPr>
          <w:rFonts w:eastAsia="Times New Roman" w:cstheme="minorHAnsi"/>
          <w:b/>
          <w:bCs/>
          <w:sz w:val="24"/>
          <w:szCs w:val="24"/>
          <w:lang w:eastAsia="pt-BR"/>
        </w:rPr>
        <w:t>MySQL</w:t>
      </w:r>
    </w:p>
    <w:p w:rsidR="00A067D7" w:rsidRPr="00A067D7" w:rsidRDefault="00A067D7" w:rsidP="00A067D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b/>
          <w:bCs/>
          <w:sz w:val="24"/>
          <w:szCs w:val="24"/>
          <w:lang w:eastAsia="pt-BR"/>
        </w:rPr>
        <w:t>Vantagens</w:t>
      </w:r>
    </w:p>
    <w:p w:rsidR="00A067D7" w:rsidRPr="00A067D7" w:rsidRDefault="00A067D7" w:rsidP="00A067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>Popularidade</w:t>
      </w:r>
    </w:p>
    <w:p w:rsidR="00A067D7" w:rsidRPr="00A067D7" w:rsidRDefault="00A067D7" w:rsidP="00A067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>Simplicidade operacional</w:t>
      </w:r>
    </w:p>
    <w:p w:rsidR="00A067D7" w:rsidRPr="00A067D7" w:rsidRDefault="00A067D7" w:rsidP="00A067D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b/>
          <w:bCs/>
          <w:sz w:val="24"/>
          <w:szCs w:val="24"/>
          <w:lang w:eastAsia="pt-BR"/>
        </w:rPr>
        <w:t>Desvantagens</w:t>
      </w:r>
    </w:p>
    <w:p w:rsidR="00A067D7" w:rsidRPr="00A067D7" w:rsidRDefault="00A067D7" w:rsidP="00A067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>Menor aderência a recursos avançados SQL</w:t>
      </w:r>
    </w:p>
    <w:p w:rsidR="00A067D7" w:rsidRPr="00A067D7" w:rsidRDefault="00A067D7" w:rsidP="00A067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>Menor flexibilidade para evolução futura</w:t>
      </w:r>
    </w:p>
    <w:p w:rsidR="00A067D7" w:rsidRPr="00A067D7" w:rsidRDefault="00A067D7" w:rsidP="00A067D7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pt-BR"/>
        </w:rPr>
      </w:pPr>
      <w:proofErr w:type="spellStart"/>
      <w:r w:rsidRPr="00A067D7">
        <w:rPr>
          <w:rFonts w:eastAsia="Times New Roman" w:cstheme="minorHAnsi"/>
          <w:b/>
          <w:bCs/>
          <w:sz w:val="24"/>
          <w:szCs w:val="24"/>
          <w:lang w:eastAsia="pt-BR"/>
        </w:rPr>
        <w:t>MongoDB</w:t>
      </w:r>
      <w:proofErr w:type="spellEnd"/>
    </w:p>
    <w:p w:rsidR="00A067D7" w:rsidRPr="00A067D7" w:rsidRDefault="00A067D7" w:rsidP="00A067D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b/>
          <w:bCs/>
          <w:sz w:val="24"/>
          <w:szCs w:val="24"/>
          <w:lang w:eastAsia="pt-BR"/>
        </w:rPr>
        <w:t>Vantagens</w:t>
      </w:r>
    </w:p>
    <w:p w:rsidR="00A067D7" w:rsidRPr="00A067D7" w:rsidRDefault="00A067D7" w:rsidP="00A067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 xml:space="preserve">Flexibilidade de </w:t>
      </w:r>
      <w:proofErr w:type="spellStart"/>
      <w:r w:rsidRPr="00A067D7">
        <w:rPr>
          <w:rFonts w:eastAsia="Times New Roman" w:cstheme="minorHAnsi"/>
          <w:sz w:val="24"/>
          <w:szCs w:val="24"/>
          <w:lang w:eastAsia="pt-BR"/>
        </w:rPr>
        <w:t>schema</w:t>
      </w:r>
      <w:proofErr w:type="spellEnd"/>
    </w:p>
    <w:p w:rsidR="00A067D7" w:rsidRPr="00A067D7" w:rsidRDefault="00A067D7" w:rsidP="00A067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>Escalabilidade horizontal</w:t>
      </w:r>
    </w:p>
    <w:p w:rsidR="00A067D7" w:rsidRPr="00A067D7" w:rsidRDefault="00A067D7" w:rsidP="00A067D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b/>
          <w:bCs/>
          <w:sz w:val="24"/>
          <w:szCs w:val="24"/>
          <w:lang w:eastAsia="pt-BR"/>
        </w:rPr>
        <w:t>Desvantagens</w:t>
      </w:r>
    </w:p>
    <w:p w:rsidR="00A067D7" w:rsidRPr="00A067D7" w:rsidRDefault="00A067D7" w:rsidP="00A067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>Ausência de integridade relacional nativa</w:t>
      </w:r>
    </w:p>
    <w:p w:rsidR="00A067D7" w:rsidRPr="00A067D7" w:rsidRDefault="00A067D7" w:rsidP="00A067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>Maior complexidade para regras transacionais</w:t>
      </w:r>
    </w:p>
    <w:p w:rsidR="00A067D7" w:rsidRPr="00A067D7" w:rsidRDefault="00A067D7" w:rsidP="00A067D7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A067D7">
        <w:rPr>
          <w:rFonts w:eastAsia="Times New Roman" w:cstheme="minorHAnsi"/>
          <w:b/>
          <w:bCs/>
          <w:sz w:val="24"/>
          <w:szCs w:val="24"/>
          <w:lang w:eastAsia="pt-BR"/>
        </w:rPr>
        <w:t>PostgreSQL</w:t>
      </w:r>
    </w:p>
    <w:p w:rsidR="00A067D7" w:rsidRPr="00A067D7" w:rsidRDefault="00A067D7" w:rsidP="00A067D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b/>
          <w:bCs/>
          <w:sz w:val="24"/>
          <w:szCs w:val="24"/>
          <w:lang w:eastAsia="pt-BR"/>
        </w:rPr>
        <w:t>Vantagens</w:t>
      </w:r>
    </w:p>
    <w:p w:rsidR="00A067D7" w:rsidRPr="00A067D7" w:rsidRDefault="00A067D7" w:rsidP="00A067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 xml:space="preserve">Open </w:t>
      </w:r>
      <w:proofErr w:type="spellStart"/>
      <w:r w:rsidRPr="00A067D7">
        <w:rPr>
          <w:rFonts w:eastAsia="Times New Roman" w:cstheme="minorHAnsi"/>
          <w:sz w:val="24"/>
          <w:szCs w:val="24"/>
          <w:lang w:eastAsia="pt-BR"/>
        </w:rPr>
        <w:t>Source</w:t>
      </w:r>
      <w:proofErr w:type="spellEnd"/>
    </w:p>
    <w:p w:rsidR="00A067D7" w:rsidRPr="00A067D7" w:rsidRDefault="00A067D7" w:rsidP="00A067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>Forte aderência ao padrão SQL</w:t>
      </w:r>
    </w:p>
    <w:p w:rsidR="00A067D7" w:rsidRPr="00A067D7" w:rsidRDefault="00A067D7" w:rsidP="00A067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>Excelente suporte transacional (ACID)</w:t>
      </w:r>
    </w:p>
    <w:p w:rsidR="00A067D7" w:rsidRPr="00A067D7" w:rsidRDefault="00A067D7" w:rsidP="00A067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 xml:space="preserve">Integração nativa com </w:t>
      </w:r>
      <w:proofErr w:type="spellStart"/>
      <w:r w:rsidRPr="00A067D7">
        <w:rPr>
          <w:rFonts w:eastAsia="Times New Roman" w:cstheme="minorHAnsi"/>
          <w:sz w:val="24"/>
          <w:szCs w:val="24"/>
          <w:lang w:eastAsia="pt-BR"/>
        </w:rPr>
        <w:t>Amazon</w:t>
      </w:r>
      <w:proofErr w:type="spellEnd"/>
      <w:r w:rsidRPr="00A067D7">
        <w:rPr>
          <w:rFonts w:eastAsia="Times New Roman" w:cstheme="minorHAnsi"/>
          <w:sz w:val="24"/>
          <w:szCs w:val="24"/>
          <w:lang w:eastAsia="pt-BR"/>
        </w:rPr>
        <w:t xml:space="preserve"> RDS</w:t>
      </w:r>
    </w:p>
    <w:p w:rsidR="00A067D7" w:rsidRPr="00A067D7" w:rsidRDefault="00A067D7" w:rsidP="00A067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 xml:space="preserve">Compatibilidade com </w:t>
      </w:r>
      <w:proofErr w:type="spellStart"/>
      <w:r w:rsidRPr="00A067D7">
        <w:rPr>
          <w:rFonts w:eastAsia="Times New Roman" w:cstheme="minorHAnsi"/>
          <w:sz w:val="24"/>
          <w:szCs w:val="24"/>
          <w:lang w:eastAsia="pt-BR"/>
        </w:rPr>
        <w:t>Entity</w:t>
      </w:r>
      <w:proofErr w:type="spellEnd"/>
      <w:r w:rsidRPr="00A067D7">
        <w:rPr>
          <w:rFonts w:eastAsia="Times New Roman" w:cstheme="minorHAnsi"/>
          <w:sz w:val="24"/>
          <w:szCs w:val="24"/>
          <w:lang w:eastAsia="pt-BR"/>
        </w:rPr>
        <w:t xml:space="preserve"> Framework Core</w:t>
      </w:r>
    </w:p>
    <w:p w:rsidR="00A067D7" w:rsidRPr="00A067D7" w:rsidRDefault="00A067D7" w:rsidP="00A067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 xml:space="preserve">Alto desempenho para </w:t>
      </w:r>
      <w:proofErr w:type="spellStart"/>
      <w:r w:rsidRPr="00A067D7">
        <w:rPr>
          <w:rFonts w:eastAsia="Times New Roman" w:cstheme="minorHAnsi"/>
          <w:sz w:val="24"/>
          <w:szCs w:val="24"/>
          <w:lang w:eastAsia="pt-BR"/>
        </w:rPr>
        <w:t>workloads</w:t>
      </w:r>
      <w:proofErr w:type="spellEnd"/>
      <w:r w:rsidRPr="00A067D7">
        <w:rPr>
          <w:rFonts w:eastAsia="Times New Roman" w:cstheme="minorHAnsi"/>
          <w:sz w:val="24"/>
          <w:szCs w:val="24"/>
          <w:lang w:eastAsia="pt-BR"/>
        </w:rPr>
        <w:t xml:space="preserve"> OLTP</w:t>
      </w:r>
    </w:p>
    <w:p w:rsidR="00A067D7" w:rsidRPr="00A067D7" w:rsidRDefault="00A067D7" w:rsidP="00A067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>Recursos avançados de indexação</w:t>
      </w:r>
    </w:p>
    <w:p w:rsidR="00A067D7" w:rsidRPr="00A067D7" w:rsidRDefault="00A067D7" w:rsidP="00A067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>Amplo suporte comunitário</w:t>
      </w:r>
    </w:p>
    <w:p w:rsidR="00A067D7" w:rsidRPr="00A067D7" w:rsidRDefault="00A067D7" w:rsidP="00A067D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b/>
          <w:bCs/>
          <w:sz w:val="24"/>
          <w:szCs w:val="24"/>
          <w:lang w:eastAsia="pt-BR"/>
        </w:rPr>
        <w:t>Desvantagens</w:t>
      </w:r>
    </w:p>
    <w:p w:rsidR="00A067D7" w:rsidRPr="00A067D7" w:rsidRDefault="00A067D7" w:rsidP="00A067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>Curva de aprendizado ligeiramente superior ao MySQL</w:t>
      </w:r>
    </w:p>
    <w:p w:rsidR="00A067D7" w:rsidRPr="00A067D7" w:rsidRDefault="00A067D7" w:rsidP="00A067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>Administração mais complexa em cenários avançados</w:t>
      </w:r>
    </w:p>
    <w:p w:rsidR="00A067D7" w:rsidRPr="00A067D7" w:rsidRDefault="00A067D7" w:rsidP="00A067D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A067D7">
        <w:rPr>
          <w:rFonts w:eastAsia="Times New Roman" w:cstheme="minorHAnsi"/>
          <w:b/>
          <w:bCs/>
          <w:sz w:val="27"/>
          <w:szCs w:val="27"/>
          <w:lang w:eastAsia="pt-BR"/>
        </w:rPr>
        <w:lastRenderedPageBreak/>
        <w:t>Decisão</w:t>
      </w:r>
    </w:p>
    <w:p w:rsidR="00A067D7" w:rsidRPr="00A067D7" w:rsidRDefault="00A067D7" w:rsidP="00A067D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 xml:space="preserve">Foi adotado o PostgreSQL hospedado no </w:t>
      </w:r>
      <w:proofErr w:type="spellStart"/>
      <w:r w:rsidRPr="00A067D7">
        <w:rPr>
          <w:rFonts w:eastAsia="Times New Roman" w:cstheme="minorHAnsi"/>
          <w:sz w:val="24"/>
          <w:szCs w:val="24"/>
          <w:lang w:eastAsia="pt-BR"/>
        </w:rPr>
        <w:t>Amazon</w:t>
      </w:r>
      <w:proofErr w:type="spellEnd"/>
      <w:r w:rsidRPr="00A067D7">
        <w:rPr>
          <w:rFonts w:eastAsia="Times New Roman" w:cstheme="minorHAnsi"/>
          <w:sz w:val="24"/>
          <w:szCs w:val="24"/>
          <w:lang w:eastAsia="pt-BR"/>
        </w:rPr>
        <w:t xml:space="preserve"> RDS como banco de dados principal da solução.</w:t>
      </w:r>
    </w:p>
    <w:p w:rsidR="0012140B" w:rsidRPr="00A067D7" w:rsidRDefault="0012140B" w:rsidP="0012140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12140B">
        <w:rPr>
          <w:rFonts w:eastAsia="Times New Roman" w:cstheme="minorHAnsi"/>
          <w:b/>
          <w:bCs/>
          <w:sz w:val="27"/>
          <w:szCs w:val="27"/>
          <w:lang w:eastAsia="pt-BR"/>
        </w:rPr>
        <w:t>Justificativa</w:t>
      </w:r>
    </w:p>
    <w:p w:rsidR="0012140B" w:rsidRPr="0012140B" w:rsidRDefault="0012140B" w:rsidP="0012140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t>A escolha do PostgreSQL não foi motivada apenas por fatores de custo ou popularidade, mas principalmente pela aderência aos requisitos funcionais e não funcionais da solução.</w:t>
      </w:r>
    </w:p>
    <w:p w:rsidR="0012140B" w:rsidRPr="0012140B" w:rsidRDefault="0012140B" w:rsidP="0012140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t xml:space="preserve">A aplicação </w:t>
      </w:r>
      <w:proofErr w:type="spellStart"/>
      <w:r w:rsidRPr="0012140B">
        <w:rPr>
          <w:rFonts w:eastAsia="Times New Roman" w:cstheme="minorHAnsi"/>
          <w:sz w:val="24"/>
          <w:szCs w:val="24"/>
          <w:lang w:eastAsia="pt-BR"/>
        </w:rPr>
        <w:t>Car</w:t>
      </w:r>
      <w:proofErr w:type="spellEnd"/>
      <w:r w:rsidRPr="0012140B">
        <w:rPr>
          <w:rFonts w:eastAsia="Times New Roman" w:cstheme="minorHAnsi"/>
          <w:sz w:val="24"/>
          <w:szCs w:val="24"/>
          <w:lang w:eastAsia="pt-BR"/>
        </w:rPr>
        <w:t xml:space="preserve"> </w:t>
      </w:r>
      <w:proofErr w:type="spellStart"/>
      <w:r w:rsidRPr="0012140B">
        <w:rPr>
          <w:rFonts w:eastAsia="Times New Roman" w:cstheme="minorHAnsi"/>
          <w:sz w:val="24"/>
          <w:szCs w:val="24"/>
          <w:lang w:eastAsia="pt-BR"/>
        </w:rPr>
        <w:t>Repair</w:t>
      </w:r>
      <w:proofErr w:type="spellEnd"/>
      <w:r w:rsidRPr="0012140B">
        <w:rPr>
          <w:rFonts w:eastAsia="Times New Roman" w:cstheme="minorHAnsi"/>
          <w:sz w:val="24"/>
          <w:szCs w:val="24"/>
          <w:lang w:eastAsia="pt-BR"/>
        </w:rPr>
        <w:t xml:space="preserve"> Shop possui natureza fortemente transacional, na qual a consistência dos dados é um requisito crítico. Operações como abertura de ordens de serviço, associação de peças, execução de serviços e rastreamento de status exigem garantia de integridade referencial e atomicidade.</w:t>
      </w:r>
    </w:p>
    <w:p w:rsidR="0012140B" w:rsidRPr="0012140B" w:rsidRDefault="0012140B" w:rsidP="0012140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t>Nesse contexto, o PostgreSQL apresentou vantagens relevantes:</w:t>
      </w:r>
    </w:p>
    <w:p w:rsidR="0012140B" w:rsidRPr="0012140B" w:rsidRDefault="0012140B" w:rsidP="0012140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12140B">
        <w:rPr>
          <w:rFonts w:eastAsia="Times New Roman" w:cstheme="minorHAnsi"/>
          <w:b/>
          <w:bCs/>
          <w:sz w:val="27"/>
          <w:szCs w:val="27"/>
          <w:lang w:eastAsia="pt-BR"/>
        </w:rPr>
        <w:t>Confiabilidade Transacional</w:t>
      </w:r>
    </w:p>
    <w:p w:rsidR="0012140B" w:rsidRPr="0012140B" w:rsidRDefault="0012140B" w:rsidP="0012140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t>O PostgreSQL implementa integralmente os princípios ACID (Atomicidade, Consistência, Isolamento e Durabilidade), garantindo que alterações em ordens de serviço, peças e históricos sejam persistidas de forma segura e consistente.</w:t>
      </w:r>
    </w:p>
    <w:p w:rsidR="0012140B" w:rsidRPr="0012140B" w:rsidRDefault="0012140B" w:rsidP="0012140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12140B">
        <w:rPr>
          <w:rFonts w:eastAsia="Times New Roman" w:cstheme="minorHAnsi"/>
          <w:b/>
          <w:bCs/>
          <w:sz w:val="27"/>
          <w:szCs w:val="27"/>
          <w:lang w:eastAsia="pt-BR"/>
        </w:rPr>
        <w:t>Integração com o Ecossistema .NET</w:t>
      </w:r>
    </w:p>
    <w:p w:rsidR="0012140B" w:rsidRPr="0012140B" w:rsidRDefault="0012140B" w:rsidP="0012140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t xml:space="preserve">A solução foi desenvolvida utilizando ASP.NET Core 8 e </w:t>
      </w:r>
      <w:proofErr w:type="spellStart"/>
      <w:r w:rsidRPr="0012140B">
        <w:rPr>
          <w:rFonts w:eastAsia="Times New Roman" w:cstheme="minorHAnsi"/>
          <w:sz w:val="24"/>
          <w:szCs w:val="24"/>
          <w:lang w:eastAsia="pt-BR"/>
        </w:rPr>
        <w:t>Entity</w:t>
      </w:r>
      <w:proofErr w:type="spellEnd"/>
      <w:r w:rsidRPr="0012140B">
        <w:rPr>
          <w:rFonts w:eastAsia="Times New Roman" w:cstheme="minorHAnsi"/>
          <w:sz w:val="24"/>
          <w:szCs w:val="24"/>
          <w:lang w:eastAsia="pt-BR"/>
        </w:rPr>
        <w:t xml:space="preserve"> Framework Core.</w:t>
      </w:r>
    </w:p>
    <w:p w:rsidR="0012140B" w:rsidRPr="0012140B" w:rsidRDefault="0012140B" w:rsidP="0012140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t xml:space="preserve">O </w:t>
      </w:r>
      <w:proofErr w:type="spellStart"/>
      <w:r w:rsidRPr="0012140B">
        <w:rPr>
          <w:rFonts w:eastAsia="Times New Roman" w:cstheme="minorHAnsi"/>
          <w:sz w:val="24"/>
          <w:szCs w:val="24"/>
          <w:lang w:eastAsia="pt-BR"/>
        </w:rPr>
        <w:t>provider</w:t>
      </w:r>
      <w:proofErr w:type="spellEnd"/>
      <w:r w:rsidRPr="0012140B">
        <w:rPr>
          <w:rFonts w:eastAsia="Times New Roman" w:cstheme="minorHAnsi"/>
          <w:sz w:val="24"/>
          <w:szCs w:val="24"/>
          <w:lang w:eastAsia="pt-BR"/>
        </w:rPr>
        <w:t xml:space="preserve"> </w:t>
      </w:r>
      <w:proofErr w:type="spellStart"/>
      <w:r w:rsidRPr="0012140B">
        <w:rPr>
          <w:rFonts w:eastAsia="Times New Roman" w:cstheme="minorHAnsi"/>
          <w:sz w:val="24"/>
          <w:szCs w:val="24"/>
          <w:lang w:eastAsia="pt-BR"/>
        </w:rPr>
        <w:t>Npgsql</w:t>
      </w:r>
      <w:proofErr w:type="spellEnd"/>
      <w:r w:rsidRPr="0012140B">
        <w:rPr>
          <w:rFonts w:eastAsia="Times New Roman" w:cstheme="minorHAnsi"/>
          <w:sz w:val="24"/>
          <w:szCs w:val="24"/>
          <w:lang w:eastAsia="pt-BR"/>
        </w:rPr>
        <w:t xml:space="preserve"> oferece suporte completo ao EF Core, permitindo:</w:t>
      </w:r>
    </w:p>
    <w:p w:rsidR="0012140B" w:rsidRPr="0012140B" w:rsidRDefault="0012140B" w:rsidP="001214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12140B">
        <w:rPr>
          <w:rFonts w:eastAsia="Times New Roman" w:cstheme="minorHAnsi"/>
          <w:sz w:val="24"/>
          <w:szCs w:val="24"/>
          <w:lang w:eastAsia="pt-BR"/>
        </w:rPr>
        <w:t>Migrations</w:t>
      </w:r>
      <w:proofErr w:type="spellEnd"/>
      <w:r w:rsidRPr="0012140B">
        <w:rPr>
          <w:rFonts w:eastAsia="Times New Roman" w:cstheme="minorHAnsi"/>
          <w:sz w:val="24"/>
          <w:szCs w:val="24"/>
          <w:lang w:eastAsia="pt-BR"/>
        </w:rPr>
        <w:t xml:space="preserve"> automáticas; </w:t>
      </w:r>
    </w:p>
    <w:p w:rsidR="0012140B" w:rsidRPr="0012140B" w:rsidRDefault="0012140B" w:rsidP="001214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t xml:space="preserve">Mapeamento eficiente de relacionamentos; </w:t>
      </w:r>
    </w:p>
    <w:p w:rsidR="0012140B" w:rsidRPr="0012140B" w:rsidRDefault="0012140B" w:rsidP="001214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t xml:space="preserve">Consultas otimizadas; </w:t>
      </w:r>
    </w:p>
    <w:p w:rsidR="0012140B" w:rsidRPr="0012140B" w:rsidRDefault="0012140B" w:rsidP="001214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t xml:space="preserve">Evolução controlada do </w:t>
      </w:r>
      <w:proofErr w:type="spellStart"/>
      <w:r w:rsidRPr="0012140B">
        <w:rPr>
          <w:rFonts w:eastAsia="Times New Roman" w:cstheme="minorHAnsi"/>
          <w:sz w:val="24"/>
          <w:szCs w:val="24"/>
          <w:lang w:eastAsia="pt-BR"/>
        </w:rPr>
        <w:t>schema</w:t>
      </w:r>
      <w:proofErr w:type="spellEnd"/>
      <w:r w:rsidRPr="0012140B">
        <w:rPr>
          <w:rFonts w:eastAsia="Times New Roman" w:cstheme="minorHAnsi"/>
          <w:sz w:val="24"/>
          <w:szCs w:val="24"/>
          <w:lang w:eastAsia="pt-BR"/>
        </w:rPr>
        <w:t xml:space="preserve">. </w:t>
      </w:r>
    </w:p>
    <w:p w:rsidR="0012140B" w:rsidRPr="0012140B" w:rsidRDefault="0012140B" w:rsidP="0012140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12140B">
        <w:rPr>
          <w:rFonts w:eastAsia="Times New Roman" w:cstheme="minorHAnsi"/>
          <w:b/>
          <w:bCs/>
          <w:sz w:val="27"/>
          <w:szCs w:val="27"/>
          <w:lang w:eastAsia="pt-BR"/>
        </w:rPr>
        <w:t>Compatibilidade com AWS</w:t>
      </w:r>
    </w:p>
    <w:p w:rsidR="0012140B" w:rsidRPr="0012140B" w:rsidRDefault="0012140B" w:rsidP="0012140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t xml:space="preserve">A arquitetura utiliza </w:t>
      </w:r>
      <w:proofErr w:type="spellStart"/>
      <w:r w:rsidRPr="0012140B">
        <w:rPr>
          <w:rFonts w:eastAsia="Times New Roman" w:cstheme="minorHAnsi"/>
          <w:sz w:val="24"/>
          <w:szCs w:val="24"/>
          <w:lang w:eastAsia="pt-BR"/>
        </w:rPr>
        <w:t>Amazon</w:t>
      </w:r>
      <w:proofErr w:type="spellEnd"/>
      <w:r w:rsidRPr="0012140B">
        <w:rPr>
          <w:rFonts w:eastAsia="Times New Roman" w:cstheme="minorHAnsi"/>
          <w:sz w:val="24"/>
          <w:szCs w:val="24"/>
          <w:lang w:eastAsia="pt-BR"/>
        </w:rPr>
        <w:t xml:space="preserve"> RDS PostgreSQL como serviço gerenciado.</w:t>
      </w:r>
    </w:p>
    <w:p w:rsidR="0012140B" w:rsidRPr="0012140B" w:rsidRDefault="0012140B" w:rsidP="0012140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t>Essa integração oferece:</w:t>
      </w:r>
    </w:p>
    <w:p w:rsidR="0012140B" w:rsidRPr="0012140B" w:rsidRDefault="0012140B" w:rsidP="001214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t xml:space="preserve">Backups automáticos; </w:t>
      </w:r>
    </w:p>
    <w:p w:rsidR="0012140B" w:rsidRPr="0012140B" w:rsidRDefault="0012140B" w:rsidP="001214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t xml:space="preserve">Atualizações gerenciadas; </w:t>
      </w:r>
    </w:p>
    <w:p w:rsidR="0012140B" w:rsidRPr="0012140B" w:rsidRDefault="0012140B" w:rsidP="001214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t xml:space="preserve">Monitoramento nativo; </w:t>
      </w:r>
    </w:p>
    <w:p w:rsidR="0012140B" w:rsidRPr="0012140B" w:rsidRDefault="0012140B" w:rsidP="001214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t xml:space="preserve">Facilidade de escalabilidade vertical. </w:t>
      </w:r>
    </w:p>
    <w:p w:rsidR="0012140B" w:rsidRPr="0012140B" w:rsidRDefault="0012140B" w:rsidP="0012140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12140B" w:rsidRPr="0012140B" w:rsidRDefault="0012140B" w:rsidP="0012140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12140B" w:rsidRPr="0012140B" w:rsidRDefault="0012140B" w:rsidP="0012140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12140B">
        <w:rPr>
          <w:rFonts w:eastAsia="Times New Roman" w:cstheme="minorHAnsi"/>
          <w:b/>
          <w:bCs/>
          <w:sz w:val="27"/>
          <w:szCs w:val="27"/>
          <w:lang w:eastAsia="pt-BR"/>
        </w:rPr>
        <w:t>Custo Operacional</w:t>
      </w:r>
    </w:p>
    <w:p w:rsidR="0012140B" w:rsidRPr="0012140B" w:rsidRDefault="0012140B" w:rsidP="0012140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t xml:space="preserve">Por ser Open </w:t>
      </w:r>
      <w:proofErr w:type="spellStart"/>
      <w:r w:rsidRPr="0012140B">
        <w:rPr>
          <w:rFonts w:eastAsia="Times New Roman" w:cstheme="minorHAnsi"/>
          <w:sz w:val="24"/>
          <w:szCs w:val="24"/>
          <w:lang w:eastAsia="pt-BR"/>
        </w:rPr>
        <w:t>Source</w:t>
      </w:r>
      <w:proofErr w:type="spellEnd"/>
      <w:r w:rsidRPr="0012140B">
        <w:rPr>
          <w:rFonts w:eastAsia="Times New Roman" w:cstheme="minorHAnsi"/>
          <w:sz w:val="24"/>
          <w:szCs w:val="24"/>
          <w:lang w:eastAsia="pt-BR"/>
        </w:rPr>
        <w:t xml:space="preserve">, o PostgreSQL elimina custos de licenciamento presentes em soluções proprietárias, permitindo que os recursos financeiros sejam direcionados para infraestrutura, </w:t>
      </w:r>
      <w:proofErr w:type="spellStart"/>
      <w:r w:rsidRPr="0012140B">
        <w:rPr>
          <w:rFonts w:eastAsia="Times New Roman" w:cstheme="minorHAnsi"/>
          <w:sz w:val="24"/>
          <w:szCs w:val="24"/>
          <w:lang w:eastAsia="pt-BR"/>
        </w:rPr>
        <w:t>observabilidade</w:t>
      </w:r>
      <w:proofErr w:type="spellEnd"/>
      <w:r w:rsidRPr="0012140B">
        <w:rPr>
          <w:rFonts w:eastAsia="Times New Roman" w:cstheme="minorHAnsi"/>
          <w:sz w:val="24"/>
          <w:szCs w:val="24"/>
          <w:lang w:eastAsia="pt-BR"/>
        </w:rPr>
        <w:t xml:space="preserve"> e escalabilidade.</w:t>
      </w:r>
    </w:p>
    <w:p w:rsidR="0012140B" w:rsidRPr="0012140B" w:rsidRDefault="0012140B" w:rsidP="0012140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12140B">
        <w:rPr>
          <w:rFonts w:eastAsia="Times New Roman" w:cstheme="minorHAnsi"/>
          <w:b/>
          <w:bCs/>
          <w:sz w:val="27"/>
          <w:szCs w:val="27"/>
          <w:lang w:eastAsia="pt-BR"/>
        </w:rPr>
        <w:t>Evolução Arquitetural</w:t>
      </w:r>
    </w:p>
    <w:p w:rsidR="0012140B" w:rsidRPr="0012140B" w:rsidRDefault="0012140B" w:rsidP="0012140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t>O PostgreSQL suporta recursos avançados que permitem crescimento futuro da plataforma:</w:t>
      </w:r>
    </w:p>
    <w:p w:rsidR="0012140B" w:rsidRPr="0012140B" w:rsidRDefault="0012140B" w:rsidP="0012140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t xml:space="preserve">Índices avançados; </w:t>
      </w:r>
    </w:p>
    <w:p w:rsidR="0012140B" w:rsidRPr="0012140B" w:rsidRDefault="0012140B" w:rsidP="0012140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t xml:space="preserve">Particionamento; </w:t>
      </w:r>
    </w:p>
    <w:p w:rsidR="0012140B" w:rsidRPr="0012140B" w:rsidRDefault="0012140B" w:rsidP="0012140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t xml:space="preserve">Replicação; </w:t>
      </w:r>
    </w:p>
    <w:p w:rsidR="0012140B" w:rsidRPr="0012140B" w:rsidRDefault="0012140B" w:rsidP="0012140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t xml:space="preserve">Extensões especializadas; </w:t>
      </w:r>
    </w:p>
    <w:p w:rsidR="0012140B" w:rsidRPr="0012140B" w:rsidRDefault="0012140B" w:rsidP="0012140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t xml:space="preserve">Escalabilidade em ambientes cloud. </w:t>
      </w:r>
    </w:p>
    <w:p w:rsidR="0012140B" w:rsidRPr="0012140B" w:rsidRDefault="0012140B" w:rsidP="0012140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t>Dessa forma, o PostgreSQL demonstrou ser a alternativa mais equilibrada entre custo, desempenho, maturidade tecnológica e aderência aos requisitos do projeto.</w:t>
      </w:r>
    </w:p>
    <w:p w:rsidR="00A067D7" w:rsidRPr="00A067D7" w:rsidRDefault="00A067D7" w:rsidP="00A067D7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A067D7" w:rsidRPr="0012140B" w:rsidRDefault="00A067D7">
      <w:pPr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12140B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br w:type="page"/>
      </w:r>
    </w:p>
    <w:p w:rsidR="00A067D7" w:rsidRPr="00A067D7" w:rsidRDefault="00A067D7" w:rsidP="00A067D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A067D7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lastRenderedPageBreak/>
        <w:t>3. Evolução do Modelo Relacional</w:t>
      </w:r>
    </w:p>
    <w:p w:rsidR="00A067D7" w:rsidRPr="00A067D7" w:rsidRDefault="00A067D7" w:rsidP="00A067D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A067D7">
        <w:rPr>
          <w:rFonts w:eastAsia="Times New Roman" w:cstheme="minorHAnsi"/>
          <w:b/>
          <w:bCs/>
          <w:sz w:val="36"/>
          <w:szCs w:val="36"/>
          <w:lang w:eastAsia="pt-BR"/>
        </w:rPr>
        <w:t>Primeira Versão</w:t>
      </w:r>
    </w:p>
    <w:p w:rsidR="00A067D7" w:rsidRPr="00A067D7" w:rsidRDefault="00A067D7" w:rsidP="00A067D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>Inicialmente o sistema possuía:</w:t>
      </w:r>
    </w:p>
    <w:p w:rsidR="00A067D7" w:rsidRPr="00A067D7" w:rsidRDefault="00A067D7" w:rsidP="00A067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>Usuários</w:t>
      </w:r>
    </w:p>
    <w:p w:rsidR="00A067D7" w:rsidRPr="00A067D7" w:rsidRDefault="00A067D7" w:rsidP="00A067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>Clientes</w:t>
      </w:r>
    </w:p>
    <w:p w:rsidR="00A067D7" w:rsidRPr="00A067D7" w:rsidRDefault="00A067D7" w:rsidP="00A067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>Veículos</w:t>
      </w:r>
    </w:p>
    <w:p w:rsidR="00A067D7" w:rsidRPr="00A067D7" w:rsidRDefault="00A067D7" w:rsidP="00A067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>Ordens de serviço</w:t>
      </w:r>
    </w:p>
    <w:p w:rsidR="00A067D7" w:rsidRPr="00A067D7" w:rsidRDefault="00A067D7" w:rsidP="00A067D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>O modelo era suficiente para operações básicas, porém apresentava limitações para rastreamento operacional.</w:t>
      </w:r>
    </w:p>
    <w:p w:rsidR="00A067D7" w:rsidRPr="00A067D7" w:rsidRDefault="00A067D7" w:rsidP="00A067D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A067D7">
        <w:rPr>
          <w:rFonts w:eastAsia="Times New Roman" w:cstheme="minorHAnsi"/>
          <w:b/>
          <w:bCs/>
          <w:sz w:val="36"/>
          <w:szCs w:val="36"/>
          <w:lang w:eastAsia="pt-BR"/>
        </w:rPr>
        <w:t>Evoluções Realizadas</w:t>
      </w:r>
    </w:p>
    <w:p w:rsidR="0012140B" w:rsidRPr="0012140B" w:rsidRDefault="0012140B" w:rsidP="0012140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t>Durante a evolução do projeto foram identificadas oportunidades de melhoria no modelo de dados original para aumentar rastreabilidade, reutilização de informações e aderência às regras de negócio.</w:t>
      </w:r>
    </w:p>
    <w:p w:rsidR="0012140B" w:rsidRPr="0012140B" w:rsidRDefault="0012140B" w:rsidP="0012140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12140B">
        <w:rPr>
          <w:rFonts w:eastAsia="Times New Roman" w:cstheme="minorHAnsi"/>
          <w:b/>
          <w:bCs/>
          <w:sz w:val="36"/>
          <w:szCs w:val="36"/>
          <w:lang w:eastAsia="pt-BR"/>
        </w:rPr>
        <w:t>Separação entre Catálogo e Execução</w:t>
      </w:r>
    </w:p>
    <w:p w:rsidR="0012140B" w:rsidRPr="0012140B" w:rsidRDefault="0012140B" w:rsidP="0012140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t>Inicialmente os serviços eram registrados diretamente na ordem de serviço.</w:t>
      </w:r>
    </w:p>
    <w:p w:rsidR="0012140B" w:rsidRPr="0012140B" w:rsidRDefault="0012140B" w:rsidP="0012140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t xml:space="preserve">Foi introduzida a entidade </w:t>
      </w:r>
      <w:proofErr w:type="spellStart"/>
      <w:r w:rsidRPr="0012140B">
        <w:rPr>
          <w:rFonts w:eastAsia="Times New Roman" w:cstheme="minorHAnsi"/>
          <w:sz w:val="24"/>
          <w:szCs w:val="24"/>
          <w:lang w:eastAsia="pt-BR"/>
        </w:rPr>
        <w:t>ServiceJob</w:t>
      </w:r>
      <w:proofErr w:type="spellEnd"/>
      <w:r w:rsidRPr="0012140B">
        <w:rPr>
          <w:rFonts w:eastAsia="Times New Roman" w:cstheme="minorHAnsi"/>
          <w:sz w:val="24"/>
          <w:szCs w:val="24"/>
          <w:lang w:eastAsia="pt-BR"/>
        </w:rPr>
        <w:t xml:space="preserve"> para representar um catálogo reutilizável de serviços padronizados.</w:t>
      </w:r>
    </w:p>
    <w:p w:rsidR="0012140B" w:rsidRPr="0012140B" w:rsidRDefault="0012140B" w:rsidP="0012140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t>Essa decisão permitiu:</w:t>
      </w:r>
    </w:p>
    <w:p w:rsidR="0012140B" w:rsidRPr="0012140B" w:rsidRDefault="0012140B" w:rsidP="0012140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t xml:space="preserve">Padronização de preços; </w:t>
      </w:r>
    </w:p>
    <w:p w:rsidR="0012140B" w:rsidRPr="0012140B" w:rsidRDefault="0012140B" w:rsidP="0012140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t xml:space="preserve">Reutilização de cadastros; </w:t>
      </w:r>
    </w:p>
    <w:p w:rsidR="0012140B" w:rsidRPr="0012140B" w:rsidRDefault="0012140B" w:rsidP="0012140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t xml:space="preserve">Redução de duplicidade de dados; </w:t>
      </w:r>
    </w:p>
    <w:p w:rsidR="0012140B" w:rsidRPr="0012140B" w:rsidRDefault="0012140B" w:rsidP="0012140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t xml:space="preserve">Maior governança operacional. </w:t>
      </w:r>
    </w:p>
    <w:p w:rsidR="0012140B" w:rsidRPr="0012140B" w:rsidRDefault="0012140B" w:rsidP="0012140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t xml:space="preserve">O mesmo conceito foi aplicado para peças através da entidade </w:t>
      </w:r>
      <w:proofErr w:type="spellStart"/>
      <w:r w:rsidRPr="0012140B">
        <w:rPr>
          <w:rFonts w:eastAsia="Times New Roman" w:cstheme="minorHAnsi"/>
          <w:sz w:val="24"/>
          <w:szCs w:val="24"/>
          <w:lang w:eastAsia="pt-BR"/>
        </w:rPr>
        <w:t>ServiceItem</w:t>
      </w:r>
      <w:proofErr w:type="spellEnd"/>
      <w:r w:rsidRPr="0012140B">
        <w:rPr>
          <w:rFonts w:eastAsia="Times New Roman" w:cstheme="minorHAnsi"/>
          <w:sz w:val="24"/>
          <w:szCs w:val="24"/>
          <w:lang w:eastAsia="pt-BR"/>
        </w:rPr>
        <w:t>.</w:t>
      </w:r>
    </w:p>
    <w:p w:rsidR="0012140B" w:rsidRPr="0012140B" w:rsidRDefault="0012140B" w:rsidP="0012140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12140B">
        <w:rPr>
          <w:rFonts w:eastAsia="Times New Roman" w:cstheme="minorHAnsi"/>
          <w:b/>
          <w:bCs/>
          <w:sz w:val="36"/>
          <w:szCs w:val="36"/>
          <w:lang w:eastAsia="pt-BR"/>
        </w:rPr>
        <w:t>Introdução de Entidades de Histórico</w:t>
      </w:r>
    </w:p>
    <w:p w:rsidR="0012140B" w:rsidRPr="0012140B" w:rsidRDefault="0012140B" w:rsidP="0012140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t>Para garantir rastreabilidade completa das operações foram adicionadas:</w:t>
      </w:r>
    </w:p>
    <w:p w:rsidR="0012140B" w:rsidRPr="0012140B" w:rsidRDefault="0012140B" w:rsidP="0012140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12140B">
        <w:rPr>
          <w:rFonts w:eastAsia="Times New Roman" w:cstheme="minorHAnsi"/>
          <w:sz w:val="24"/>
          <w:szCs w:val="24"/>
          <w:lang w:eastAsia="pt-BR"/>
        </w:rPr>
        <w:t>ServiceStatusHistory</w:t>
      </w:r>
      <w:proofErr w:type="spellEnd"/>
      <w:r w:rsidRPr="0012140B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:rsidR="0012140B" w:rsidRPr="0012140B" w:rsidRDefault="0012140B" w:rsidP="0012140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12140B">
        <w:rPr>
          <w:rFonts w:eastAsia="Times New Roman" w:cstheme="minorHAnsi"/>
          <w:sz w:val="24"/>
          <w:szCs w:val="24"/>
          <w:lang w:eastAsia="pt-BR"/>
        </w:rPr>
        <w:t>ServiceOrderJobStatusHistory</w:t>
      </w:r>
      <w:proofErr w:type="spellEnd"/>
      <w:r w:rsidRPr="0012140B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:rsidR="0012140B" w:rsidRPr="0012140B" w:rsidRDefault="0012140B" w:rsidP="0012140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t>Essas entidades permitem reconstruir toda a linha temporal de execução da oficina.</w:t>
      </w:r>
    </w:p>
    <w:p w:rsidR="0012140B" w:rsidRPr="0012140B" w:rsidRDefault="0012140B" w:rsidP="0012140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lastRenderedPageBreak/>
        <w:t>Esse ajuste atende requisitos de auditoria, suporte operacional e rastreamento de alterações.</w:t>
      </w:r>
    </w:p>
    <w:p w:rsidR="0012140B" w:rsidRPr="0012140B" w:rsidRDefault="0012140B" w:rsidP="0012140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12140B">
        <w:rPr>
          <w:rFonts w:eastAsia="Times New Roman" w:cstheme="minorHAnsi"/>
          <w:b/>
          <w:bCs/>
          <w:sz w:val="36"/>
          <w:szCs w:val="36"/>
          <w:lang w:eastAsia="pt-BR"/>
        </w:rPr>
        <w:t>Estratégia TPH para Usuários</w:t>
      </w:r>
    </w:p>
    <w:p w:rsidR="0012140B" w:rsidRPr="0012140B" w:rsidRDefault="0012140B" w:rsidP="0012140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t xml:space="preserve">Foi adotado o padrão </w:t>
      </w:r>
      <w:proofErr w:type="spellStart"/>
      <w:r w:rsidRPr="0012140B">
        <w:rPr>
          <w:rFonts w:eastAsia="Times New Roman" w:cstheme="minorHAnsi"/>
          <w:sz w:val="24"/>
          <w:szCs w:val="24"/>
          <w:lang w:eastAsia="pt-BR"/>
        </w:rPr>
        <w:t>Table</w:t>
      </w:r>
      <w:proofErr w:type="spellEnd"/>
      <w:r w:rsidRPr="0012140B">
        <w:rPr>
          <w:rFonts w:eastAsia="Times New Roman" w:cstheme="minorHAnsi"/>
          <w:sz w:val="24"/>
          <w:szCs w:val="24"/>
          <w:lang w:eastAsia="pt-BR"/>
        </w:rPr>
        <w:t xml:space="preserve"> Per </w:t>
      </w:r>
      <w:proofErr w:type="spellStart"/>
      <w:r w:rsidRPr="0012140B">
        <w:rPr>
          <w:rFonts w:eastAsia="Times New Roman" w:cstheme="minorHAnsi"/>
          <w:sz w:val="24"/>
          <w:szCs w:val="24"/>
          <w:lang w:eastAsia="pt-BR"/>
        </w:rPr>
        <w:t>Hierarchy</w:t>
      </w:r>
      <w:proofErr w:type="spellEnd"/>
      <w:r w:rsidRPr="0012140B">
        <w:rPr>
          <w:rFonts w:eastAsia="Times New Roman" w:cstheme="minorHAnsi"/>
          <w:sz w:val="24"/>
          <w:szCs w:val="24"/>
          <w:lang w:eastAsia="pt-BR"/>
        </w:rPr>
        <w:t xml:space="preserve"> (TPH) para representar </w:t>
      </w:r>
      <w:proofErr w:type="spellStart"/>
      <w:r w:rsidRPr="0012140B">
        <w:rPr>
          <w:rFonts w:eastAsia="Times New Roman" w:cstheme="minorHAnsi"/>
          <w:sz w:val="24"/>
          <w:szCs w:val="24"/>
          <w:lang w:eastAsia="pt-BR"/>
        </w:rPr>
        <w:t>User</w:t>
      </w:r>
      <w:proofErr w:type="spellEnd"/>
      <w:r w:rsidRPr="0012140B">
        <w:rPr>
          <w:rFonts w:eastAsia="Times New Roman" w:cstheme="minorHAnsi"/>
          <w:sz w:val="24"/>
          <w:szCs w:val="24"/>
          <w:lang w:eastAsia="pt-BR"/>
        </w:rPr>
        <w:t xml:space="preserve"> e </w:t>
      </w:r>
      <w:proofErr w:type="spellStart"/>
      <w:r w:rsidRPr="0012140B">
        <w:rPr>
          <w:rFonts w:eastAsia="Times New Roman" w:cstheme="minorHAnsi"/>
          <w:sz w:val="24"/>
          <w:szCs w:val="24"/>
          <w:lang w:eastAsia="pt-BR"/>
        </w:rPr>
        <w:t>Customer</w:t>
      </w:r>
      <w:proofErr w:type="spellEnd"/>
      <w:r w:rsidRPr="0012140B">
        <w:rPr>
          <w:rFonts w:eastAsia="Times New Roman" w:cstheme="minorHAnsi"/>
          <w:sz w:val="24"/>
          <w:szCs w:val="24"/>
          <w:lang w:eastAsia="pt-BR"/>
        </w:rPr>
        <w:t>.</w:t>
      </w:r>
    </w:p>
    <w:p w:rsidR="0012140B" w:rsidRPr="0012140B" w:rsidRDefault="0012140B" w:rsidP="0012140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t xml:space="preserve">Essa decisão reduz a quantidade de </w:t>
      </w:r>
      <w:proofErr w:type="spellStart"/>
      <w:r w:rsidRPr="0012140B">
        <w:rPr>
          <w:rFonts w:eastAsia="Times New Roman" w:cstheme="minorHAnsi"/>
          <w:sz w:val="24"/>
          <w:szCs w:val="24"/>
          <w:lang w:eastAsia="pt-BR"/>
        </w:rPr>
        <w:t>joins</w:t>
      </w:r>
      <w:proofErr w:type="spellEnd"/>
      <w:r w:rsidRPr="0012140B">
        <w:rPr>
          <w:rFonts w:eastAsia="Times New Roman" w:cstheme="minorHAnsi"/>
          <w:sz w:val="24"/>
          <w:szCs w:val="24"/>
          <w:lang w:eastAsia="pt-BR"/>
        </w:rPr>
        <w:t xml:space="preserve"> necessários nas consultas mais frequentes da aplicação e simplifica o modelo físico do banco.</w:t>
      </w:r>
    </w:p>
    <w:p w:rsidR="0012140B" w:rsidRPr="0012140B" w:rsidRDefault="0012140B" w:rsidP="0012140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t>O uso de um discriminador (</w:t>
      </w:r>
      <w:proofErr w:type="spellStart"/>
      <w:r w:rsidRPr="0012140B">
        <w:rPr>
          <w:rFonts w:eastAsia="Times New Roman" w:cstheme="minorHAnsi"/>
          <w:sz w:val="24"/>
          <w:szCs w:val="24"/>
          <w:lang w:eastAsia="pt-BR"/>
        </w:rPr>
        <w:t>UserKind</w:t>
      </w:r>
      <w:proofErr w:type="spellEnd"/>
      <w:r w:rsidRPr="0012140B">
        <w:rPr>
          <w:rFonts w:eastAsia="Times New Roman" w:cstheme="minorHAnsi"/>
          <w:sz w:val="24"/>
          <w:szCs w:val="24"/>
          <w:lang w:eastAsia="pt-BR"/>
        </w:rPr>
        <w:t>) permite representar diferentes perfis man</w:t>
      </w:r>
      <w:bookmarkStart w:id="0" w:name="_GoBack"/>
      <w:bookmarkEnd w:id="0"/>
      <w:r w:rsidRPr="0012140B">
        <w:rPr>
          <w:rFonts w:eastAsia="Times New Roman" w:cstheme="minorHAnsi"/>
          <w:sz w:val="24"/>
          <w:szCs w:val="24"/>
          <w:lang w:eastAsia="pt-BR"/>
        </w:rPr>
        <w:t>tendo uma única estrutura de armazenamento.</w:t>
      </w:r>
    </w:p>
    <w:p w:rsidR="0012140B" w:rsidRPr="0012140B" w:rsidRDefault="0012140B" w:rsidP="0012140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12140B">
        <w:rPr>
          <w:rFonts w:eastAsia="Times New Roman" w:cstheme="minorHAnsi"/>
          <w:b/>
          <w:bCs/>
          <w:sz w:val="36"/>
          <w:szCs w:val="36"/>
          <w:lang w:eastAsia="pt-BR"/>
        </w:rPr>
        <w:t>Normalização do Modelo</w:t>
      </w:r>
    </w:p>
    <w:p w:rsidR="0012140B" w:rsidRPr="0012140B" w:rsidRDefault="0012140B" w:rsidP="0012140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t>O modelo final foi estruturado respeitando princípios de normalização, minimizando redundância de dados e preservando integridade referencial através de chaves primárias, estrangeiras e restrições de unicidade.</w:t>
      </w:r>
    </w:p>
    <w:p w:rsidR="00A067D7" w:rsidRPr="00A067D7" w:rsidRDefault="00A067D7" w:rsidP="00A067D7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pict>
          <v:rect id="_x0000_i1111" style="width:0;height:1.5pt" o:hralign="center" o:hrstd="t" o:hr="t" fillcolor="#a0a0a0" stroked="f"/>
        </w:pict>
      </w:r>
    </w:p>
    <w:p w:rsidR="00A067D7" w:rsidRPr="0012140B" w:rsidRDefault="00A067D7">
      <w:pPr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12140B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br w:type="page"/>
      </w:r>
    </w:p>
    <w:p w:rsidR="00A067D7" w:rsidRPr="0012140B" w:rsidRDefault="00A067D7" w:rsidP="00A067D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A067D7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lastRenderedPageBreak/>
        <w:t>4. Diagrama Entidade-Relacionamento</w:t>
      </w:r>
    </w:p>
    <w:p w:rsidR="00A067D7" w:rsidRPr="00A067D7" w:rsidRDefault="00A067D7" w:rsidP="00A067D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12140B">
        <w:rPr>
          <w:rFonts w:eastAsia="Times New Roman" w:cstheme="minorHAnsi"/>
          <w:b/>
          <w:bCs/>
          <w:noProof/>
          <w:kern w:val="36"/>
          <w:sz w:val="48"/>
          <w:szCs w:val="48"/>
          <w:lang w:eastAsia="pt-BR"/>
        </w:rPr>
        <w:drawing>
          <wp:inline distT="0" distB="0" distL="0" distR="0">
            <wp:extent cx="5657850" cy="7933734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gramaEntidadeRelacionament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5785" cy="7944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7D7" w:rsidRPr="00A067D7" w:rsidRDefault="00A067D7" w:rsidP="00A067D7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A067D7" w:rsidRPr="00A067D7" w:rsidRDefault="00A067D7" w:rsidP="00A067D7">
      <w:pPr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12140B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br w:type="page"/>
      </w:r>
      <w:r w:rsidRPr="00A067D7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lastRenderedPageBreak/>
        <w:t>5. Explicação dos Relacionamentos</w:t>
      </w:r>
    </w:p>
    <w:p w:rsidR="00A067D7" w:rsidRPr="00A067D7" w:rsidRDefault="00A067D7" w:rsidP="00A067D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proofErr w:type="spellStart"/>
      <w:r w:rsidRPr="00A067D7">
        <w:rPr>
          <w:rFonts w:eastAsia="Times New Roman" w:cstheme="minorHAnsi"/>
          <w:b/>
          <w:bCs/>
          <w:sz w:val="36"/>
          <w:szCs w:val="36"/>
          <w:lang w:eastAsia="pt-BR"/>
        </w:rPr>
        <w:t>Customer</w:t>
      </w:r>
      <w:proofErr w:type="spellEnd"/>
      <w:r w:rsidRPr="00A067D7">
        <w:rPr>
          <w:rFonts w:eastAsia="Times New Roman" w:cstheme="minorHAnsi"/>
          <w:b/>
          <w:bCs/>
          <w:sz w:val="36"/>
          <w:szCs w:val="36"/>
          <w:lang w:eastAsia="pt-BR"/>
        </w:rPr>
        <w:t xml:space="preserve"> → </w:t>
      </w:r>
      <w:proofErr w:type="spellStart"/>
      <w:r w:rsidRPr="00A067D7">
        <w:rPr>
          <w:rFonts w:eastAsia="Times New Roman" w:cstheme="minorHAnsi"/>
          <w:b/>
          <w:bCs/>
          <w:sz w:val="36"/>
          <w:szCs w:val="36"/>
          <w:lang w:eastAsia="pt-BR"/>
        </w:rPr>
        <w:t>Vehicle</w:t>
      </w:r>
      <w:proofErr w:type="spellEnd"/>
    </w:p>
    <w:p w:rsidR="00A067D7" w:rsidRPr="00A067D7" w:rsidRDefault="00A067D7" w:rsidP="00A067D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>Relacionamento 1:N.</w:t>
      </w:r>
    </w:p>
    <w:p w:rsidR="0012140B" w:rsidRPr="0012140B" w:rsidRDefault="0012140B" w:rsidP="0012140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t>Um cliente pode possuir múltiplos veículos cadastrados na plataforma.</w:t>
      </w:r>
    </w:p>
    <w:p w:rsidR="0012140B" w:rsidRPr="0012140B" w:rsidRDefault="0012140B" w:rsidP="0012140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t>Essa modelagem permite preservar o histórico de manutenção por veículo, independentemente da quantidade de atendimentos realizados ao longo do tempo.</w:t>
      </w:r>
    </w:p>
    <w:p w:rsidR="0012140B" w:rsidRPr="0012140B" w:rsidRDefault="0012140B" w:rsidP="0012140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t>A decisão evita duplicação de dados do proprietário em cada ordem de serviço.</w:t>
      </w:r>
    </w:p>
    <w:p w:rsidR="00A067D7" w:rsidRPr="00A067D7" w:rsidRDefault="00A067D7" w:rsidP="00A067D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proofErr w:type="spellStart"/>
      <w:r w:rsidRPr="00A067D7">
        <w:rPr>
          <w:rFonts w:eastAsia="Times New Roman" w:cstheme="minorHAnsi"/>
          <w:b/>
          <w:bCs/>
          <w:sz w:val="36"/>
          <w:szCs w:val="36"/>
          <w:lang w:eastAsia="pt-BR"/>
        </w:rPr>
        <w:t>Vehicle</w:t>
      </w:r>
      <w:proofErr w:type="spellEnd"/>
      <w:r w:rsidRPr="00A067D7">
        <w:rPr>
          <w:rFonts w:eastAsia="Times New Roman" w:cstheme="minorHAnsi"/>
          <w:b/>
          <w:bCs/>
          <w:sz w:val="36"/>
          <w:szCs w:val="36"/>
          <w:lang w:eastAsia="pt-BR"/>
        </w:rPr>
        <w:t xml:space="preserve"> → </w:t>
      </w:r>
      <w:proofErr w:type="spellStart"/>
      <w:r w:rsidRPr="00A067D7">
        <w:rPr>
          <w:rFonts w:eastAsia="Times New Roman" w:cstheme="minorHAnsi"/>
          <w:b/>
          <w:bCs/>
          <w:sz w:val="36"/>
          <w:szCs w:val="36"/>
          <w:lang w:eastAsia="pt-BR"/>
        </w:rPr>
        <w:t>ServiceOrder</w:t>
      </w:r>
      <w:proofErr w:type="spellEnd"/>
    </w:p>
    <w:p w:rsidR="00A067D7" w:rsidRPr="00A067D7" w:rsidRDefault="00A067D7" w:rsidP="00A067D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>Relacionamento 1:N.</w:t>
      </w:r>
    </w:p>
    <w:p w:rsidR="0012140B" w:rsidRPr="0012140B" w:rsidRDefault="0012140B" w:rsidP="0012140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t>Cada veículo pode possuir diversas ordens de serviço registradas ao longo de seu ciclo de vida.</w:t>
      </w:r>
    </w:p>
    <w:p w:rsidR="0012140B" w:rsidRPr="0012140B" w:rsidRDefault="0012140B" w:rsidP="0012140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t>Esse relacionamento representa o histórico completo de manutenção do veículo, permitindo consultas futuras, geração de relatórios e acompanhamento operacional.</w:t>
      </w:r>
    </w:p>
    <w:p w:rsidR="00A067D7" w:rsidRPr="00A067D7" w:rsidRDefault="00A067D7" w:rsidP="00A067D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proofErr w:type="spellStart"/>
      <w:r w:rsidRPr="00A067D7">
        <w:rPr>
          <w:rFonts w:eastAsia="Times New Roman" w:cstheme="minorHAnsi"/>
          <w:b/>
          <w:bCs/>
          <w:sz w:val="36"/>
          <w:szCs w:val="36"/>
          <w:lang w:eastAsia="pt-BR"/>
        </w:rPr>
        <w:t>ServiceOrder</w:t>
      </w:r>
      <w:proofErr w:type="spellEnd"/>
      <w:r w:rsidRPr="00A067D7">
        <w:rPr>
          <w:rFonts w:eastAsia="Times New Roman" w:cstheme="minorHAnsi"/>
          <w:b/>
          <w:bCs/>
          <w:sz w:val="36"/>
          <w:szCs w:val="36"/>
          <w:lang w:eastAsia="pt-BR"/>
        </w:rPr>
        <w:t xml:space="preserve"> → </w:t>
      </w:r>
      <w:proofErr w:type="spellStart"/>
      <w:r w:rsidRPr="00A067D7">
        <w:rPr>
          <w:rFonts w:eastAsia="Times New Roman" w:cstheme="minorHAnsi"/>
          <w:b/>
          <w:bCs/>
          <w:sz w:val="36"/>
          <w:szCs w:val="36"/>
          <w:lang w:eastAsia="pt-BR"/>
        </w:rPr>
        <w:t>ServiceOrderItem</w:t>
      </w:r>
      <w:proofErr w:type="spellEnd"/>
    </w:p>
    <w:p w:rsidR="00A067D7" w:rsidRPr="00A067D7" w:rsidRDefault="00A067D7" w:rsidP="00A067D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>Relacionamento 1:N.</w:t>
      </w:r>
    </w:p>
    <w:p w:rsidR="0012140B" w:rsidRPr="0012140B" w:rsidRDefault="0012140B" w:rsidP="00A067D7">
      <w:pPr>
        <w:spacing w:before="100" w:beforeAutospacing="1" w:after="100" w:afterAutospacing="1" w:line="240" w:lineRule="auto"/>
        <w:outlineLvl w:val="1"/>
        <w:rPr>
          <w:rFonts w:cstheme="minorHAnsi"/>
        </w:rPr>
      </w:pPr>
      <w:r w:rsidRPr="0012140B">
        <w:rPr>
          <w:rFonts w:cstheme="minorHAnsi"/>
        </w:rPr>
        <w:t>A separação entre catálogo de peças (</w:t>
      </w:r>
      <w:proofErr w:type="spellStart"/>
      <w:r w:rsidRPr="0012140B">
        <w:rPr>
          <w:rFonts w:cstheme="minorHAnsi"/>
        </w:rPr>
        <w:t>ServiceItem</w:t>
      </w:r>
      <w:proofErr w:type="spellEnd"/>
      <w:r w:rsidRPr="0012140B">
        <w:rPr>
          <w:rFonts w:cstheme="minorHAnsi"/>
        </w:rPr>
        <w:t>) e utilização efetiva (</w:t>
      </w:r>
      <w:proofErr w:type="spellStart"/>
      <w:r w:rsidRPr="0012140B">
        <w:rPr>
          <w:rFonts w:cstheme="minorHAnsi"/>
        </w:rPr>
        <w:t>ServiceOrderItem</w:t>
      </w:r>
      <w:proofErr w:type="spellEnd"/>
      <w:r w:rsidRPr="0012140B">
        <w:rPr>
          <w:rFonts w:cstheme="minorHAnsi"/>
        </w:rPr>
        <w:t>) permite preservar histórico de preços e quantidades consumidas no momento da execução do serviço.</w:t>
      </w:r>
    </w:p>
    <w:p w:rsidR="00A067D7" w:rsidRPr="00A067D7" w:rsidRDefault="00A067D7" w:rsidP="00A067D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proofErr w:type="spellStart"/>
      <w:r w:rsidRPr="00A067D7">
        <w:rPr>
          <w:rFonts w:eastAsia="Times New Roman" w:cstheme="minorHAnsi"/>
          <w:b/>
          <w:bCs/>
          <w:sz w:val="36"/>
          <w:szCs w:val="36"/>
          <w:lang w:eastAsia="pt-BR"/>
        </w:rPr>
        <w:t>ServiceOrder</w:t>
      </w:r>
      <w:proofErr w:type="spellEnd"/>
      <w:r w:rsidRPr="00A067D7">
        <w:rPr>
          <w:rFonts w:eastAsia="Times New Roman" w:cstheme="minorHAnsi"/>
          <w:b/>
          <w:bCs/>
          <w:sz w:val="36"/>
          <w:szCs w:val="36"/>
          <w:lang w:eastAsia="pt-BR"/>
        </w:rPr>
        <w:t xml:space="preserve"> → </w:t>
      </w:r>
      <w:proofErr w:type="spellStart"/>
      <w:r w:rsidRPr="00A067D7">
        <w:rPr>
          <w:rFonts w:eastAsia="Times New Roman" w:cstheme="minorHAnsi"/>
          <w:b/>
          <w:bCs/>
          <w:sz w:val="36"/>
          <w:szCs w:val="36"/>
          <w:lang w:eastAsia="pt-BR"/>
        </w:rPr>
        <w:t>ServiceOrderJob</w:t>
      </w:r>
      <w:proofErr w:type="spellEnd"/>
    </w:p>
    <w:p w:rsidR="00A067D7" w:rsidRPr="00A067D7" w:rsidRDefault="00A067D7" w:rsidP="00A067D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>Relacionamento 1:N.</w:t>
      </w:r>
    </w:p>
    <w:p w:rsidR="0012140B" w:rsidRPr="0012140B" w:rsidRDefault="0012140B" w:rsidP="0012140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t>Uma ordem de serviço pode demandar diversos procedimentos técnicos.</w:t>
      </w:r>
    </w:p>
    <w:p w:rsidR="0012140B" w:rsidRPr="0012140B" w:rsidRDefault="0012140B" w:rsidP="0012140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t>Essa modelagem possibilita controlar individualmente cada serviço executado, incluindo responsáveis, preços e status.</w:t>
      </w:r>
    </w:p>
    <w:p w:rsidR="00A067D7" w:rsidRPr="00A067D7" w:rsidRDefault="00A067D7" w:rsidP="00A067D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proofErr w:type="spellStart"/>
      <w:r w:rsidRPr="00A067D7">
        <w:rPr>
          <w:rFonts w:eastAsia="Times New Roman" w:cstheme="minorHAnsi"/>
          <w:b/>
          <w:bCs/>
          <w:sz w:val="36"/>
          <w:szCs w:val="36"/>
          <w:lang w:eastAsia="pt-BR"/>
        </w:rPr>
        <w:t>ServiceJob</w:t>
      </w:r>
      <w:proofErr w:type="spellEnd"/>
      <w:r w:rsidRPr="00A067D7">
        <w:rPr>
          <w:rFonts w:eastAsia="Times New Roman" w:cstheme="minorHAnsi"/>
          <w:b/>
          <w:bCs/>
          <w:sz w:val="36"/>
          <w:szCs w:val="36"/>
          <w:lang w:eastAsia="pt-BR"/>
        </w:rPr>
        <w:t xml:space="preserve"> → </w:t>
      </w:r>
      <w:proofErr w:type="spellStart"/>
      <w:r w:rsidRPr="00A067D7">
        <w:rPr>
          <w:rFonts w:eastAsia="Times New Roman" w:cstheme="minorHAnsi"/>
          <w:b/>
          <w:bCs/>
          <w:sz w:val="36"/>
          <w:szCs w:val="36"/>
          <w:lang w:eastAsia="pt-BR"/>
        </w:rPr>
        <w:t>ServiceOrderJob</w:t>
      </w:r>
      <w:proofErr w:type="spellEnd"/>
    </w:p>
    <w:p w:rsidR="00A067D7" w:rsidRPr="00A067D7" w:rsidRDefault="00A067D7" w:rsidP="00A067D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>Relacionamento 1:N.</w:t>
      </w:r>
    </w:p>
    <w:p w:rsidR="0012140B" w:rsidRPr="0012140B" w:rsidRDefault="0012140B" w:rsidP="0012140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t>Representa a reutilização de serviços previamente cadastrados.</w:t>
      </w:r>
    </w:p>
    <w:p w:rsidR="0012140B" w:rsidRPr="0012140B" w:rsidRDefault="0012140B" w:rsidP="0012140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lastRenderedPageBreak/>
        <w:t>Essa abordagem evita duplicação de informações e garante padronização operacional entre diferentes ordens de serviço.</w:t>
      </w:r>
    </w:p>
    <w:p w:rsidR="00A067D7" w:rsidRPr="00A067D7" w:rsidRDefault="00A067D7" w:rsidP="00A067D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proofErr w:type="spellStart"/>
      <w:r w:rsidRPr="00A067D7">
        <w:rPr>
          <w:rFonts w:eastAsia="Times New Roman" w:cstheme="minorHAnsi"/>
          <w:b/>
          <w:bCs/>
          <w:sz w:val="36"/>
          <w:szCs w:val="36"/>
          <w:lang w:eastAsia="pt-BR"/>
        </w:rPr>
        <w:t>ServiceStatusHistory</w:t>
      </w:r>
      <w:proofErr w:type="spellEnd"/>
    </w:p>
    <w:p w:rsidR="0012140B" w:rsidRPr="0012140B" w:rsidRDefault="0012140B" w:rsidP="0012140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t>Implementa o mecanismo de auditoria da ordem de serviço.</w:t>
      </w:r>
    </w:p>
    <w:p w:rsidR="0012140B" w:rsidRPr="0012140B" w:rsidRDefault="0012140B" w:rsidP="0012140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t>Cada alteração de status gera um novo registro histórico, permitindo reconstrução completa do fluxo operacional.</w:t>
      </w:r>
    </w:p>
    <w:p w:rsidR="00A067D7" w:rsidRPr="00A067D7" w:rsidRDefault="00A067D7" w:rsidP="00A067D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>Permite rastrear:</w:t>
      </w:r>
    </w:p>
    <w:p w:rsidR="00A067D7" w:rsidRPr="00A067D7" w:rsidRDefault="00A067D7" w:rsidP="00A067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>Aberta</w:t>
      </w:r>
    </w:p>
    <w:p w:rsidR="00A067D7" w:rsidRPr="00A067D7" w:rsidRDefault="00A067D7" w:rsidP="00A067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>Em andamento</w:t>
      </w:r>
    </w:p>
    <w:p w:rsidR="00A067D7" w:rsidRPr="00A067D7" w:rsidRDefault="00A067D7" w:rsidP="00A067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>Finalizada</w:t>
      </w:r>
    </w:p>
    <w:p w:rsidR="00A067D7" w:rsidRPr="00A067D7" w:rsidRDefault="00A067D7" w:rsidP="00A067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>Cancelada</w:t>
      </w:r>
    </w:p>
    <w:p w:rsidR="00A067D7" w:rsidRPr="00A067D7" w:rsidRDefault="00A067D7" w:rsidP="00A067D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proofErr w:type="spellStart"/>
      <w:r w:rsidRPr="00A067D7">
        <w:rPr>
          <w:rFonts w:eastAsia="Times New Roman" w:cstheme="minorHAnsi"/>
          <w:b/>
          <w:bCs/>
          <w:sz w:val="36"/>
          <w:szCs w:val="36"/>
          <w:lang w:eastAsia="pt-BR"/>
        </w:rPr>
        <w:t>ServiceOrderJobStatusHistory</w:t>
      </w:r>
      <w:proofErr w:type="spellEnd"/>
    </w:p>
    <w:p w:rsidR="0012140B" w:rsidRPr="0012140B" w:rsidRDefault="0012140B" w:rsidP="0012140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t>Permite rastrear individualmente a execução de cada serviço associado à ordem.</w:t>
      </w:r>
    </w:p>
    <w:p w:rsidR="0012140B" w:rsidRPr="0012140B" w:rsidRDefault="0012140B" w:rsidP="0012140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t>Essa separação fornece granularidade operacional superior à observação apenas do status geral da ordem.</w:t>
      </w:r>
    </w:p>
    <w:p w:rsidR="00A067D7" w:rsidRPr="00A067D7" w:rsidRDefault="00A067D7" w:rsidP="00A067D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>Exemplo:</w:t>
      </w:r>
    </w:p>
    <w:p w:rsidR="00A067D7" w:rsidRPr="00A067D7" w:rsidRDefault="00A067D7" w:rsidP="00A067D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>Troca de óleo → Finalizada</w:t>
      </w:r>
    </w:p>
    <w:p w:rsidR="00A067D7" w:rsidRPr="00A067D7" w:rsidRDefault="00A067D7" w:rsidP="00A067D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t>Alinhamento → Em execução</w:t>
      </w:r>
    </w:p>
    <w:p w:rsidR="00A067D7" w:rsidRPr="00A067D7" w:rsidRDefault="00A067D7" w:rsidP="00A067D7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067D7">
        <w:rPr>
          <w:rFonts w:eastAsia="Times New Roman" w:cstheme="minorHAnsi"/>
          <w:sz w:val="24"/>
          <w:szCs w:val="24"/>
          <w:lang w:eastAsia="pt-BR"/>
        </w:rPr>
        <w:pict>
          <v:rect id="_x0000_i1047" style="width:0;height:1.5pt" o:hralign="center" o:hrstd="t" o:hr="t" fillcolor="#a0a0a0" stroked="f"/>
        </w:pict>
      </w:r>
    </w:p>
    <w:p w:rsidR="00A067D7" w:rsidRPr="0012140B" w:rsidRDefault="00A067D7">
      <w:pPr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12140B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br w:type="page"/>
      </w:r>
    </w:p>
    <w:p w:rsidR="00A067D7" w:rsidRPr="00A067D7" w:rsidRDefault="00A067D7" w:rsidP="00A067D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A067D7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lastRenderedPageBreak/>
        <w:t>6. Conclusão</w:t>
      </w:r>
    </w:p>
    <w:p w:rsidR="0012140B" w:rsidRPr="0012140B" w:rsidRDefault="0012140B" w:rsidP="0012140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t xml:space="preserve">O modelo relacional construído para a solução </w:t>
      </w:r>
      <w:proofErr w:type="spellStart"/>
      <w:r w:rsidRPr="0012140B">
        <w:rPr>
          <w:rFonts w:eastAsia="Times New Roman" w:cstheme="minorHAnsi"/>
          <w:sz w:val="24"/>
          <w:szCs w:val="24"/>
          <w:lang w:eastAsia="pt-BR"/>
        </w:rPr>
        <w:t>Car</w:t>
      </w:r>
      <w:proofErr w:type="spellEnd"/>
      <w:r w:rsidRPr="0012140B">
        <w:rPr>
          <w:rFonts w:eastAsia="Times New Roman" w:cstheme="minorHAnsi"/>
          <w:sz w:val="24"/>
          <w:szCs w:val="24"/>
          <w:lang w:eastAsia="pt-BR"/>
        </w:rPr>
        <w:t xml:space="preserve"> </w:t>
      </w:r>
      <w:proofErr w:type="spellStart"/>
      <w:r w:rsidRPr="0012140B">
        <w:rPr>
          <w:rFonts w:eastAsia="Times New Roman" w:cstheme="minorHAnsi"/>
          <w:sz w:val="24"/>
          <w:szCs w:val="24"/>
          <w:lang w:eastAsia="pt-BR"/>
        </w:rPr>
        <w:t>Repair</w:t>
      </w:r>
      <w:proofErr w:type="spellEnd"/>
      <w:r w:rsidRPr="0012140B">
        <w:rPr>
          <w:rFonts w:eastAsia="Times New Roman" w:cstheme="minorHAnsi"/>
          <w:sz w:val="24"/>
          <w:szCs w:val="24"/>
          <w:lang w:eastAsia="pt-BR"/>
        </w:rPr>
        <w:t xml:space="preserve"> Shop foi projetado para garantir integridade referencial, consistência transacional e rastreabilidade operacional, características essenciais para sistemas de gestão de oficinas mecânicas.</w:t>
      </w:r>
    </w:p>
    <w:p w:rsidR="0012140B" w:rsidRPr="0012140B" w:rsidRDefault="0012140B" w:rsidP="0012140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t>A evolução incremental do modelo permitiu incorporar funcionalidades de auditoria, controle de execução de serviços e reutilização de catálogos sem comprometer a simplicidade da solução.</w:t>
      </w:r>
    </w:p>
    <w:p w:rsidR="0012140B" w:rsidRPr="0012140B" w:rsidRDefault="0012140B" w:rsidP="0012140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12140B">
        <w:rPr>
          <w:rFonts w:eastAsia="Times New Roman" w:cstheme="minorHAnsi"/>
          <w:sz w:val="24"/>
          <w:szCs w:val="24"/>
          <w:lang w:eastAsia="pt-BR"/>
        </w:rPr>
        <w:t xml:space="preserve">A adoção do PostgreSQL hospedado no </w:t>
      </w:r>
      <w:proofErr w:type="spellStart"/>
      <w:r w:rsidRPr="0012140B">
        <w:rPr>
          <w:rFonts w:eastAsia="Times New Roman" w:cstheme="minorHAnsi"/>
          <w:sz w:val="24"/>
          <w:szCs w:val="24"/>
          <w:lang w:eastAsia="pt-BR"/>
        </w:rPr>
        <w:t>Amazon</w:t>
      </w:r>
      <w:proofErr w:type="spellEnd"/>
      <w:r w:rsidRPr="0012140B">
        <w:rPr>
          <w:rFonts w:eastAsia="Times New Roman" w:cstheme="minorHAnsi"/>
          <w:sz w:val="24"/>
          <w:szCs w:val="24"/>
          <w:lang w:eastAsia="pt-BR"/>
        </w:rPr>
        <w:t xml:space="preserve"> RDS fornece uma plataforma robusta, escalável e alinhada aos princípios cloud-</w:t>
      </w:r>
      <w:proofErr w:type="spellStart"/>
      <w:r w:rsidRPr="0012140B">
        <w:rPr>
          <w:rFonts w:eastAsia="Times New Roman" w:cstheme="minorHAnsi"/>
          <w:sz w:val="24"/>
          <w:szCs w:val="24"/>
          <w:lang w:eastAsia="pt-BR"/>
        </w:rPr>
        <w:t>native</w:t>
      </w:r>
      <w:proofErr w:type="spellEnd"/>
      <w:r w:rsidRPr="0012140B">
        <w:rPr>
          <w:rFonts w:eastAsia="Times New Roman" w:cstheme="minorHAnsi"/>
          <w:sz w:val="24"/>
          <w:szCs w:val="24"/>
          <w:lang w:eastAsia="pt-BR"/>
        </w:rPr>
        <w:t xml:space="preserve"> adotados no projeto, integrando-se de forma transparente ao ecossistema AWS, ao </w:t>
      </w:r>
      <w:proofErr w:type="spellStart"/>
      <w:r w:rsidRPr="0012140B">
        <w:rPr>
          <w:rFonts w:eastAsia="Times New Roman" w:cstheme="minorHAnsi"/>
          <w:sz w:val="24"/>
          <w:szCs w:val="24"/>
          <w:lang w:eastAsia="pt-BR"/>
        </w:rPr>
        <w:t>Kubernetes</w:t>
      </w:r>
      <w:proofErr w:type="spellEnd"/>
      <w:r w:rsidRPr="0012140B">
        <w:rPr>
          <w:rFonts w:eastAsia="Times New Roman" w:cstheme="minorHAnsi"/>
          <w:sz w:val="24"/>
          <w:szCs w:val="24"/>
          <w:lang w:eastAsia="pt-BR"/>
        </w:rPr>
        <w:t xml:space="preserve"> (</w:t>
      </w:r>
      <w:proofErr w:type="spellStart"/>
      <w:r w:rsidRPr="0012140B">
        <w:rPr>
          <w:rFonts w:eastAsia="Times New Roman" w:cstheme="minorHAnsi"/>
          <w:sz w:val="24"/>
          <w:szCs w:val="24"/>
          <w:lang w:eastAsia="pt-BR"/>
        </w:rPr>
        <w:t>Amazon</w:t>
      </w:r>
      <w:proofErr w:type="spellEnd"/>
      <w:r w:rsidRPr="0012140B">
        <w:rPr>
          <w:rFonts w:eastAsia="Times New Roman" w:cstheme="minorHAnsi"/>
          <w:sz w:val="24"/>
          <w:szCs w:val="24"/>
          <w:lang w:eastAsia="pt-BR"/>
        </w:rPr>
        <w:t xml:space="preserve"> EKS), ao Kong Gateway e às ferramentas de </w:t>
      </w:r>
      <w:proofErr w:type="spellStart"/>
      <w:r w:rsidRPr="0012140B">
        <w:rPr>
          <w:rFonts w:eastAsia="Times New Roman" w:cstheme="minorHAnsi"/>
          <w:sz w:val="24"/>
          <w:szCs w:val="24"/>
          <w:lang w:eastAsia="pt-BR"/>
        </w:rPr>
        <w:t>observabilidade</w:t>
      </w:r>
      <w:proofErr w:type="spellEnd"/>
      <w:r w:rsidRPr="0012140B">
        <w:rPr>
          <w:rFonts w:eastAsia="Times New Roman" w:cstheme="minorHAnsi"/>
          <w:sz w:val="24"/>
          <w:szCs w:val="24"/>
          <w:lang w:eastAsia="pt-BR"/>
        </w:rPr>
        <w:t xml:space="preserve"> implementadas.</w:t>
      </w:r>
    </w:p>
    <w:p w:rsidR="00F80728" w:rsidRPr="0012140B" w:rsidRDefault="00F80728">
      <w:pPr>
        <w:rPr>
          <w:rFonts w:cstheme="minorHAnsi"/>
        </w:rPr>
      </w:pPr>
    </w:p>
    <w:sectPr w:rsidR="00F80728" w:rsidRPr="001214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190B2E"/>
    <w:multiLevelType w:val="multilevel"/>
    <w:tmpl w:val="2B74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A7E7E"/>
    <w:multiLevelType w:val="multilevel"/>
    <w:tmpl w:val="E8A0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02EDC"/>
    <w:multiLevelType w:val="multilevel"/>
    <w:tmpl w:val="B4C6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81939"/>
    <w:multiLevelType w:val="multilevel"/>
    <w:tmpl w:val="8FC2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769A1"/>
    <w:multiLevelType w:val="multilevel"/>
    <w:tmpl w:val="0F86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B721E"/>
    <w:multiLevelType w:val="multilevel"/>
    <w:tmpl w:val="8F0E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C941CF"/>
    <w:multiLevelType w:val="multilevel"/>
    <w:tmpl w:val="DBBA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74405F"/>
    <w:multiLevelType w:val="multilevel"/>
    <w:tmpl w:val="6E9A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4E6875"/>
    <w:multiLevelType w:val="multilevel"/>
    <w:tmpl w:val="251E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235417"/>
    <w:multiLevelType w:val="multilevel"/>
    <w:tmpl w:val="8858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A139C2"/>
    <w:multiLevelType w:val="multilevel"/>
    <w:tmpl w:val="32D6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B2048C"/>
    <w:multiLevelType w:val="multilevel"/>
    <w:tmpl w:val="450A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527B49"/>
    <w:multiLevelType w:val="multilevel"/>
    <w:tmpl w:val="D6A8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E11ECC"/>
    <w:multiLevelType w:val="multilevel"/>
    <w:tmpl w:val="5A62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3A6C33"/>
    <w:multiLevelType w:val="multilevel"/>
    <w:tmpl w:val="7DD2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8C04A4"/>
    <w:multiLevelType w:val="multilevel"/>
    <w:tmpl w:val="693E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801A50"/>
    <w:multiLevelType w:val="multilevel"/>
    <w:tmpl w:val="355E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5A4520"/>
    <w:multiLevelType w:val="multilevel"/>
    <w:tmpl w:val="24A6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E121A3"/>
    <w:multiLevelType w:val="multilevel"/>
    <w:tmpl w:val="33CA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624D9F"/>
    <w:multiLevelType w:val="multilevel"/>
    <w:tmpl w:val="2F88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84F08"/>
    <w:multiLevelType w:val="multilevel"/>
    <w:tmpl w:val="5FD2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65269E"/>
    <w:multiLevelType w:val="multilevel"/>
    <w:tmpl w:val="52AA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B4030F"/>
    <w:multiLevelType w:val="multilevel"/>
    <w:tmpl w:val="2A7A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197818"/>
    <w:multiLevelType w:val="multilevel"/>
    <w:tmpl w:val="20D8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814745"/>
    <w:multiLevelType w:val="multilevel"/>
    <w:tmpl w:val="EF7A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13"/>
  </w:num>
  <w:num w:numId="5">
    <w:abstractNumId w:val="14"/>
  </w:num>
  <w:num w:numId="6">
    <w:abstractNumId w:val="9"/>
  </w:num>
  <w:num w:numId="7">
    <w:abstractNumId w:val="6"/>
  </w:num>
  <w:num w:numId="8">
    <w:abstractNumId w:val="11"/>
  </w:num>
  <w:num w:numId="9">
    <w:abstractNumId w:val="21"/>
  </w:num>
  <w:num w:numId="10">
    <w:abstractNumId w:val="4"/>
  </w:num>
  <w:num w:numId="11">
    <w:abstractNumId w:val="20"/>
  </w:num>
  <w:num w:numId="12">
    <w:abstractNumId w:val="5"/>
  </w:num>
  <w:num w:numId="13">
    <w:abstractNumId w:val="2"/>
  </w:num>
  <w:num w:numId="14">
    <w:abstractNumId w:val="10"/>
  </w:num>
  <w:num w:numId="15">
    <w:abstractNumId w:val="17"/>
  </w:num>
  <w:num w:numId="16">
    <w:abstractNumId w:val="16"/>
  </w:num>
  <w:num w:numId="17">
    <w:abstractNumId w:val="22"/>
  </w:num>
  <w:num w:numId="18">
    <w:abstractNumId w:val="15"/>
  </w:num>
  <w:num w:numId="19">
    <w:abstractNumId w:val="24"/>
  </w:num>
  <w:num w:numId="20">
    <w:abstractNumId w:val="12"/>
  </w:num>
  <w:num w:numId="21">
    <w:abstractNumId w:val="19"/>
  </w:num>
  <w:num w:numId="22">
    <w:abstractNumId w:val="23"/>
  </w:num>
  <w:num w:numId="23">
    <w:abstractNumId w:val="8"/>
  </w:num>
  <w:num w:numId="24">
    <w:abstractNumId w:val="18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7D7"/>
    <w:rsid w:val="0012140B"/>
    <w:rsid w:val="00A067D7"/>
    <w:rsid w:val="00F80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13FDE"/>
  <w15:chartTrackingRefBased/>
  <w15:docId w15:val="{96D9D08C-0DC8-4D1B-AB84-EE8AEDABF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067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067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067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A067D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67D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067D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067D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A067D7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067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067D7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067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067D7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A067D7"/>
    <w:rPr>
      <w:rFonts w:ascii="Courier New" w:eastAsia="Times New Roman" w:hAnsi="Courier New" w:cs="Courier New"/>
      <w:sz w:val="20"/>
      <w:szCs w:val="20"/>
    </w:rPr>
  </w:style>
  <w:style w:type="table" w:styleId="TabeladeGrade1Clara-nfase1">
    <w:name w:val="Grid Table 1 Light Accent 1"/>
    <w:basedOn w:val="Tabelanormal"/>
    <w:uiPriority w:val="46"/>
    <w:rsid w:val="00A067D7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dq2pgselectionanchorcontainer">
    <w:name w:val="pdq2pg_selectionanchorcontainer"/>
    <w:basedOn w:val="Normal"/>
    <w:rsid w:val="001214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6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9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0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1352</Words>
  <Characters>7307</Characters>
  <Application>Microsoft Office Word</Application>
  <DocSecurity>0</DocSecurity>
  <Lines>60</Lines>
  <Paragraphs>17</Paragraphs>
  <ScaleCrop>false</ScaleCrop>
  <Company/>
  <LinksUpToDate>false</LinksUpToDate>
  <CharactersWithSpaces>8642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Silva</dc:creator>
  <cp:keywords/>
  <dc:description/>
  <cp:lastModifiedBy>Marcelo Silva</cp:lastModifiedBy>
  <cp:revision>2</cp:revision>
  <cp:lastPrinted>2026-09-15T07:53:00Z</cp:lastPrinted>
  <dcterms:created xsi:type="dcterms:W3CDTF">2026-09-15T07:48:00Z</dcterms:created>
  <dcterms:modified xsi:type="dcterms:W3CDTF">2026-09-15T07:58:00Z</dcterms:modified>
</cp:coreProperties>
</file>