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0EA5E9"/>
          <w:sz w:val="16"/>
        </w:rPr>
        <w:t>EMBERWOLVES  |  TECH-TRIATHLON 2026  |  WAYPOINT DISPATCH  |  DESIGNATHON</w:t>
      </w:r>
    </w:p>
    <w:p>
      <w:pPr>
        <w:spacing w:before="0" w:after="0"/>
        <w:pBdr>
          <w:bottom w:val="single" w:sz="18" w:space="0" w:color="0F172A"/>
        </w:pBdr>
      </w:pPr>
    </w:p>
    <w:p>
      <w:pPr>
        <w:spacing w:before="120" w:after="60"/>
      </w:pPr>
      <w:r>
        <w:rPr>
          <w:b/>
          <w:color w:val="0F172A"/>
          <w:sz w:val="56"/>
        </w:rPr>
        <w:t>Degradation Scenarios</w:t>
      </w:r>
    </w:p>
    <w:p>
      <w:pPr>
        <w:spacing w:before="0" w:after="180"/>
      </w:pPr>
      <w:r>
        <w:rPr>
          <w:color w:val="475569"/>
          <w:sz w:val="22"/>
        </w:rPr>
        <w:t>Three fully designed failure scenarios with named triggers, operational justification, cross-role impact, and detailed design response.</w:t>
      </w:r>
    </w:p>
    <w:p>
      <w:pPr>
        <w:spacing w:before="0" w:after="240"/>
        <w:pBdr>
          <w:bottom w:val="single" w:sz="4" w:space="0" w:color="E2E8F0"/>
        </w:pBdr>
      </w:pPr>
    </w:p>
    <w:p>
      <w:pPr>
        <w:spacing w:before="120" w:after="120"/>
        <w:pBdr>
          <w:top w:val="single" w:sz="4" w:space="0" w:color="F59E0B"/>
          <w:left w:val="single" w:sz="24" w:space="4" w:color="F59E0B"/>
          <w:bottom w:val="single" w:sz="4" w:space="0" w:color="F59E0B"/>
          <w:right w:val="single" w:sz="4" w:space="0" w:color="F59E0B"/>
        </w:pBdr>
        <w:shd w:val="clear" w:color="auto" w:fill="FFFBEB"/>
        <w:ind w:left="240" w:right="120"/>
      </w:pPr>
      <w:r>
        <w:rPr>
          <w:color w:val="92400E"/>
          <w:sz w:val="20"/>
        </w:rPr>
        <w:t>Design Principle: Waypoint Dispatch is designed for the day it breaks, not just the day it works. Each scenario was selected based on operational probability within Sri Lanka's logistics environment and cross-role impact severity.</w:t>
      </w:r>
    </w:p>
    <w:p>
      <w:pPr>
        <w:spacing w:before="80" w:after="80"/>
        <w:pBdr>
          <w:bottom w:val="single" w:sz="4" w:space="0" w:color="E2E8F0"/>
        </w:pBdr>
      </w:pPr>
    </w:p>
    <w:p>
      <w:pPr>
        <w:spacing w:before="240" w:after="20"/>
      </w:pPr>
      <w:r>
        <w:rPr>
          <w:b/>
          <w:color w:val="F59E0B"/>
          <w:sz w:val="30"/>
        </w:rPr>
        <w:t>Scenario 1  |  Festival Capacity Overload and Service Equity Crisis</w:t>
      </w:r>
    </w:p>
    <w:p>
      <w:pPr>
        <w:spacing w:before="0" w:after="120"/>
      </w:pPr>
      <w:r>
        <w:rPr>
          <w:color w:val="475569"/>
          <w:sz w:val="18"/>
        </w:rPr>
        <w:t>Screen: DISP-08  |  /dispatch/crisis/overload  |  Primary Role: Kamal (Dispatcher)  |  Also Affects: Priya (Store Manager)</w:t>
      </w:r>
    </w:p>
    <w:p>
      <w:pPr>
        <w:spacing w:before="140" w:after="40"/>
      </w:pPr>
      <w:r>
        <w:rPr>
          <w:b/>
          <w:color w:val="475569"/>
          <w:sz w:val="18"/>
        </w:rPr>
        <w:t>WHY THIS MATTERS</w:t>
      </w:r>
    </w:p>
    <w:p>
      <w:pPr>
        <w:spacing w:before="0" w:after="100"/>
      </w:pPr>
      <w:r>
        <w:rPr>
          <w:b w:val="0"/>
          <w:color w:val="475569"/>
          <w:sz w:val="21"/>
        </w:rPr>
        <w:t>Sri Lanka's retail calendar is defined by hard demand spikes: Avurudu, Poya holidays, and payday weekends. On these days, confirmed order volume can exceed total fleet capacity by 20 to 30%. Under the legacy system, dispatchers made zero-sum cut decisions under 18:00 pressure with no framework, consistently favouring Colombo flagship stores while silently abandoning remote outlets (Puttalam, Nuwara Eliya) on consecutive days, creating compounding inequity.</w:t>
      </w:r>
    </w:p>
    <w:p>
      <w:pPr>
        <w:spacing w:before="140" w:after="40"/>
      </w:pPr>
      <w:r>
        <w:rPr>
          <w:b/>
          <w:color w:val="475569"/>
          <w:sz w:val="18"/>
        </w:rPr>
        <w:t>DESIGN RESPONSE</w:t>
      </w:r>
    </w:p>
    <w:p>
      <w:pPr>
        <w:spacing w:before="0" w:after="100"/>
      </w:pPr>
      <w:r>
        <w:rPr>
          <w:b w:val="0"/>
          <w:color w:val="475569"/>
          <w:sz w:val="21"/>
        </w:rPr>
        <w:t>DISP-08 presents two named resolution strategies side-by-side before the dispatcher commits:</w:t>
      </w:r>
    </w:p>
    <w:p>
      <w:pPr>
        <w:pStyle w:val="ListBullet"/>
        <w:spacing w:before="0" w:after="60"/>
      </w:pPr>
      <w:r>
        <w:rPr>
          <w:color w:val="475569"/>
          <w:sz w:val="21"/>
        </w:rPr>
        <w:t>Strategy A: Service Equity Mode. All affected outlets receive 80% of their ordered volume. Shortfall is distributed proportionally. No outlet receives zero delivery.</w:t>
      </w:r>
    </w:p>
    <w:p>
      <w:pPr>
        <w:pStyle w:val="ListBullet"/>
        <w:spacing w:before="0" w:after="60"/>
      </w:pPr>
      <w:r>
        <w:rPr>
          <w:color w:val="475569"/>
          <w:sz w:val="21"/>
        </w:rPr>
        <w:t>Strategy B: Tier-1 Priority Mode. High-revenue stores receive full service; Tier-3 outlets are completely deferred.</w:t>
      </w:r>
    </w:p>
    <w:p>
      <w:pPr>
        <w:spacing w:before="0" w:after="100"/>
      </w:pPr>
      <w:r>
        <w:rPr>
          <w:b w:val="0"/>
          <w:color w:val="475569"/>
          <w:sz w:val="21"/>
        </w:rPr>
        <w:t>A consequence matrix displays the projected impact of each strategy before the dispatcher commits, transforming a gut decision under pressure into an auditable, documented policy selection.</w:t>
      </w:r>
    </w:p>
    <w:p>
      <w:pPr>
        <w:spacing w:before="120" w:after="120"/>
        <w:pBdr>
          <w:top w:val="single" w:sz="4" w:space="0" w:color="10B981"/>
          <w:left w:val="single" w:sz="24" w:space="4" w:color="10B981"/>
          <w:bottom w:val="single" w:sz="4" w:space="0" w:color="10B981"/>
          <w:right w:val="single" w:sz="4" w:space="0" w:color="10B981"/>
        </w:pBdr>
        <w:shd w:val="clear" w:color="auto" w:fill="F0FDF4"/>
        <w:ind w:left="240" w:right="120"/>
      </w:pPr>
      <w:r>
        <w:rPr>
          <w:color w:val="166534"/>
          <w:sz w:val="20"/>
        </w:rPr>
        <w:t>Booklet Alignment: Directly addresses the requirement: When demand exceeds capacity, the dispatcher must decide which orders move to the next run and record the reason.</w:t>
      </w:r>
    </w:p>
    <w:p>
      <w:pPr>
        <w:spacing w:before="80" w:after="80"/>
        <w:pBdr>
          <w:bottom w:val="single" w:sz="4" w:space="0" w:color="E2E8F0"/>
        </w:pBdr>
      </w:pPr>
    </w:p>
    <w:p>
      <w:pPr>
        <w:spacing w:before="240" w:after="20"/>
      </w:pPr>
      <w:r>
        <w:rPr>
          <w:b/>
          <w:color w:val="EF4444"/>
          <w:sz w:val="30"/>
        </w:rPr>
        <w:t>Scenario 2  |  Mid-Load Plan Revision Interruption</w:t>
      </w:r>
    </w:p>
    <w:p>
      <w:pPr>
        <w:spacing w:before="0" w:after="120"/>
      </w:pPr>
      <w:r>
        <w:rPr>
          <w:color w:val="475569"/>
          <w:sz w:val="18"/>
        </w:rPr>
        <w:t>Screen: LOAD-06  |  /depot/load/[trip_id]/alert-revision  |  Primary Role: Nuwan (Loader)  |  Also Affects: Kamal (Dispatcher), Saman (Driver)</w:t>
      </w:r>
    </w:p>
    <w:p>
      <w:pPr>
        <w:spacing w:before="140" w:after="40"/>
      </w:pPr>
      <w:r>
        <w:rPr>
          <w:b/>
          <w:color w:val="475569"/>
          <w:sz w:val="18"/>
        </w:rPr>
        <w:t>WHY THIS MATTERS</w:t>
      </w:r>
    </w:p>
    <w:p>
      <w:pPr>
        <w:spacing w:before="0" w:after="100"/>
      </w:pPr>
      <w:r>
        <w:rPr>
          <w:b w:val="0"/>
          <w:color w:val="475569"/>
          <w:sz w:val="21"/>
        </w:rPr>
        <w:t>Loading at Peliyagoda begins at 00:30 AM and takes 2 to 4 hours per vehicle. During this window, the dispatcher may revise the allocation plan. Under the legacy system, changes were communicated by phone call or a supervisor walking to the bay at 02:00 AM, creating high miscommunication risk. Loaders continued stacking according to the original run sheet, resulting in wrong cargo being dispatched, LIFO sequences violated, and stores receiving goods meant for other outlets.</w:t>
      </w:r>
    </w:p>
    <w:p>
      <w:pPr>
        <w:spacing w:before="140" w:after="40"/>
      </w:pPr>
      <w:r>
        <w:rPr>
          <w:b/>
          <w:color w:val="475569"/>
          <w:sz w:val="18"/>
        </w:rPr>
        <w:t>DESIGN RESPONSE</w:t>
      </w:r>
    </w:p>
    <w:p>
      <w:pPr>
        <w:spacing w:before="0" w:after="100"/>
      </w:pPr>
      <w:r>
        <w:rPr>
          <w:b w:val="0"/>
          <w:color w:val="475569"/>
          <w:sz w:val="21"/>
        </w:rPr>
        <w:t>LOAD-06 is a full-screen interruption modal that instantly locks the loading checklist when a plan revision arrives from Dispatch via WebSocket push. It displays a delta table showing the old quantity struck through and the new quantity highlighted with directional arrows.</w:t>
      </w:r>
    </w:p>
    <w:p>
      <w:pPr>
        <w:spacing w:before="0" w:after="100"/>
      </w:pPr>
      <w:r>
        <w:rPr>
          <w:b w:val="0"/>
          <w:color w:val="475569"/>
          <w:sz w:val="21"/>
        </w:rPr>
        <w:t>The loader cannot resume loading until they perform a 3-second long-press on the Industrial Amber Acknowledge button, preventing accidental dismissal over warehouse noise. The revised manifest overwrites the old one automatically upon acknowledgement.</w:t>
      </w:r>
    </w:p>
    <w:p>
      <w:pPr>
        <w:spacing w:before="120" w:after="120"/>
        <w:pBdr>
          <w:top w:val="single" w:sz="4" w:space="0" w:color="F59E0B"/>
          <w:left w:val="single" w:sz="24" w:space="4" w:color="F59E0B"/>
          <w:bottom w:val="single" w:sz="4" w:space="0" w:color="F59E0B"/>
          <w:right w:val="single" w:sz="4" w:space="0" w:color="F59E0B"/>
        </w:pBdr>
        <w:shd w:val="clear" w:color="auto" w:fill="FFFBEB"/>
        <w:ind w:left="240" w:right="120"/>
      </w:pPr>
      <w:r>
        <w:rPr>
          <w:color w:val="92400E"/>
          <w:sz w:val="20"/>
        </w:rPr>
        <w:t>Offline Edge Case: If the loader's tablet is offline during the revision, Dispatch is immediately warned that the acknowledgment has not been received, prompting them to send a supervisor to the bay physically.</w:t>
      </w:r>
    </w:p>
    <w:p>
      <w:pPr>
        <w:spacing w:before="80" w:after="80"/>
        <w:pBdr>
          <w:bottom w:val="single" w:sz="4" w:space="0" w:color="E2E8F0"/>
        </w:pBdr>
      </w:pPr>
    </w:p>
    <w:p>
      <w:pPr>
        <w:spacing w:before="240" w:after="20"/>
      </w:pPr>
      <w:r>
        <w:rPr>
          <w:b/>
          <w:color w:val="0EA5E9"/>
          <w:sz w:val="30"/>
        </w:rPr>
        <w:t>Scenario 3  |  Mid-Route Vehicle Breakdown and Cold-Chain Spoilage Risk</w:t>
      </w:r>
    </w:p>
    <w:p>
      <w:pPr>
        <w:spacing w:before="0" w:after="120"/>
      </w:pPr>
      <w:r>
        <w:rPr>
          <w:color w:val="475569"/>
          <w:sz w:val="18"/>
        </w:rPr>
        <w:t>Screen: DRV-07  |  /field/emergency/breakdown  |  Primary Role: Saman (Driver)  |  Also Affects: Kamal (DISP-07), Priya (STORE-01 updated ETA)</w:t>
      </w:r>
    </w:p>
    <w:p>
      <w:pPr>
        <w:spacing w:before="140" w:after="40"/>
      </w:pPr>
      <w:r>
        <w:rPr>
          <w:b/>
          <w:color w:val="475569"/>
          <w:sz w:val="18"/>
        </w:rPr>
        <w:t>WHY THIS MATTERS</w:t>
      </w:r>
    </w:p>
    <w:p>
      <w:pPr>
        <w:spacing w:before="0" w:after="100"/>
      </w:pPr>
      <w:r>
        <w:rPr>
          <w:b w:val="0"/>
          <w:color w:val="475569"/>
          <w:sz w:val="21"/>
        </w:rPr>
        <w:t>Waypoint's routes traverse mountain corridors (Kadugannawa, Nuwara Eliya) where reefer compressor failures are operationally inevitable. When a refrigerated truck breaks down mid-route, chilled dairy, poultry, and produce immediately begin warming toward spoilage thresholds. Under the legacy system, Dispatch spent 20 to 40 minutes manually calling other drivers to find rescue vehicles, during which time cargo continued to degrade past safe temperature limits.</w:t>
      </w:r>
    </w:p>
    <w:p>
      <w:pPr>
        <w:spacing w:before="140" w:after="40"/>
      </w:pPr>
      <w:r>
        <w:rPr>
          <w:b/>
          <w:color w:val="475569"/>
          <w:sz w:val="18"/>
        </w:rPr>
        <w:t>DESIGN RESPONSE</w:t>
      </w:r>
    </w:p>
    <w:p>
      <w:pPr>
        <w:spacing w:before="0" w:after="100"/>
      </w:pPr>
      <w:r>
        <w:rPr>
          <w:b w:val="0"/>
          <w:color w:val="475569"/>
          <w:sz w:val="21"/>
        </w:rPr>
        <w:t>DRV-07 (Driver): A single 160px SOS broadcast button transmits GPS coordinates, vehicle ID, cargo manifest, and current reefer temperature to Dispatch instantly. Four issue-type options use 100px targets designed for shaking hands in poor visibility. The screen operates 100% offline via Service Worker.</w:t>
      </w:r>
    </w:p>
    <w:p>
      <w:pPr>
        <w:spacing w:before="0" w:after="100"/>
      </w:pPr>
      <w:r>
        <w:rPr>
          <w:b w:val="0"/>
          <w:color w:val="475569"/>
          <w:sz w:val="21"/>
        </w:rPr>
        <w:t>DISP-07 (Dispatcher): Immediately surfaces rescue vehicle candidates ranked by ETA to the breakdown coordinates. A 120-minute cold-chain spoilage countdown starts the moment of breakdown. Kamal assigns a rescue vehicle in 2 taps.</w:t>
      </w:r>
    </w:p>
    <w:p>
      <w:pPr>
        <w:spacing w:before="0" w:after="100"/>
      </w:pPr>
      <w:r>
        <w:rPr>
          <w:b w:val="0"/>
          <w:color w:val="475569"/>
          <w:sz w:val="21"/>
        </w:rPr>
        <w:t>STORE-01 (Store Manager): Automatically receives a revised ETA so Priya can adjust her receiving staff schedule proactively.</w:t>
      </w:r>
    </w:p>
    <w:p>
      <w:pPr>
        <w:spacing w:before="120" w:after="120"/>
        <w:pBdr>
          <w:top w:val="single" w:sz="4" w:space="0" w:color="EF4444"/>
          <w:left w:val="single" w:sz="24" w:space="4" w:color="EF4444"/>
          <w:bottom w:val="single" w:sz="4" w:space="0" w:color="EF4444"/>
          <w:right w:val="single" w:sz="4" w:space="0" w:color="EF4444"/>
        </w:pBdr>
        <w:shd w:val="clear" w:color="auto" w:fill="FEF2F2"/>
        <w:ind w:left="240" w:right="120"/>
      </w:pPr>
      <w:r>
        <w:rPr>
          <w:color w:val="991B1B"/>
          <w:sz w:val="20"/>
        </w:rPr>
        <w:t>Cold-Chain Criticality: The system starts a 120-minute spoilage countdown from the moment of breakdown, showing Dispatch exactly how much time remains to execute the cargo transfer before chilled goods exceed safe temperature limits.</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Emberwolves  |  Waypoint Dispatch  |  Tech-Triathlon 2026 Designathon  |  Rootcode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