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667B" w14:textId="77777777" w:rsidR="00D316D2" w:rsidRPr="009115BB" w:rsidRDefault="009115BB" w:rsidP="009115B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proofErr w:type="spellStart"/>
      <w:r w:rsidR="00D316D2" w:rsidRPr="009115BB">
        <w:rPr>
          <w:rFonts w:ascii="Times New Roman" w:hAnsi="Times New Roman" w:cs="Times New Roman"/>
          <w:b/>
          <w:sz w:val="24"/>
          <w:szCs w:val="24"/>
        </w:rPr>
        <w:t>Mavzuna</w:t>
      </w:r>
      <w:proofErr w:type="spellEnd"/>
      <w:r w:rsidR="00D316D2" w:rsidRPr="009115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3AEA" w:rsidRPr="009115BB">
        <w:rPr>
          <w:rFonts w:ascii="Times New Roman" w:hAnsi="Times New Roman" w:cs="Times New Roman"/>
          <w:b/>
          <w:sz w:val="24"/>
          <w:szCs w:val="24"/>
        </w:rPr>
        <w:t xml:space="preserve">R. </w:t>
      </w:r>
      <w:proofErr w:type="spellStart"/>
      <w:r w:rsidR="00D316D2" w:rsidRPr="009115BB">
        <w:rPr>
          <w:rFonts w:ascii="Times New Roman" w:hAnsi="Times New Roman" w:cs="Times New Roman"/>
          <w:b/>
          <w:sz w:val="24"/>
          <w:szCs w:val="24"/>
        </w:rPr>
        <w:t>Turaeva</w:t>
      </w:r>
      <w:proofErr w:type="spellEnd"/>
    </w:p>
    <w:p w14:paraId="4F4923F2" w14:textId="77777777" w:rsidR="00751274" w:rsidRPr="009115BB" w:rsidRDefault="00751274" w:rsidP="009115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7751A0" w:rsidRPr="00F531EB">
          <w:rPr>
            <w:rStyle w:val="Hyperlink"/>
            <w:rFonts w:ascii="Times New Roman" w:hAnsi="Times New Roman" w:cs="Times New Roman"/>
            <w:sz w:val="24"/>
            <w:szCs w:val="24"/>
          </w:rPr>
          <w:t>mavzuna.turaeva@duke.edu</w:t>
        </w:r>
      </w:hyperlink>
    </w:p>
    <w:p w14:paraId="43F4DBA6" w14:textId="77777777" w:rsidR="00A9250C" w:rsidRPr="009115BB" w:rsidRDefault="00A9250C" w:rsidP="009115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sz w:val="24"/>
          <w:szCs w:val="24"/>
        </w:rPr>
        <w:t>Mobile: (919) 627 - 5787</w:t>
      </w:r>
    </w:p>
    <w:p w14:paraId="239B35E4" w14:textId="77777777" w:rsidR="004D02E3" w:rsidRPr="009115BB" w:rsidRDefault="00144380" w:rsidP="00021E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7E91908" wp14:editId="44724F27">
                <wp:simplePos x="0" y="0"/>
                <wp:positionH relativeFrom="column">
                  <wp:posOffset>0</wp:posOffset>
                </wp:positionH>
                <wp:positionV relativeFrom="paragraph">
                  <wp:posOffset>140334</wp:posOffset>
                </wp:positionV>
                <wp:extent cx="7324725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24725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A4BA1" id="Прямая соединительная линия 1" o:spid="_x0000_s1026" style="position:absolute;z-index:251659264;visibility:visible;mso-wrap-style:square;mso-width-percent:0;mso-height-percent:0;mso-wrap-distance-left:9pt;mso-wrap-distance-top:.(mm;mso-wrap-distance-right:9pt;mso-wrap-distance-bottom:.(mm;mso-position-horizontal:absolute;mso-position-horizontal-relative:text;mso-position-vertical:absolute;mso-position-vertical-relative:text;mso-width-percent:0;mso-height-percent:0;mso-width-relative:margin;mso-height-relative:page" from="0,11.05pt" to="576.7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" strokecolor="black [3213]">
                <v:stroke linestyle="thickThin"/>
                <o:lock v:ext="edit" shapetype="f"/>
              </v:line>
            </w:pict>
          </mc:Fallback>
        </mc:AlternateContent>
      </w:r>
    </w:p>
    <w:p w14:paraId="146F235A" w14:textId="77777777" w:rsidR="0016363D" w:rsidRPr="00021EEC" w:rsidRDefault="00507202" w:rsidP="00B4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07202">
        <w:rPr>
          <w:rFonts w:ascii="Times New Roman" w:hAnsi="Times New Roman" w:cs="Times New Roman"/>
          <w:sz w:val="24"/>
          <w:szCs w:val="24"/>
          <w:u w:val="single"/>
        </w:rPr>
        <w:t>EDUCATION</w:t>
      </w:r>
    </w:p>
    <w:p w14:paraId="06ABFE07" w14:textId="046D6A8A" w:rsidR="0016363D" w:rsidRPr="009115BB" w:rsidRDefault="0016363D" w:rsidP="00B43EB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15B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Ph.D., Public Policy (Economics concentration) </w:t>
      </w:r>
      <w:r w:rsidR="00F32227">
        <w:rPr>
          <w:rFonts w:ascii="Times New Roman" w:hAnsi="Times New Roman" w:cs="Times New Roman"/>
          <w:sz w:val="24"/>
          <w:szCs w:val="24"/>
        </w:rPr>
        <w:t>(expected 2025)</w:t>
      </w:r>
    </w:p>
    <w:p w14:paraId="0F3D0D37" w14:textId="77777777" w:rsidR="00676A53" w:rsidRPr="009115BB" w:rsidRDefault="0016363D" w:rsidP="00B43EB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sz w:val="24"/>
          <w:szCs w:val="24"/>
        </w:rPr>
        <w:t>Duke University</w:t>
      </w:r>
    </w:p>
    <w:p w14:paraId="3430B313" w14:textId="77777777" w:rsidR="0016363D" w:rsidRPr="009115BB" w:rsidRDefault="0016363D" w:rsidP="00B43EB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2AD4E" w14:textId="77777777" w:rsidR="00141447" w:rsidRPr="009115BB" w:rsidRDefault="00141447" w:rsidP="00B43EB1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15BB">
        <w:rPr>
          <w:rFonts w:ascii="Times New Roman" w:hAnsi="Times New Roman" w:cs="Times New Roman"/>
          <w:b/>
          <w:bCs/>
          <w:sz w:val="24"/>
          <w:szCs w:val="24"/>
        </w:rPr>
        <w:t>M.A., Economics</w:t>
      </w:r>
      <w:r w:rsidRPr="009115BB">
        <w:rPr>
          <w:rFonts w:ascii="Times New Roman" w:hAnsi="Times New Roman" w:cs="Times New Roman"/>
          <w:sz w:val="24"/>
          <w:szCs w:val="24"/>
        </w:rPr>
        <w:t xml:space="preserve"> (</w:t>
      </w:r>
      <w:r w:rsidR="006353EE" w:rsidRPr="009115BB">
        <w:rPr>
          <w:rFonts w:ascii="Times New Roman" w:hAnsi="Times New Roman" w:cs="Times New Roman"/>
          <w:sz w:val="24"/>
          <w:szCs w:val="24"/>
        </w:rPr>
        <w:t>Jan. 201</w:t>
      </w:r>
      <w:r w:rsidR="008B6990" w:rsidRPr="009115BB">
        <w:rPr>
          <w:rFonts w:ascii="Times New Roman" w:hAnsi="Times New Roman" w:cs="Times New Roman"/>
          <w:sz w:val="24"/>
          <w:szCs w:val="24"/>
        </w:rPr>
        <w:t>4</w:t>
      </w:r>
      <w:r w:rsidR="006353EE" w:rsidRPr="009115BB">
        <w:rPr>
          <w:rFonts w:ascii="Times New Roman" w:hAnsi="Times New Roman" w:cs="Times New Roman"/>
          <w:sz w:val="24"/>
          <w:szCs w:val="24"/>
        </w:rPr>
        <w:t xml:space="preserve"> - </w:t>
      </w:r>
      <w:r w:rsidRPr="009115BB">
        <w:rPr>
          <w:rFonts w:ascii="Times New Roman" w:hAnsi="Times New Roman" w:cs="Times New Roman"/>
          <w:sz w:val="24"/>
          <w:szCs w:val="24"/>
        </w:rPr>
        <w:t>Dec. 2015)</w:t>
      </w:r>
    </w:p>
    <w:p w14:paraId="3DCF552A" w14:textId="77777777" w:rsidR="00A9250C" w:rsidRPr="009115BB" w:rsidRDefault="00A9250C" w:rsidP="00B43EB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sz w:val="24"/>
          <w:szCs w:val="24"/>
        </w:rPr>
        <w:t>Duke University</w:t>
      </w:r>
    </w:p>
    <w:p w14:paraId="5602FF34" w14:textId="77777777" w:rsidR="00141447" w:rsidRPr="009115BB" w:rsidRDefault="00141447" w:rsidP="00B4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54AA7" w14:textId="77777777" w:rsidR="00141447" w:rsidRPr="009115BB" w:rsidRDefault="00141447" w:rsidP="00B4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sz w:val="24"/>
          <w:szCs w:val="24"/>
        </w:rPr>
        <w:tab/>
      </w:r>
      <w:r w:rsidRPr="009115BB">
        <w:rPr>
          <w:rFonts w:ascii="Times New Roman" w:hAnsi="Times New Roman" w:cs="Times New Roman"/>
          <w:b/>
          <w:bCs/>
          <w:sz w:val="24"/>
          <w:szCs w:val="24"/>
        </w:rPr>
        <w:t>MBA</w:t>
      </w:r>
      <w:r w:rsidR="00951340" w:rsidRPr="009115BB">
        <w:rPr>
          <w:rFonts w:ascii="Times New Roman" w:hAnsi="Times New Roman" w:cs="Times New Roman"/>
          <w:sz w:val="24"/>
          <w:szCs w:val="24"/>
        </w:rPr>
        <w:t xml:space="preserve"> (</w:t>
      </w:r>
      <w:r w:rsidR="006353EE" w:rsidRPr="009115BB">
        <w:rPr>
          <w:rFonts w:ascii="Times New Roman" w:hAnsi="Times New Roman" w:cs="Times New Roman"/>
          <w:sz w:val="24"/>
          <w:szCs w:val="24"/>
        </w:rPr>
        <w:t xml:space="preserve">Sep. 2008 – May </w:t>
      </w:r>
      <w:r w:rsidR="00951340" w:rsidRPr="009115BB">
        <w:rPr>
          <w:rFonts w:ascii="Times New Roman" w:hAnsi="Times New Roman" w:cs="Times New Roman"/>
          <w:sz w:val="24"/>
          <w:szCs w:val="24"/>
        </w:rPr>
        <w:t>2010)</w:t>
      </w:r>
    </w:p>
    <w:p w14:paraId="020DBD91" w14:textId="77777777" w:rsidR="00141447" w:rsidRPr="009115BB" w:rsidRDefault="00141447" w:rsidP="00B4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sz w:val="24"/>
          <w:szCs w:val="24"/>
        </w:rPr>
        <w:tab/>
      </w:r>
      <w:r w:rsidRPr="009115BB">
        <w:rPr>
          <w:rFonts w:ascii="Times New Roman" w:hAnsi="Times New Roman" w:cs="Times New Roman"/>
          <w:b/>
          <w:bCs/>
          <w:sz w:val="24"/>
          <w:szCs w:val="24"/>
        </w:rPr>
        <w:t>B.S.</w:t>
      </w:r>
      <w:r w:rsidR="00951340" w:rsidRPr="009115B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115BB">
        <w:rPr>
          <w:rFonts w:ascii="Times New Roman" w:hAnsi="Times New Roman" w:cs="Times New Roman"/>
          <w:b/>
          <w:bCs/>
          <w:sz w:val="24"/>
          <w:szCs w:val="24"/>
        </w:rPr>
        <w:t xml:space="preserve"> Finance</w:t>
      </w:r>
      <w:r w:rsidRPr="009115BB">
        <w:rPr>
          <w:rFonts w:ascii="Times New Roman" w:hAnsi="Times New Roman" w:cs="Times New Roman"/>
          <w:sz w:val="24"/>
          <w:szCs w:val="24"/>
        </w:rPr>
        <w:t xml:space="preserve"> (</w:t>
      </w:r>
      <w:r w:rsidR="006353EE" w:rsidRPr="009115BB">
        <w:rPr>
          <w:rFonts w:ascii="Times New Roman" w:hAnsi="Times New Roman" w:cs="Times New Roman"/>
          <w:sz w:val="24"/>
          <w:szCs w:val="24"/>
        </w:rPr>
        <w:t xml:space="preserve">Jan. 2005 – May </w:t>
      </w:r>
      <w:r w:rsidRPr="009115BB">
        <w:rPr>
          <w:rFonts w:ascii="Times New Roman" w:hAnsi="Times New Roman" w:cs="Times New Roman"/>
          <w:sz w:val="24"/>
          <w:szCs w:val="24"/>
        </w:rPr>
        <w:t>2008)</w:t>
      </w:r>
      <w:r w:rsidR="006353EE" w:rsidRPr="009115BB">
        <w:rPr>
          <w:rFonts w:ascii="Times New Roman" w:hAnsi="Times New Roman" w:cs="Times New Roman"/>
          <w:sz w:val="24"/>
          <w:szCs w:val="24"/>
        </w:rPr>
        <w:t xml:space="preserve">; (with Honors) </w:t>
      </w:r>
    </w:p>
    <w:p w14:paraId="642E0F6F" w14:textId="77777777" w:rsidR="00141447" w:rsidRPr="009115BB" w:rsidRDefault="00141447" w:rsidP="00B4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sz w:val="24"/>
          <w:szCs w:val="24"/>
        </w:rPr>
        <w:tab/>
      </w:r>
      <w:r w:rsidRPr="009115BB">
        <w:rPr>
          <w:rFonts w:ascii="Times New Roman" w:hAnsi="Times New Roman" w:cs="Times New Roman"/>
          <w:b/>
          <w:bCs/>
          <w:sz w:val="24"/>
          <w:szCs w:val="24"/>
        </w:rPr>
        <w:t>B.S.</w:t>
      </w:r>
      <w:r w:rsidR="00951340" w:rsidRPr="009115B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115BB">
        <w:rPr>
          <w:rFonts w:ascii="Times New Roman" w:hAnsi="Times New Roman" w:cs="Times New Roman"/>
          <w:b/>
          <w:bCs/>
          <w:sz w:val="24"/>
          <w:szCs w:val="24"/>
        </w:rPr>
        <w:t xml:space="preserve"> International </w:t>
      </w:r>
      <w:r w:rsidR="006353EE" w:rsidRPr="009115BB">
        <w:rPr>
          <w:rFonts w:ascii="Times New Roman" w:hAnsi="Times New Roman" w:cs="Times New Roman"/>
          <w:b/>
          <w:bCs/>
          <w:sz w:val="24"/>
          <w:szCs w:val="24"/>
        </w:rPr>
        <w:t>Business</w:t>
      </w:r>
      <w:r w:rsidR="006353EE" w:rsidRPr="009115BB">
        <w:rPr>
          <w:rFonts w:ascii="Times New Roman" w:hAnsi="Times New Roman" w:cs="Times New Roman"/>
          <w:sz w:val="24"/>
          <w:szCs w:val="24"/>
        </w:rPr>
        <w:t xml:space="preserve"> (Jan. 2005 – May </w:t>
      </w:r>
      <w:r w:rsidRPr="009115BB">
        <w:rPr>
          <w:rFonts w:ascii="Times New Roman" w:hAnsi="Times New Roman" w:cs="Times New Roman"/>
          <w:sz w:val="24"/>
          <w:szCs w:val="24"/>
        </w:rPr>
        <w:t xml:space="preserve">2008) </w:t>
      </w:r>
      <w:r w:rsidR="006353EE" w:rsidRPr="009115BB">
        <w:rPr>
          <w:rFonts w:ascii="Times New Roman" w:hAnsi="Times New Roman" w:cs="Times New Roman"/>
          <w:sz w:val="24"/>
          <w:szCs w:val="24"/>
        </w:rPr>
        <w:t>(with Honors)</w:t>
      </w:r>
    </w:p>
    <w:p w14:paraId="5612F229" w14:textId="77777777" w:rsidR="006353EE" w:rsidRPr="009115BB" w:rsidRDefault="006353EE" w:rsidP="00B4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sz w:val="24"/>
          <w:szCs w:val="24"/>
        </w:rPr>
        <w:tab/>
        <w:t xml:space="preserve">Minor: </w:t>
      </w:r>
      <w:r w:rsidRPr="009115BB">
        <w:rPr>
          <w:rFonts w:ascii="Times New Roman" w:hAnsi="Times New Roman" w:cs="Times New Roman"/>
          <w:b/>
          <w:bCs/>
          <w:sz w:val="24"/>
          <w:szCs w:val="24"/>
        </w:rPr>
        <w:t>French Language</w:t>
      </w:r>
    </w:p>
    <w:p w14:paraId="2FE101C3" w14:textId="77777777" w:rsidR="00951340" w:rsidRPr="009115BB" w:rsidRDefault="00A9250C" w:rsidP="00B4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sz w:val="24"/>
          <w:szCs w:val="24"/>
        </w:rPr>
        <w:tab/>
        <w:t>University of Montana</w:t>
      </w:r>
    </w:p>
    <w:p w14:paraId="660D5AC6" w14:textId="77777777" w:rsidR="00951340" w:rsidRPr="009115BB" w:rsidRDefault="00951340" w:rsidP="00B4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03BF7" w14:textId="77777777" w:rsidR="007A2C18" w:rsidRDefault="00507202" w:rsidP="009B57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07202">
        <w:rPr>
          <w:rFonts w:ascii="Times New Roman" w:hAnsi="Times New Roman" w:cs="Times New Roman"/>
          <w:sz w:val="24"/>
          <w:szCs w:val="24"/>
          <w:u w:val="single"/>
        </w:rPr>
        <w:t>CO-AUTHORED PUBLICATIONS</w:t>
      </w:r>
    </w:p>
    <w:p w14:paraId="6BE94AFE" w14:textId="77777777" w:rsidR="007A2C18" w:rsidRDefault="007A2C18" w:rsidP="007A2C18">
      <w:pPr>
        <w:pStyle w:val="Bibliography"/>
        <w:snapToGrid w:val="0"/>
        <w:spacing w:line="240" w:lineRule="auto"/>
        <w:ind w:left="720" w:hanging="7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7A2C18">
        <w:rPr>
          <w:rFonts w:ascii="Times New Roman" w:hAnsi="Times New Roman" w:cs="Times New Roman"/>
          <w:noProof/>
          <w:sz w:val="24"/>
          <w:szCs w:val="24"/>
        </w:rPr>
        <w:t>Turaeva, Mavzuna R., and Charles M. Becker. 2022. "Daughters-In-Law and Domestic Violence:</w:t>
      </w:r>
      <w:r w:rsidR="0022181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2C18">
        <w:rPr>
          <w:rFonts w:ascii="Times New Roman" w:hAnsi="Times New Roman" w:cs="Times New Roman"/>
          <w:noProof/>
          <w:sz w:val="24"/>
          <w:szCs w:val="24"/>
        </w:rPr>
        <w:t xml:space="preserve">Patrilocal Marriage in Tajikistan." </w:t>
      </w:r>
      <w:r w:rsidRPr="007A2C18">
        <w:rPr>
          <w:rFonts w:ascii="Times New Roman" w:hAnsi="Times New Roman" w:cs="Times New Roman"/>
          <w:i/>
          <w:iCs/>
          <w:noProof/>
          <w:sz w:val="24"/>
          <w:szCs w:val="24"/>
        </w:rPr>
        <w:t>Feminist Economics</w:t>
      </w:r>
      <w:r w:rsidRPr="007A2C18">
        <w:rPr>
          <w:rFonts w:ascii="Times New Roman" w:hAnsi="Times New Roman" w:cs="Times New Roman"/>
          <w:noProof/>
          <w:sz w:val="24"/>
          <w:szCs w:val="24"/>
        </w:rPr>
        <w:t xml:space="preserve"> DOI: 10.1080/13545701.2022.2060518.</w:t>
      </w:r>
    </w:p>
    <w:p w14:paraId="6FEEF16D" w14:textId="77777777" w:rsidR="00C1742B" w:rsidRPr="007A2C18" w:rsidRDefault="00C1742B" w:rsidP="00C1742B">
      <w:pPr>
        <w:pStyle w:val="Bibliography"/>
        <w:snapToGrid w:val="0"/>
        <w:spacing w:line="240" w:lineRule="auto"/>
        <w:ind w:left="720" w:hanging="7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7A2C18">
        <w:rPr>
          <w:rFonts w:ascii="Times New Roman" w:hAnsi="Times New Roman" w:cs="Times New Roman"/>
          <w:noProof/>
          <w:sz w:val="24"/>
          <w:szCs w:val="24"/>
        </w:rPr>
        <w:t xml:space="preserve">Clotfelter, Charles T., Helen F. Ladd, Calen R. Clifton, and Mavzuna R. Turaeva. 2021. "School Segregation at the Classroom Level in a Southern ‘New Destination’ State." </w:t>
      </w:r>
      <w:r w:rsidRPr="007A2C18">
        <w:rPr>
          <w:rFonts w:ascii="Times New Roman" w:hAnsi="Times New Roman" w:cs="Times New Roman"/>
          <w:i/>
          <w:iCs/>
          <w:noProof/>
          <w:sz w:val="24"/>
          <w:szCs w:val="24"/>
        </w:rPr>
        <w:t>Race and Social Problems</w:t>
      </w:r>
      <w:r w:rsidRPr="007A2C18">
        <w:rPr>
          <w:rFonts w:ascii="Times New Roman" w:hAnsi="Times New Roman" w:cs="Times New Roman"/>
          <w:noProof/>
          <w:sz w:val="24"/>
          <w:szCs w:val="24"/>
        </w:rPr>
        <w:t xml:space="preserve"> 13: 131-160.</w:t>
      </w:r>
    </w:p>
    <w:p w14:paraId="3CB0C5E1" w14:textId="77777777" w:rsidR="00C1742B" w:rsidRPr="007A2C18" w:rsidRDefault="00C1742B" w:rsidP="00C1742B">
      <w:pPr>
        <w:pStyle w:val="Bibliography"/>
        <w:snapToGrid w:val="0"/>
        <w:spacing w:line="240" w:lineRule="auto"/>
        <w:ind w:left="720" w:hanging="7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7A2C18">
        <w:rPr>
          <w:rFonts w:ascii="Times New Roman" w:hAnsi="Times New Roman" w:cs="Times New Roman"/>
          <w:noProof/>
          <w:sz w:val="24"/>
          <w:szCs w:val="24"/>
        </w:rPr>
        <w:t xml:space="preserve">Clotfelter, Charles T., Steven W. Hemelt, Helen F. Ladd, and Mavzuna R. Turaeva. 2021. "School Segregation in the Era of Color-Blind Jurisprudence and School Choice." </w:t>
      </w:r>
      <w:r w:rsidRPr="007A2C18">
        <w:rPr>
          <w:rFonts w:ascii="Times New Roman" w:hAnsi="Times New Roman" w:cs="Times New Roman"/>
          <w:i/>
          <w:iCs/>
          <w:noProof/>
          <w:sz w:val="24"/>
          <w:szCs w:val="24"/>
        </w:rPr>
        <w:t>Urban Affairs Review</w:t>
      </w:r>
      <w:r w:rsidRPr="007A2C18">
        <w:rPr>
          <w:rFonts w:ascii="Times New Roman" w:hAnsi="Times New Roman" w:cs="Times New Roman"/>
          <w:noProof/>
          <w:sz w:val="24"/>
          <w:szCs w:val="24"/>
        </w:rPr>
        <w:t xml:space="preserve"> 1-41.</w:t>
      </w:r>
    </w:p>
    <w:p w14:paraId="64A41623" w14:textId="77777777" w:rsidR="00C1742B" w:rsidRPr="007A2C18" w:rsidRDefault="00C1742B" w:rsidP="00C1742B">
      <w:pPr>
        <w:pStyle w:val="Bibliography"/>
        <w:snapToGrid w:val="0"/>
        <w:spacing w:line="240" w:lineRule="auto"/>
        <w:ind w:left="720" w:hanging="7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7A2C18">
        <w:rPr>
          <w:rFonts w:ascii="Times New Roman" w:hAnsi="Times New Roman" w:cs="Times New Roman"/>
          <w:noProof/>
          <w:sz w:val="24"/>
          <w:szCs w:val="24"/>
        </w:rPr>
        <w:t xml:space="preserve">Ladd, Helen F., and Mavzuna R. Turaeva. n.d. "Parental Preferences for Charter Schools in North Carolina: Implications for Racial Segregation and Isolation." </w:t>
      </w:r>
      <w:r w:rsidRPr="007A2C18">
        <w:rPr>
          <w:rFonts w:ascii="Times New Roman" w:hAnsi="Times New Roman" w:cs="Times New Roman"/>
          <w:i/>
          <w:iCs/>
          <w:noProof/>
          <w:sz w:val="24"/>
          <w:szCs w:val="24"/>
        </w:rPr>
        <w:t>Annenburg Eduworking papers</w:t>
      </w:r>
      <w:r w:rsidRPr="007A2C1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5F22EE9" w14:textId="77777777" w:rsidR="00C1742B" w:rsidRPr="0012750E" w:rsidRDefault="00C1742B" w:rsidP="0012750E">
      <w:pPr>
        <w:pStyle w:val="Bibliography"/>
        <w:snapToGrid w:val="0"/>
        <w:spacing w:line="240" w:lineRule="auto"/>
        <w:ind w:left="720" w:hanging="72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7A2C18">
        <w:rPr>
          <w:rFonts w:ascii="Times New Roman" w:hAnsi="Times New Roman" w:cs="Times New Roman"/>
          <w:noProof/>
          <w:sz w:val="24"/>
          <w:szCs w:val="24"/>
        </w:rPr>
        <w:t xml:space="preserve">Wes, Austin, Chen Bingjie, Dan Goldhaber, Eric Hanushek, Kristian Holden, Cory Koedel, Helen Ladd, et al. 2021. "Paths to Principalships and Comparisons of Principal Effectiveness across States." </w:t>
      </w:r>
      <w:r w:rsidR="00736E7C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Forthcoming, </w:t>
      </w:r>
      <w:r w:rsidRPr="007A2C18">
        <w:rPr>
          <w:rFonts w:ascii="Times New Roman" w:hAnsi="Times New Roman" w:cs="Times New Roman"/>
          <w:i/>
          <w:iCs/>
          <w:noProof/>
          <w:sz w:val="24"/>
          <w:szCs w:val="24"/>
        </w:rPr>
        <w:t>American Educational Research Association (AERA) Open.</w:t>
      </w:r>
      <w:r w:rsidRPr="007A2C1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6FE4D3A" w14:textId="77777777" w:rsidR="006C7DB4" w:rsidRDefault="006C7DB4" w:rsidP="00B4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C7DB4">
        <w:rPr>
          <w:rFonts w:ascii="Times New Roman" w:hAnsi="Times New Roman" w:cs="Times New Roman"/>
          <w:sz w:val="24"/>
          <w:szCs w:val="24"/>
          <w:u w:val="single"/>
        </w:rPr>
        <w:t>FELLOWSHIPS</w:t>
      </w:r>
    </w:p>
    <w:p w14:paraId="54E586D5" w14:textId="66C35AC6" w:rsidR="007A2C18" w:rsidRPr="00C1742B" w:rsidRDefault="00C1742B" w:rsidP="00C1742B">
      <w:pPr>
        <w:pStyle w:val="Heading2"/>
        <w:shd w:val="clear" w:color="auto" w:fill="FFFFFF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C1742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Summer 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2022 </w:t>
      </w:r>
      <w:r w:rsidRPr="00C1742B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Research Fellowship for Research on Racism and Systemic Inequalities</w:t>
      </w:r>
      <w:r>
        <w:tab/>
      </w:r>
      <w:r w:rsidRPr="00C1742B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Dissertation </w:t>
      </w:r>
      <w:r w:rsidR="00074140">
        <w:rPr>
          <w:rFonts w:ascii="Times New Roman" w:eastAsiaTheme="minorHAnsi" w:hAnsi="Times New Roman" w:cs="Times New Roman"/>
          <w:color w:val="auto"/>
          <w:sz w:val="24"/>
          <w:szCs w:val="24"/>
        </w:rPr>
        <w:t>essay research</w:t>
      </w:r>
      <w:r w:rsidRPr="00C1742B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 w:rsidRPr="00C1742B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 w:rsidRPr="00C1742B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 w:rsidRPr="00C1742B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 w:rsidRPr="00C1742B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 w:rsidRPr="00C1742B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 w:rsidRPr="00C1742B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 w:rsidRPr="00C1742B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 w:rsidRPr="00C1742B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</w:p>
    <w:p w14:paraId="04726E47" w14:textId="77777777" w:rsidR="006C7DB4" w:rsidRDefault="006C7DB4" w:rsidP="00B43E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712">
        <w:rPr>
          <w:rFonts w:ascii="Times New Roman" w:hAnsi="Times New Roman" w:cs="Times New Roman"/>
          <w:b/>
          <w:bCs/>
          <w:sz w:val="24"/>
          <w:szCs w:val="24"/>
        </w:rPr>
        <w:t>Summer 202</w:t>
      </w:r>
      <w:r w:rsidR="00F34DF1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Pr="00092712">
        <w:rPr>
          <w:rFonts w:ascii="Times New Roman" w:hAnsi="Times New Roman" w:cs="Times New Roman"/>
          <w:b/>
          <w:bCs/>
          <w:sz w:val="24"/>
          <w:szCs w:val="24"/>
        </w:rPr>
        <w:t>Experiential Fellowship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33D7">
        <w:rPr>
          <w:rFonts w:ascii="Times New Roman" w:hAnsi="Times New Roman" w:cs="Times New Roman"/>
          <w:sz w:val="24"/>
          <w:szCs w:val="24"/>
        </w:rPr>
        <w:t xml:space="preserve"> </w:t>
      </w:r>
      <w:r w:rsidR="00F34DF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4FD458D" w14:textId="4A364605" w:rsidR="006C7DB4" w:rsidRDefault="006C7DB4" w:rsidP="006C7DB4">
      <w:pPr>
        <w:tabs>
          <w:tab w:val="center" w:pos="50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7DB4">
        <w:rPr>
          <w:rFonts w:ascii="Times New Roman" w:hAnsi="Times New Roman" w:cs="Times New Roman"/>
          <w:sz w:val="24"/>
          <w:szCs w:val="24"/>
        </w:rPr>
        <w:t xml:space="preserve">Worked as Data Analyst </w:t>
      </w:r>
      <w:r>
        <w:rPr>
          <w:rFonts w:ascii="Times New Roman" w:hAnsi="Times New Roman" w:cs="Times New Roman"/>
          <w:sz w:val="24"/>
          <w:szCs w:val="24"/>
        </w:rPr>
        <w:t>at RTI International</w:t>
      </w:r>
      <w:bookmarkStart w:id="0" w:name="_Hlk86584615"/>
      <w:r w:rsidR="0012750E">
        <w:rPr>
          <w:rFonts w:ascii="Times New Roman" w:hAnsi="Times New Roman" w:cs="Times New Roman"/>
          <w:sz w:val="24"/>
          <w:szCs w:val="24"/>
        </w:rPr>
        <w:t>: c</w:t>
      </w:r>
      <w:r w:rsidRPr="009115BB">
        <w:rPr>
          <w:rFonts w:ascii="Times New Roman" w:hAnsi="Times New Roman" w:cs="Times New Roman"/>
          <w:sz w:val="24"/>
          <w:szCs w:val="24"/>
        </w:rPr>
        <w:t xml:space="preserve">onducted analysis to measure the effect of the intervention in reading skills on </w:t>
      </w:r>
      <w:r w:rsidR="004D4D9E">
        <w:rPr>
          <w:rFonts w:ascii="Times New Roman" w:hAnsi="Times New Roman" w:cs="Times New Roman"/>
          <w:sz w:val="24"/>
          <w:szCs w:val="24"/>
        </w:rPr>
        <w:t>children</w:t>
      </w:r>
      <w:r w:rsidR="000D1371">
        <w:rPr>
          <w:rFonts w:ascii="Times New Roman" w:hAnsi="Times New Roman" w:cs="Times New Roman"/>
          <w:sz w:val="24"/>
          <w:szCs w:val="24"/>
        </w:rPr>
        <w:t>’s</w:t>
      </w:r>
      <w:r w:rsidR="004D4D9E">
        <w:rPr>
          <w:rFonts w:ascii="Times New Roman" w:hAnsi="Times New Roman" w:cs="Times New Roman"/>
          <w:sz w:val="24"/>
          <w:szCs w:val="24"/>
        </w:rPr>
        <w:t xml:space="preserve"> academic </w:t>
      </w:r>
      <w:r w:rsidRPr="009115BB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4D4D9E">
        <w:rPr>
          <w:rFonts w:ascii="Times New Roman" w:hAnsi="Times New Roman" w:cs="Times New Roman"/>
          <w:sz w:val="24"/>
          <w:szCs w:val="24"/>
        </w:rPr>
        <w:t xml:space="preserve">in </w:t>
      </w:r>
      <w:r w:rsidRPr="009115BB">
        <w:rPr>
          <w:rFonts w:ascii="Times New Roman" w:hAnsi="Times New Roman" w:cs="Times New Roman"/>
          <w:sz w:val="24"/>
          <w:szCs w:val="24"/>
        </w:rPr>
        <w:t xml:space="preserve">Kenya and Pakistan </w:t>
      </w:r>
      <w:bookmarkEnd w:id="0"/>
    </w:p>
    <w:p w14:paraId="73620F0E" w14:textId="77777777" w:rsidR="00736E7C" w:rsidRDefault="00736E7C" w:rsidP="00736E7C">
      <w:pPr>
        <w:tabs>
          <w:tab w:val="center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1AF4B" w14:textId="77777777" w:rsidR="000D1371" w:rsidRDefault="000D1371" w:rsidP="00512D7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96FF47B" w14:textId="6F4BB6D3" w:rsidR="00224278" w:rsidRDefault="00021EEC" w:rsidP="00512D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1EEC">
        <w:rPr>
          <w:rFonts w:ascii="Times New Roman" w:hAnsi="Times New Roman" w:cs="Times New Roman"/>
          <w:sz w:val="24"/>
          <w:szCs w:val="24"/>
          <w:u w:val="single"/>
        </w:rPr>
        <w:t>TEACHING ASSISTANTSHIP</w:t>
      </w:r>
      <w:r w:rsidR="009115B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948CA72" w14:textId="0ABD7F53" w:rsidR="000D1371" w:rsidRDefault="000D1371" w:rsidP="000D13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PUBPOL/ECON 590.                                                                                                                Spring 2024</w:t>
      </w:r>
    </w:p>
    <w:p w14:paraId="2295CCB4" w14:textId="7A7BB0B3" w:rsidR="000D1371" w:rsidRPr="000D1371" w:rsidRDefault="000D1371" w:rsidP="000D137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1371">
        <w:rPr>
          <w:rFonts w:ascii="Times New Roman" w:hAnsi="Times New Roman" w:cs="Times New Roman"/>
          <w:b/>
          <w:bCs/>
          <w:sz w:val="24"/>
          <w:szCs w:val="24"/>
        </w:rPr>
        <w:t>Inequalities in the labor market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  </w:t>
      </w:r>
    </w:p>
    <w:p w14:paraId="6DC0AD45" w14:textId="77777777" w:rsidR="000D1371" w:rsidRPr="009A2511" w:rsidRDefault="000D1371" w:rsidP="000D13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511">
        <w:rPr>
          <w:rFonts w:ascii="Times New Roman" w:hAnsi="Times New Roman" w:cs="Times New Roman"/>
          <w:sz w:val="24"/>
          <w:szCs w:val="24"/>
        </w:rPr>
        <w:t>Instructor: Mathew Johnson</w:t>
      </w:r>
    </w:p>
    <w:p w14:paraId="66BF0CC8" w14:textId="77777777" w:rsidR="000D1371" w:rsidRDefault="000D1371" w:rsidP="000D13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83194" w14:textId="788B6AF3" w:rsidR="000D1371" w:rsidRDefault="000D1371" w:rsidP="000D13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PUBPOL 810                                                                                                                                  Fall 2023</w:t>
      </w:r>
    </w:p>
    <w:p w14:paraId="0242D74E" w14:textId="77777777" w:rsidR="000D1371" w:rsidRDefault="000D1371" w:rsidP="000D137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2511">
        <w:rPr>
          <w:rFonts w:ascii="Times New Roman" w:hAnsi="Times New Roman" w:cs="Times New Roman"/>
          <w:b/>
          <w:bCs/>
          <w:sz w:val="24"/>
          <w:szCs w:val="24"/>
        </w:rPr>
        <w:t>Microeconomics and Policymaking</w:t>
      </w:r>
    </w:p>
    <w:p w14:paraId="4DB8BDAA" w14:textId="77777777" w:rsidR="000D1371" w:rsidRDefault="000D1371" w:rsidP="000D13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511">
        <w:rPr>
          <w:rFonts w:ascii="Times New Roman" w:hAnsi="Times New Roman" w:cs="Times New Roman"/>
          <w:sz w:val="24"/>
          <w:szCs w:val="24"/>
        </w:rPr>
        <w:t>Instructor: Mathew Johnson</w:t>
      </w:r>
    </w:p>
    <w:p w14:paraId="6702EAB9" w14:textId="46B94C81" w:rsidR="00224278" w:rsidRDefault="00224278" w:rsidP="000D13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278">
        <w:rPr>
          <w:rFonts w:ascii="Times New Roman" w:hAnsi="Times New Roman" w:cs="Times New Roman"/>
          <w:sz w:val="24"/>
          <w:szCs w:val="24"/>
        </w:rPr>
        <w:lastRenderedPageBreak/>
        <w:t>ECON 541/PUBPOL 645</w:t>
      </w:r>
      <w:r>
        <w:rPr>
          <w:rFonts w:ascii="Times New Roman" w:hAnsi="Times New Roman" w:cs="Times New Roman"/>
          <w:sz w:val="24"/>
          <w:szCs w:val="24"/>
        </w:rPr>
        <w:t>.                                                                                                         Spring 2022</w:t>
      </w:r>
    </w:p>
    <w:p w14:paraId="75F3A574" w14:textId="77777777" w:rsidR="00224278" w:rsidRPr="00224278" w:rsidRDefault="00224278" w:rsidP="00512D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4278">
        <w:rPr>
          <w:rFonts w:ascii="Times New Roman" w:hAnsi="Times New Roman" w:cs="Times New Roman"/>
          <w:b/>
          <w:sz w:val="24"/>
          <w:szCs w:val="24"/>
        </w:rPr>
        <w:t xml:space="preserve">Global Inequality Research                                                               </w:t>
      </w:r>
      <w:r w:rsidR="009115BB" w:rsidRPr="0022427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F1F42B6" w14:textId="77777777" w:rsidR="00B254ED" w:rsidRDefault="00224278" w:rsidP="0012750E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4ED">
        <w:rPr>
          <w:rFonts w:ascii="Times New Roman" w:hAnsi="Times New Roman" w:cs="Times New Roman"/>
          <w:b/>
          <w:bCs/>
          <w:sz w:val="24"/>
          <w:szCs w:val="24"/>
        </w:rPr>
        <w:t>Instructors: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278">
        <w:rPr>
          <w:rFonts w:ascii="Times New Roman" w:eastAsia="Times New Roman" w:hAnsi="Times New Roman" w:cs="Times New Roman"/>
          <w:color w:val="000000"/>
          <w:sz w:val="24"/>
          <w:szCs w:val="24"/>
        </w:rPr>
        <w:t>William Darity Jr., Adam Hollowell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242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Quran </w:t>
      </w:r>
      <w:proofErr w:type="spellStart"/>
      <w:r w:rsidRPr="00224278">
        <w:rPr>
          <w:rFonts w:ascii="Times New Roman" w:eastAsia="Times New Roman" w:hAnsi="Times New Roman" w:cs="Times New Roman"/>
          <w:color w:val="000000"/>
          <w:sz w:val="24"/>
          <w:szCs w:val="24"/>
        </w:rPr>
        <w:t>Karriem</w:t>
      </w:r>
      <w:proofErr w:type="spellEnd"/>
    </w:p>
    <w:p w14:paraId="0D4F056E" w14:textId="77777777" w:rsidR="002B79FE" w:rsidRDefault="002B79FE" w:rsidP="00B254E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90011D" w14:textId="77777777" w:rsidR="00B254ED" w:rsidRDefault="00512D76" w:rsidP="00B25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73A7">
        <w:rPr>
          <w:rFonts w:ascii="Times New Roman" w:hAnsi="Times New Roman" w:cs="Times New Roman"/>
          <w:bCs/>
          <w:sz w:val="24"/>
          <w:szCs w:val="24"/>
        </w:rPr>
        <w:t xml:space="preserve">PUBPOL 811 </w:t>
      </w:r>
      <w:r w:rsidR="009115BB" w:rsidRPr="005773A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C174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115BB" w:rsidRPr="005773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4278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Fall 2021</w:t>
      </w:r>
      <w:r w:rsidR="009115BB" w:rsidRPr="005773A7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</w:t>
      </w:r>
      <w:r w:rsidRPr="00B254ED">
        <w:rPr>
          <w:rFonts w:ascii="Times New Roman" w:hAnsi="Times New Roman" w:cs="Times New Roman"/>
          <w:b/>
          <w:sz w:val="24"/>
          <w:szCs w:val="24"/>
        </w:rPr>
        <w:t>Microeconomics: Policy Applications (Economics of the Public Sector)</w:t>
      </w:r>
    </w:p>
    <w:p w14:paraId="4E877932" w14:textId="77777777" w:rsidR="00B43EB1" w:rsidRPr="002B79FE" w:rsidRDefault="00B254ED" w:rsidP="00B43EB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Instructor: </w:t>
      </w:r>
      <w:r w:rsidRPr="00B254ED">
        <w:rPr>
          <w:rFonts w:ascii="Times New Roman" w:hAnsi="Times New Roman" w:cs="Times New Roman"/>
          <w:bCs/>
          <w:sz w:val="24"/>
          <w:szCs w:val="24"/>
        </w:rPr>
        <w:t>Charles Clotfelter</w:t>
      </w:r>
    </w:p>
    <w:p w14:paraId="3E414DD4" w14:textId="77777777" w:rsidR="002B79FE" w:rsidRDefault="002B79FE" w:rsidP="00B43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86585151"/>
    </w:p>
    <w:bookmarkEnd w:id="1"/>
    <w:p w14:paraId="1E6BE9D5" w14:textId="77777777" w:rsidR="00512D76" w:rsidRDefault="00512D76" w:rsidP="00B43E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64F8C" w14:textId="77777777" w:rsidR="00C2599D" w:rsidRDefault="00021EEC" w:rsidP="00B43EB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21EEC">
        <w:rPr>
          <w:rFonts w:ascii="Times New Roman" w:hAnsi="Times New Roman" w:cs="Times New Roman"/>
          <w:sz w:val="24"/>
          <w:szCs w:val="24"/>
          <w:u w:val="single"/>
        </w:rPr>
        <w:t>RESEARCH ASSISTANTSHIP</w:t>
      </w:r>
    </w:p>
    <w:p w14:paraId="0056660F" w14:textId="77777777" w:rsidR="00071306" w:rsidRPr="00071306" w:rsidRDefault="00071306" w:rsidP="00B43EB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306">
        <w:rPr>
          <w:rFonts w:ascii="Times New Roman" w:hAnsi="Times New Roman" w:cs="Times New Roman"/>
          <w:b/>
          <w:bCs/>
          <w:sz w:val="24"/>
          <w:szCs w:val="24"/>
        </w:rPr>
        <w:t>Effect of Telehealth Program in Public Schools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 w:rsidRPr="00071306">
        <w:rPr>
          <w:rFonts w:ascii="Times New Roman" w:hAnsi="Times New Roman" w:cs="Times New Roman"/>
          <w:sz w:val="24"/>
          <w:szCs w:val="24"/>
        </w:rPr>
        <w:t>Fall 2020</w:t>
      </w:r>
    </w:p>
    <w:p w14:paraId="0D9609C5" w14:textId="77777777" w:rsidR="00071306" w:rsidRPr="00071306" w:rsidRDefault="00071306" w:rsidP="000713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Principal Investigator: </w:t>
      </w:r>
      <w:r w:rsidRPr="008B7E8A">
        <w:rPr>
          <w:rFonts w:ascii="Times New Roman" w:hAnsi="Times New Roman" w:cs="Times New Roman"/>
          <w:sz w:val="24"/>
          <w:szCs w:val="24"/>
        </w:rPr>
        <w:t xml:space="preserve">Sarah </w:t>
      </w:r>
      <w:proofErr w:type="spellStart"/>
      <w:r w:rsidRPr="008B7E8A">
        <w:rPr>
          <w:rFonts w:ascii="Times New Roman" w:hAnsi="Times New Roman" w:cs="Times New Roman"/>
          <w:sz w:val="24"/>
          <w:szCs w:val="24"/>
        </w:rPr>
        <w:t>Komisarow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E8A" w:rsidRPr="008B7E8A">
        <w:rPr>
          <w:rFonts w:ascii="Times New Roman" w:hAnsi="Times New Roman" w:cs="Times New Roman"/>
          <w:sz w:val="24"/>
          <w:szCs w:val="24"/>
        </w:rPr>
        <w:t>(Sanford School of Public Policy)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018683" w14:textId="77777777" w:rsidR="00071306" w:rsidRDefault="00663ECA" w:rsidP="00071306">
      <w:pPr>
        <w:pStyle w:val="ListParagraph"/>
        <w:numPr>
          <w:ilvl w:val="0"/>
          <w:numId w:val="22"/>
        </w:numPr>
        <w:tabs>
          <w:tab w:val="center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86582181"/>
      <w:r w:rsidRPr="00071306">
        <w:rPr>
          <w:rFonts w:ascii="Times New Roman" w:hAnsi="Times New Roman" w:cs="Times New Roman"/>
          <w:sz w:val="24"/>
          <w:szCs w:val="24"/>
        </w:rPr>
        <w:t>Perform</w:t>
      </w:r>
      <w:r w:rsidR="00736E7C">
        <w:rPr>
          <w:rFonts w:ascii="Times New Roman" w:hAnsi="Times New Roman" w:cs="Times New Roman"/>
          <w:sz w:val="24"/>
          <w:szCs w:val="24"/>
        </w:rPr>
        <w:t>ed</w:t>
      </w:r>
      <w:r w:rsidRPr="00071306">
        <w:rPr>
          <w:rFonts w:ascii="Times New Roman" w:hAnsi="Times New Roman" w:cs="Times New Roman"/>
          <w:sz w:val="24"/>
          <w:szCs w:val="24"/>
        </w:rPr>
        <w:t xml:space="preserve"> data cleaning </w:t>
      </w:r>
      <w:r w:rsidR="00736E7C">
        <w:rPr>
          <w:rFonts w:ascii="Times New Roman" w:hAnsi="Times New Roman" w:cs="Times New Roman"/>
          <w:sz w:val="24"/>
          <w:szCs w:val="24"/>
        </w:rPr>
        <w:t xml:space="preserve">and management </w:t>
      </w:r>
      <w:r w:rsidRPr="00071306">
        <w:rPr>
          <w:rFonts w:ascii="Times New Roman" w:hAnsi="Times New Roman" w:cs="Times New Roman"/>
          <w:sz w:val="24"/>
          <w:szCs w:val="24"/>
        </w:rPr>
        <w:t xml:space="preserve">using Stata </w:t>
      </w:r>
    </w:p>
    <w:p w14:paraId="65921D6B" w14:textId="40404591" w:rsidR="00663ECA" w:rsidRPr="00071306" w:rsidRDefault="007751A0" w:rsidP="00071306">
      <w:pPr>
        <w:pStyle w:val="ListParagraph"/>
        <w:numPr>
          <w:ilvl w:val="0"/>
          <w:numId w:val="22"/>
        </w:numPr>
        <w:tabs>
          <w:tab w:val="center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1306">
        <w:rPr>
          <w:rFonts w:ascii="Times New Roman" w:hAnsi="Times New Roman" w:cs="Times New Roman"/>
          <w:sz w:val="24"/>
          <w:szCs w:val="24"/>
        </w:rPr>
        <w:t>W</w:t>
      </w:r>
      <w:r w:rsidR="00985CFE" w:rsidRPr="00071306">
        <w:rPr>
          <w:rFonts w:ascii="Times New Roman" w:hAnsi="Times New Roman" w:cs="Times New Roman"/>
          <w:sz w:val="24"/>
          <w:szCs w:val="24"/>
        </w:rPr>
        <w:t>orked</w:t>
      </w:r>
      <w:r w:rsidR="00663ECA" w:rsidRPr="00071306">
        <w:rPr>
          <w:rFonts w:ascii="Times New Roman" w:hAnsi="Times New Roman" w:cs="Times New Roman"/>
          <w:sz w:val="24"/>
          <w:szCs w:val="24"/>
        </w:rPr>
        <w:t xml:space="preserve"> with large teacher information datasets from </w:t>
      </w:r>
      <w:r w:rsidR="000D1371">
        <w:rPr>
          <w:rFonts w:ascii="Times New Roman" w:hAnsi="Times New Roman" w:cs="Times New Roman"/>
          <w:sz w:val="24"/>
          <w:szCs w:val="24"/>
        </w:rPr>
        <w:t xml:space="preserve">the </w:t>
      </w:r>
      <w:r w:rsidR="00663ECA" w:rsidRPr="00071306">
        <w:rPr>
          <w:rFonts w:ascii="Times New Roman" w:hAnsi="Times New Roman" w:cs="Times New Roman"/>
          <w:sz w:val="24"/>
          <w:szCs w:val="24"/>
        </w:rPr>
        <w:t xml:space="preserve">NC Education Research Data Center housed at the Sanford School of Public Policy. </w:t>
      </w:r>
    </w:p>
    <w:bookmarkEnd w:id="2"/>
    <w:p w14:paraId="317F8F61" w14:textId="77777777" w:rsidR="00071306" w:rsidRDefault="00071306" w:rsidP="00B43EB1">
      <w:pPr>
        <w:tabs>
          <w:tab w:val="center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C393C" w14:textId="77777777" w:rsidR="00D15139" w:rsidRDefault="00071306" w:rsidP="00B43EB1">
      <w:pPr>
        <w:tabs>
          <w:tab w:val="center" w:pos="504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306">
        <w:rPr>
          <w:rFonts w:ascii="Times New Roman" w:hAnsi="Times New Roman" w:cs="Times New Roman"/>
          <w:b/>
          <w:bCs/>
          <w:sz w:val="24"/>
          <w:szCs w:val="24"/>
        </w:rPr>
        <w:t>Kazakhstan Postal Services (</w:t>
      </w:r>
      <w:proofErr w:type="spellStart"/>
      <w:r w:rsidRPr="00071306">
        <w:rPr>
          <w:rFonts w:ascii="Times New Roman" w:hAnsi="Times New Roman" w:cs="Times New Roman"/>
          <w:b/>
          <w:bCs/>
          <w:sz w:val="24"/>
          <w:szCs w:val="24"/>
        </w:rPr>
        <w:t>Kazpost</w:t>
      </w:r>
      <w:proofErr w:type="spellEnd"/>
      <w:r w:rsidRPr="00071306">
        <w:rPr>
          <w:rFonts w:ascii="Times New Roman" w:hAnsi="Times New Roman" w:cs="Times New Roman"/>
          <w:b/>
          <w:bCs/>
          <w:sz w:val="24"/>
          <w:szCs w:val="24"/>
        </w:rPr>
        <w:t>): Strategic Transformation</w:t>
      </w:r>
    </w:p>
    <w:p w14:paraId="3B1C60BB" w14:textId="77777777" w:rsidR="00071306" w:rsidRDefault="00071306" w:rsidP="00B43EB1">
      <w:pPr>
        <w:tabs>
          <w:tab w:val="center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Principal Investigator: </w:t>
      </w:r>
      <w:r w:rsidRPr="008B7E8A">
        <w:rPr>
          <w:rFonts w:ascii="Times New Roman" w:hAnsi="Times New Roman" w:cs="Times New Roman"/>
          <w:sz w:val="24"/>
          <w:szCs w:val="24"/>
        </w:rPr>
        <w:t>Charles Becker</w:t>
      </w:r>
      <w:r w:rsidR="008B7E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E8A" w:rsidRPr="008B7E8A">
        <w:rPr>
          <w:rFonts w:ascii="Times New Roman" w:hAnsi="Times New Roman" w:cs="Times New Roman"/>
          <w:sz w:val="24"/>
          <w:szCs w:val="24"/>
        </w:rPr>
        <w:t>(Fuqua School of Business; Economic</w:t>
      </w:r>
      <w:r w:rsidR="00696CEC">
        <w:rPr>
          <w:rFonts w:ascii="Times New Roman" w:hAnsi="Times New Roman" w:cs="Times New Roman"/>
          <w:sz w:val="24"/>
          <w:szCs w:val="24"/>
        </w:rPr>
        <w:t>s</w:t>
      </w:r>
      <w:r w:rsidR="008B7E8A" w:rsidRPr="008B7E8A">
        <w:rPr>
          <w:rFonts w:ascii="Times New Roman" w:hAnsi="Times New Roman" w:cs="Times New Roman"/>
          <w:sz w:val="24"/>
          <w:szCs w:val="24"/>
        </w:rPr>
        <w:t xml:space="preserve"> Department)</w:t>
      </w:r>
    </w:p>
    <w:p w14:paraId="4AB7A6AC" w14:textId="1A81A2E2" w:rsidR="00071306" w:rsidRPr="008B7E8A" w:rsidRDefault="008B7E8A" w:rsidP="00406868">
      <w:pPr>
        <w:pStyle w:val="ListParagraph"/>
        <w:numPr>
          <w:ilvl w:val="0"/>
          <w:numId w:val="23"/>
        </w:numPr>
        <w:tabs>
          <w:tab w:val="center" w:pos="504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E8A">
        <w:rPr>
          <w:rFonts w:ascii="Times New Roman" w:hAnsi="Times New Roman" w:cs="Times New Roman"/>
          <w:sz w:val="24"/>
          <w:szCs w:val="24"/>
        </w:rPr>
        <w:t xml:space="preserve">Developed a case study for </w:t>
      </w:r>
      <w:r w:rsidR="000D1371">
        <w:rPr>
          <w:rFonts w:ascii="Times New Roman" w:hAnsi="Times New Roman" w:cs="Times New Roman"/>
          <w:sz w:val="24"/>
          <w:szCs w:val="24"/>
        </w:rPr>
        <w:t xml:space="preserve">the </w:t>
      </w:r>
      <w:r w:rsidRPr="008B7E8A">
        <w:rPr>
          <w:rFonts w:ascii="Times New Roman" w:hAnsi="Times New Roman" w:cs="Times New Roman"/>
          <w:sz w:val="24"/>
          <w:szCs w:val="24"/>
        </w:rPr>
        <w:t xml:space="preserve">Business School of Nazarbayev University, Kazakhstan, commissioned by Fuqua School of Business of Duke University. </w:t>
      </w:r>
    </w:p>
    <w:p w14:paraId="0281EBEE" w14:textId="77777777" w:rsidR="00071306" w:rsidRDefault="00071306" w:rsidP="00B43EB1">
      <w:pPr>
        <w:tabs>
          <w:tab w:val="center" w:pos="504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4BBF6" w14:textId="77777777" w:rsidR="008B7E8A" w:rsidRPr="008B7E8A" w:rsidRDefault="008B7E8A" w:rsidP="008B7E8A">
      <w:pPr>
        <w:widowControl w:val="0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B7E8A">
        <w:rPr>
          <w:rFonts w:ascii="Times New Roman" w:hAnsi="Times New Roman" w:cs="Times New Roman"/>
          <w:sz w:val="24"/>
          <w:szCs w:val="24"/>
          <w:u w:val="single"/>
        </w:rPr>
        <w:t>PROFESSIONAL RESEARCH EXPERIENCE</w:t>
      </w:r>
    </w:p>
    <w:p w14:paraId="60EBB68B" w14:textId="77777777" w:rsidR="00C17C0F" w:rsidRDefault="00C17C0F" w:rsidP="00B43EB1">
      <w:pPr>
        <w:tabs>
          <w:tab w:val="center" w:pos="50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115BB">
        <w:rPr>
          <w:rFonts w:ascii="Times New Roman" w:hAnsi="Times New Roman" w:cs="Times New Roman"/>
          <w:b/>
          <w:bCs/>
          <w:sz w:val="24"/>
          <w:szCs w:val="24"/>
        </w:rPr>
        <w:t>Research Associate</w:t>
      </w:r>
      <w:r w:rsidRPr="009115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7E8A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</w:t>
      </w:r>
      <w:r w:rsidRPr="009115BB">
        <w:rPr>
          <w:rFonts w:ascii="Times New Roman" w:hAnsi="Times New Roman" w:cs="Times New Roman"/>
          <w:bCs/>
          <w:sz w:val="24"/>
          <w:szCs w:val="24"/>
        </w:rPr>
        <w:t xml:space="preserve">Fall 2016 – </w:t>
      </w:r>
      <w:r w:rsidR="00D15139" w:rsidRPr="009115BB">
        <w:rPr>
          <w:rFonts w:ascii="Times New Roman" w:hAnsi="Times New Roman" w:cs="Times New Roman"/>
          <w:bCs/>
          <w:sz w:val="24"/>
          <w:szCs w:val="24"/>
        </w:rPr>
        <w:t>Fall</w:t>
      </w:r>
      <w:r w:rsidR="0016363D" w:rsidRPr="009115BB">
        <w:rPr>
          <w:rFonts w:ascii="Times New Roman" w:hAnsi="Times New Roman" w:cs="Times New Roman"/>
          <w:bCs/>
          <w:sz w:val="24"/>
          <w:szCs w:val="24"/>
        </w:rPr>
        <w:t xml:space="preserve"> 2019</w:t>
      </w:r>
    </w:p>
    <w:p w14:paraId="4DC6CBBC" w14:textId="77777777" w:rsidR="00696CEC" w:rsidRDefault="008B7E8A" w:rsidP="00B43EB1">
      <w:pPr>
        <w:tabs>
          <w:tab w:val="center" w:pos="50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7E8A">
        <w:rPr>
          <w:rFonts w:ascii="Times New Roman" w:hAnsi="Times New Roman" w:cs="Times New Roman"/>
          <w:b/>
          <w:sz w:val="24"/>
          <w:szCs w:val="24"/>
        </w:rPr>
        <w:t>Principal Investigators:</w:t>
      </w:r>
      <w:r>
        <w:rPr>
          <w:rFonts w:ascii="Times New Roman" w:hAnsi="Times New Roman" w:cs="Times New Roman"/>
          <w:bCs/>
          <w:sz w:val="24"/>
          <w:szCs w:val="24"/>
        </w:rPr>
        <w:t xml:space="preserve"> Helen Ladd, Charles Clotfelter </w:t>
      </w:r>
    </w:p>
    <w:p w14:paraId="5E82D1F2" w14:textId="77777777" w:rsidR="00696CEC" w:rsidRDefault="00696CEC" w:rsidP="00B43EB1">
      <w:pPr>
        <w:tabs>
          <w:tab w:val="center" w:pos="50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DUKE CENTER FOR ANALYSIS OF LONGITUDINAL DATA IN EDUCATION RESEARCH</w:t>
      </w:r>
    </w:p>
    <w:p w14:paraId="5BBD2B45" w14:textId="77777777" w:rsidR="008B7E8A" w:rsidRDefault="00C17C0F" w:rsidP="008B7E8A">
      <w:pPr>
        <w:pStyle w:val="ListParagraph"/>
        <w:numPr>
          <w:ilvl w:val="0"/>
          <w:numId w:val="23"/>
        </w:numPr>
        <w:tabs>
          <w:tab w:val="center" w:pos="50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7E8A">
        <w:rPr>
          <w:rFonts w:ascii="Times New Roman" w:hAnsi="Times New Roman" w:cs="Times New Roman"/>
          <w:bCs/>
          <w:sz w:val="24"/>
          <w:szCs w:val="24"/>
        </w:rPr>
        <w:t>Conduct</w:t>
      </w:r>
      <w:r w:rsidR="00FC35D3" w:rsidRPr="008B7E8A">
        <w:rPr>
          <w:rFonts w:ascii="Times New Roman" w:hAnsi="Times New Roman" w:cs="Times New Roman"/>
          <w:bCs/>
          <w:sz w:val="24"/>
          <w:szCs w:val="24"/>
        </w:rPr>
        <w:t>ed</w:t>
      </w:r>
      <w:r w:rsidRPr="008B7E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4C42" w:rsidRPr="008B7E8A">
        <w:rPr>
          <w:rFonts w:ascii="Times New Roman" w:hAnsi="Times New Roman" w:cs="Times New Roman"/>
          <w:bCs/>
          <w:sz w:val="24"/>
          <w:szCs w:val="24"/>
        </w:rPr>
        <w:t>quantitative</w:t>
      </w:r>
      <w:r w:rsidRPr="008B7E8A">
        <w:rPr>
          <w:rFonts w:ascii="Times New Roman" w:hAnsi="Times New Roman" w:cs="Times New Roman"/>
          <w:bCs/>
          <w:sz w:val="24"/>
          <w:szCs w:val="24"/>
        </w:rPr>
        <w:t xml:space="preserve"> analysis based on NCERDC</w:t>
      </w:r>
      <w:r w:rsidR="00CE4C42" w:rsidRPr="008B7E8A">
        <w:rPr>
          <w:rFonts w:ascii="Times New Roman" w:hAnsi="Times New Roman" w:cs="Times New Roman"/>
          <w:bCs/>
          <w:sz w:val="24"/>
          <w:szCs w:val="24"/>
        </w:rPr>
        <w:t xml:space="preserve"> data on charter schools in North Carolina</w:t>
      </w:r>
    </w:p>
    <w:p w14:paraId="0331E7A9" w14:textId="77777777" w:rsidR="008B7E8A" w:rsidRDefault="00CE4C42" w:rsidP="008B7E8A">
      <w:pPr>
        <w:pStyle w:val="ListParagraph"/>
        <w:numPr>
          <w:ilvl w:val="0"/>
          <w:numId w:val="23"/>
        </w:numPr>
        <w:tabs>
          <w:tab w:val="center" w:pos="50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7E8A">
        <w:rPr>
          <w:rFonts w:ascii="Times New Roman" w:hAnsi="Times New Roman" w:cs="Times New Roman"/>
          <w:bCs/>
          <w:sz w:val="24"/>
          <w:szCs w:val="24"/>
        </w:rPr>
        <w:t>Develop</w:t>
      </w:r>
      <w:r w:rsidR="00FC35D3" w:rsidRPr="008B7E8A">
        <w:rPr>
          <w:rFonts w:ascii="Times New Roman" w:hAnsi="Times New Roman" w:cs="Times New Roman"/>
          <w:bCs/>
          <w:sz w:val="24"/>
          <w:szCs w:val="24"/>
        </w:rPr>
        <w:t>ed</w:t>
      </w:r>
      <w:r w:rsidRPr="008B7E8A">
        <w:rPr>
          <w:rFonts w:ascii="Times New Roman" w:hAnsi="Times New Roman" w:cs="Times New Roman"/>
          <w:bCs/>
          <w:sz w:val="24"/>
          <w:szCs w:val="24"/>
        </w:rPr>
        <w:t xml:space="preserve"> an empirical model in assessing the</w:t>
      </w:r>
      <w:r w:rsidR="00E24F62" w:rsidRPr="008B7E8A">
        <w:rPr>
          <w:rFonts w:ascii="Times New Roman" w:hAnsi="Times New Roman" w:cs="Times New Roman"/>
          <w:bCs/>
          <w:sz w:val="24"/>
          <w:szCs w:val="24"/>
        </w:rPr>
        <w:t xml:space="preserve"> role of parental decision in</w:t>
      </w:r>
      <w:r w:rsidRPr="008B7E8A">
        <w:rPr>
          <w:rFonts w:ascii="Times New Roman" w:hAnsi="Times New Roman" w:cs="Times New Roman"/>
          <w:bCs/>
          <w:sz w:val="24"/>
          <w:szCs w:val="24"/>
        </w:rPr>
        <w:t xml:space="preserve"> school choice</w:t>
      </w:r>
    </w:p>
    <w:p w14:paraId="2C90FFF5" w14:textId="77777777" w:rsidR="001C324F" w:rsidRPr="0022181A" w:rsidRDefault="00CE4C42" w:rsidP="007751A0">
      <w:pPr>
        <w:pStyle w:val="ListParagraph"/>
        <w:numPr>
          <w:ilvl w:val="0"/>
          <w:numId w:val="23"/>
        </w:numPr>
        <w:tabs>
          <w:tab w:val="center" w:pos="50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7E8A">
        <w:rPr>
          <w:rFonts w:ascii="Times New Roman" w:hAnsi="Times New Roman" w:cs="Times New Roman"/>
          <w:bCs/>
          <w:sz w:val="24"/>
          <w:szCs w:val="24"/>
        </w:rPr>
        <w:t>Review</w:t>
      </w:r>
      <w:r w:rsidR="00FC35D3" w:rsidRPr="008B7E8A">
        <w:rPr>
          <w:rFonts w:ascii="Times New Roman" w:hAnsi="Times New Roman" w:cs="Times New Roman"/>
          <w:bCs/>
          <w:sz w:val="24"/>
          <w:szCs w:val="24"/>
        </w:rPr>
        <w:t>ed</w:t>
      </w:r>
      <w:r w:rsidRPr="008B7E8A">
        <w:rPr>
          <w:rFonts w:ascii="Times New Roman" w:hAnsi="Times New Roman" w:cs="Times New Roman"/>
          <w:bCs/>
          <w:sz w:val="24"/>
          <w:szCs w:val="24"/>
        </w:rPr>
        <w:t xml:space="preserve"> research publications in the field </w:t>
      </w:r>
      <w:r w:rsidR="004D02E3" w:rsidRPr="0022181A">
        <w:rPr>
          <w:rFonts w:ascii="Times New Roman" w:hAnsi="Times New Roman" w:cs="Times New Roman"/>
          <w:sz w:val="24"/>
          <w:szCs w:val="24"/>
        </w:rPr>
        <w:tab/>
      </w:r>
    </w:p>
    <w:p w14:paraId="51B8315F" w14:textId="77777777" w:rsidR="00D15139" w:rsidRPr="009115BB" w:rsidRDefault="00D15139" w:rsidP="00B43EB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AF26A" w14:textId="77777777" w:rsidR="00E82D96" w:rsidRPr="00021EEC" w:rsidRDefault="00021EEC" w:rsidP="00B43EB1">
      <w:pPr>
        <w:widowControl w:val="0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21EEC">
        <w:rPr>
          <w:rFonts w:ascii="Times New Roman" w:hAnsi="Times New Roman" w:cs="Times New Roman"/>
          <w:sz w:val="24"/>
          <w:szCs w:val="24"/>
          <w:u w:val="single"/>
        </w:rPr>
        <w:t>ADDITIONAL PROFESSIONAL EXPERIENCE</w:t>
      </w:r>
    </w:p>
    <w:p w14:paraId="30428B60" w14:textId="77777777" w:rsidR="00E82D96" w:rsidRPr="009115BB" w:rsidRDefault="00E82D96" w:rsidP="00B43EB1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b/>
          <w:bCs/>
          <w:sz w:val="24"/>
          <w:szCs w:val="24"/>
        </w:rPr>
        <w:t xml:space="preserve">Associate Deputy Director for Finance, Planning and </w:t>
      </w:r>
      <w:r w:rsidR="008B0227" w:rsidRPr="009115BB">
        <w:rPr>
          <w:rFonts w:ascii="Times New Roman" w:hAnsi="Times New Roman" w:cs="Times New Roman"/>
          <w:b/>
          <w:bCs/>
          <w:sz w:val="24"/>
          <w:szCs w:val="24"/>
        </w:rPr>
        <w:t xml:space="preserve">Development               </w:t>
      </w:r>
      <w:r w:rsidR="00C2599D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9115BB">
        <w:rPr>
          <w:rFonts w:ascii="Times New Roman" w:hAnsi="Times New Roman" w:cs="Times New Roman"/>
          <w:sz w:val="24"/>
          <w:szCs w:val="24"/>
        </w:rPr>
        <w:t>Dushanbe, Tajikistan</w:t>
      </w:r>
    </w:p>
    <w:p w14:paraId="03E9A491" w14:textId="77777777" w:rsidR="00E82D96" w:rsidRPr="009115BB" w:rsidRDefault="00E82D96" w:rsidP="00B43EB1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sz w:val="24"/>
          <w:szCs w:val="24"/>
        </w:rPr>
        <w:t>CENTER FOR SOCIAL AND LEGAL SUPPORT                                                      Feb 2013 – July 2013</w:t>
      </w:r>
    </w:p>
    <w:p w14:paraId="355AF51D" w14:textId="77777777" w:rsidR="007751A0" w:rsidRDefault="00E82D96" w:rsidP="007751A0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sz w:val="24"/>
          <w:szCs w:val="24"/>
        </w:rPr>
        <w:t xml:space="preserve">OF WOMEN AND TEENAGERS </w:t>
      </w:r>
    </w:p>
    <w:p w14:paraId="7D7A3A57" w14:textId="77777777" w:rsidR="0022181A" w:rsidRPr="0022181A" w:rsidRDefault="007751A0" w:rsidP="0022181A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81A">
        <w:rPr>
          <w:rFonts w:ascii="Times New Roman" w:hAnsi="Times New Roman" w:cs="Times New Roman"/>
          <w:sz w:val="24"/>
        </w:rPr>
        <w:t xml:space="preserve">Evaluated and managed grant applications for local and international proposals. </w:t>
      </w:r>
    </w:p>
    <w:p w14:paraId="551D0F85" w14:textId="20EF5381" w:rsidR="007751A0" w:rsidRPr="0022181A" w:rsidRDefault="007751A0" w:rsidP="0022181A">
      <w:pPr>
        <w:pStyle w:val="ListParagraph"/>
        <w:numPr>
          <w:ilvl w:val="0"/>
          <w:numId w:val="24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81A">
        <w:rPr>
          <w:rFonts w:ascii="Times New Roman" w:hAnsi="Times New Roman" w:cs="Times New Roman"/>
          <w:sz w:val="24"/>
        </w:rPr>
        <w:t xml:space="preserve">Participated in </w:t>
      </w:r>
      <w:r w:rsidR="000D1371">
        <w:rPr>
          <w:rFonts w:ascii="Times New Roman" w:hAnsi="Times New Roman" w:cs="Times New Roman"/>
          <w:sz w:val="24"/>
        </w:rPr>
        <w:t xml:space="preserve">the </w:t>
      </w:r>
      <w:r w:rsidRPr="0022181A">
        <w:rPr>
          <w:rFonts w:ascii="Times New Roman" w:hAnsi="Times New Roman" w:cs="Times New Roman"/>
          <w:sz w:val="24"/>
        </w:rPr>
        <w:t xml:space="preserve">International Forum on Human Trafficking sponsored by </w:t>
      </w:r>
      <w:proofErr w:type="gramStart"/>
      <w:r w:rsidRPr="0022181A">
        <w:rPr>
          <w:rFonts w:ascii="Times New Roman" w:hAnsi="Times New Roman" w:cs="Times New Roman"/>
          <w:sz w:val="24"/>
        </w:rPr>
        <w:t>OSCE</w:t>
      </w:r>
      <w:proofErr w:type="gramEnd"/>
    </w:p>
    <w:p w14:paraId="56E93B28" w14:textId="77777777" w:rsidR="0097696D" w:rsidRPr="009115BB" w:rsidRDefault="0097696D" w:rsidP="00B43EB1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F3F34" w14:textId="77777777" w:rsidR="00E82D96" w:rsidRPr="009115BB" w:rsidRDefault="00E82D96" w:rsidP="00B43EB1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b/>
          <w:bCs/>
          <w:sz w:val="24"/>
          <w:szCs w:val="24"/>
        </w:rPr>
        <w:t xml:space="preserve">Financial Analyst                                                                                                            </w:t>
      </w:r>
      <w:r w:rsidRPr="009115BB">
        <w:rPr>
          <w:rFonts w:ascii="Times New Roman" w:hAnsi="Times New Roman" w:cs="Times New Roman"/>
          <w:sz w:val="24"/>
          <w:szCs w:val="24"/>
        </w:rPr>
        <w:t>Dushanbe, Tajikistan</w:t>
      </w:r>
    </w:p>
    <w:p w14:paraId="2E788748" w14:textId="77777777" w:rsidR="007751A0" w:rsidRDefault="00E82D96" w:rsidP="007751A0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BB">
        <w:rPr>
          <w:rFonts w:ascii="Times New Roman" w:hAnsi="Times New Roman" w:cs="Times New Roman"/>
          <w:sz w:val="24"/>
          <w:szCs w:val="24"/>
        </w:rPr>
        <w:t>FIRST MICROFINANCE BANK OF TAJIKISTAN</w:t>
      </w:r>
      <w:r w:rsidRPr="009115B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9115BB">
        <w:rPr>
          <w:rFonts w:ascii="Times New Roman" w:hAnsi="Times New Roman" w:cs="Times New Roman"/>
          <w:sz w:val="24"/>
          <w:szCs w:val="24"/>
        </w:rPr>
        <w:t>Sep 2011 – Feb 2013</w:t>
      </w:r>
      <w:r w:rsidR="007751A0">
        <w:rPr>
          <w:rFonts w:ascii="Times New Roman" w:hAnsi="Times New Roman" w:cs="Times New Roman"/>
          <w:sz w:val="24"/>
          <w:szCs w:val="24"/>
        </w:rPr>
        <w:t>.</w:t>
      </w:r>
    </w:p>
    <w:p w14:paraId="60EAA361" w14:textId="34F5A52B" w:rsidR="0022181A" w:rsidRPr="0022181A" w:rsidRDefault="007751A0" w:rsidP="0022181A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81A">
        <w:rPr>
          <w:rFonts w:ascii="Times New Roman" w:hAnsi="Times New Roman" w:cs="Times New Roman"/>
          <w:sz w:val="24"/>
        </w:rPr>
        <w:t>Prepared and analyzed all periodical financial reports</w:t>
      </w:r>
      <w:r w:rsidR="000D1371">
        <w:rPr>
          <w:rFonts w:ascii="Times New Roman" w:hAnsi="Times New Roman" w:cs="Times New Roman"/>
          <w:sz w:val="24"/>
        </w:rPr>
        <w:t>, including cost variance, liquidity gap, and</w:t>
      </w:r>
      <w:r w:rsidRPr="0022181A">
        <w:rPr>
          <w:rFonts w:ascii="Times New Roman" w:hAnsi="Times New Roman" w:cs="Times New Roman"/>
          <w:sz w:val="24"/>
        </w:rPr>
        <w:t xml:space="preserve"> financial covenants compliance reports for the Bank’s senior management, shareholders, and creditors such as IFC, </w:t>
      </w:r>
      <w:proofErr w:type="spellStart"/>
      <w:r w:rsidRPr="0022181A">
        <w:rPr>
          <w:rFonts w:ascii="Times New Roman" w:hAnsi="Times New Roman" w:cs="Times New Roman"/>
          <w:sz w:val="24"/>
        </w:rPr>
        <w:t>KfW</w:t>
      </w:r>
      <w:proofErr w:type="spellEnd"/>
      <w:r w:rsidRPr="0022181A">
        <w:rPr>
          <w:rFonts w:ascii="Times New Roman" w:hAnsi="Times New Roman" w:cs="Times New Roman"/>
          <w:sz w:val="24"/>
        </w:rPr>
        <w:t xml:space="preserve">, EBRD, and Aga Khan Agency for Microfinance (AKAM). </w:t>
      </w:r>
    </w:p>
    <w:p w14:paraId="248AB25B" w14:textId="55AAF24D" w:rsidR="00837AA8" w:rsidRPr="000D1371" w:rsidRDefault="007751A0" w:rsidP="0022181A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81A">
        <w:rPr>
          <w:rFonts w:ascii="Times New Roman" w:hAnsi="Times New Roman" w:cs="Times New Roman"/>
          <w:sz w:val="24"/>
        </w:rPr>
        <w:t xml:space="preserve">Conducted industry and sector analyses and credit analyses of </w:t>
      </w:r>
      <w:r w:rsidR="000D1371">
        <w:rPr>
          <w:rFonts w:ascii="Times New Roman" w:hAnsi="Times New Roman" w:cs="Times New Roman"/>
          <w:sz w:val="24"/>
        </w:rPr>
        <w:t>microfinance i</w:t>
      </w:r>
      <w:r w:rsidRPr="0022181A">
        <w:rPr>
          <w:rFonts w:ascii="Times New Roman" w:hAnsi="Times New Roman" w:cs="Times New Roman"/>
          <w:sz w:val="24"/>
        </w:rPr>
        <w:t>nstitutions operating in Tajikistan.</w:t>
      </w:r>
    </w:p>
    <w:p w14:paraId="6DB22DC3" w14:textId="77777777" w:rsidR="000D1371" w:rsidRDefault="000D1371" w:rsidP="000D1371">
      <w:pPr>
        <w:widowControl w:val="0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6029F3B" w14:textId="58AB6651" w:rsidR="000D1371" w:rsidRPr="000D1371" w:rsidRDefault="000D1371" w:rsidP="000D1371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LANGUAGE SKILLS: </w:t>
      </w:r>
      <w:r>
        <w:rPr>
          <w:rFonts w:ascii="Times New Roman" w:hAnsi="Times New Roman" w:cs="Times New Roman"/>
          <w:sz w:val="24"/>
          <w:szCs w:val="24"/>
        </w:rPr>
        <w:t>Tajiki Persian (mother tongue), Russian (native-like fluency), French (proficient), Arabic (beginner level)</w:t>
      </w:r>
    </w:p>
    <w:sectPr w:rsidR="000D1371" w:rsidRPr="000D1371" w:rsidSect="00837A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16317" w14:textId="77777777" w:rsidR="00F82E74" w:rsidRDefault="00F82E74" w:rsidP="00290851">
      <w:pPr>
        <w:spacing w:after="0" w:line="240" w:lineRule="auto"/>
      </w:pPr>
      <w:r>
        <w:separator/>
      </w:r>
    </w:p>
  </w:endnote>
  <w:endnote w:type="continuationSeparator" w:id="0">
    <w:p w14:paraId="6E78A1A9" w14:textId="77777777" w:rsidR="00F82E74" w:rsidRDefault="00F82E74" w:rsidP="0029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C324" w14:textId="77777777" w:rsidR="009115BB" w:rsidRDefault="00911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54831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CAD289B" w14:textId="77777777" w:rsidR="00290851" w:rsidRDefault="0029085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5A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65A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FB8E10" w14:textId="77777777" w:rsidR="00290851" w:rsidRDefault="00290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EA59" w14:textId="77777777" w:rsidR="009115BB" w:rsidRDefault="0091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28052" w14:textId="77777777" w:rsidR="00F82E74" w:rsidRDefault="00F82E74" w:rsidP="00290851">
      <w:pPr>
        <w:spacing w:after="0" w:line="240" w:lineRule="auto"/>
      </w:pPr>
      <w:r>
        <w:separator/>
      </w:r>
    </w:p>
  </w:footnote>
  <w:footnote w:type="continuationSeparator" w:id="0">
    <w:p w14:paraId="54A6B50F" w14:textId="77777777" w:rsidR="00F82E74" w:rsidRDefault="00F82E74" w:rsidP="00290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04B5" w14:textId="77777777" w:rsidR="009115BB" w:rsidRDefault="00911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986E" w14:textId="77777777" w:rsidR="009115BB" w:rsidRDefault="009115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7144" w14:textId="77777777" w:rsidR="009115BB" w:rsidRDefault="0091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A0C"/>
    <w:multiLevelType w:val="hybridMultilevel"/>
    <w:tmpl w:val="C1C088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5C7C"/>
    <w:multiLevelType w:val="hybridMultilevel"/>
    <w:tmpl w:val="BE0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241A"/>
    <w:multiLevelType w:val="hybridMultilevel"/>
    <w:tmpl w:val="6D32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67ADD"/>
    <w:multiLevelType w:val="singleLevel"/>
    <w:tmpl w:val="7D92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173631BC"/>
    <w:multiLevelType w:val="hybridMultilevel"/>
    <w:tmpl w:val="79CC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55BEA"/>
    <w:multiLevelType w:val="hybridMultilevel"/>
    <w:tmpl w:val="BE46F4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5E0078"/>
    <w:multiLevelType w:val="hybridMultilevel"/>
    <w:tmpl w:val="819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E7F88"/>
    <w:multiLevelType w:val="hybridMultilevel"/>
    <w:tmpl w:val="A56E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734CF"/>
    <w:multiLevelType w:val="hybridMultilevel"/>
    <w:tmpl w:val="AD5629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B64E3"/>
    <w:multiLevelType w:val="hybridMultilevel"/>
    <w:tmpl w:val="3A7AE97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B166D4B"/>
    <w:multiLevelType w:val="hybridMultilevel"/>
    <w:tmpl w:val="51CE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63CA1"/>
    <w:multiLevelType w:val="hybridMultilevel"/>
    <w:tmpl w:val="39AE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32D03"/>
    <w:multiLevelType w:val="hybridMultilevel"/>
    <w:tmpl w:val="FDAE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E4E80"/>
    <w:multiLevelType w:val="hybridMultilevel"/>
    <w:tmpl w:val="B680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01776"/>
    <w:multiLevelType w:val="hybridMultilevel"/>
    <w:tmpl w:val="6E9CC1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872FB2"/>
    <w:multiLevelType w:val="hybridMultilevel"/>
    <w:tmpl w:val="6BC6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1567A"/>
    <w:multiLevelType w:val="multilevel"/>
    <w:tmpl w:val="ABF0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23136"/>
    <w:multiLevelType w:val="hybridMultilevel"/>
    <w:tmpl w:val="7B54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80C45"/>
    <w:multiLevelType w:val="hybridMultilevel"/>
    <w:tmpl w:val="AFB4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C436F"/>
    <w:multiLevelType w:val="hybridMultilevel"/>
    <w:tmpl w:val="8F402870"/>
    <w:lvl w:ilvl="0" w:tplc="3310538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44D01"/>
    <w:multiLevelType w:val="hybridMultilevel"/>
    <w:tmpl w:val="A8D8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91C06"/>
    <w:multiLevelType w:val="hybridMultilevel"/>
    <w:tmpl w:val="7F8A4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0520C"/>
    <w:multiLevelType w:val="hybridMultilevel"/>
    <w:tmpl w:val="B148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E0F23"/>
    <w:multiLevelType w:val="hybridMultilevel"/>
    <w:tmpl w:val="4588F4E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7E055C65"/>
    <w:multiLevelType w:val="hybridMultilevel"/>
    <w:tmpl w:val="A052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030492">
    <w:abstractNumId w:val="9"/>
  </w:num>
  <w:num w:numId="2" w16cid:durableId="1734694797">
    <w:abstractNumId w:val="14"/>
  </w:num>
  <w:num w:numId="3" w16cid:durableId="620965634">
    <w:abstractNumId w:val="0"/>
  </w:num>
  <w:num w:numId="4" w16cid:durableId="964896105">
    <w:abstractNumId w:val="8"/>
  </w:num>
  <w:num w:numId="5" w16cid:durableId="87849048">
    <w:abstractNumId w:val="4"/>
  </w:num>
  <w:num w:numId="6" w16cid:durableId="1324358184">
    <w:abstractNumId w:val="2"/>
  </w:num>
  <w:num w:numId="7" w16cid:durableId="1391735018">
    <w:abstractNumId w:val="21"/>
  </w:num>
  <w:num w:numId="8" w16cid:durableId="561209910">
    <w:abstractNumId w:val="3"/>
  </w:num>
  <w:num w:numId="9" w16cid:durableId="1488665637">
    <w:abstractNumId w:val="18"/>
  </w:num>
  <w:num w:numId="10" w16cid:durableId="30420425">
    <w:abstractNumId w:val="23"/>
  </w:num>
  <w:num w:numId="11" w16cid:durableId="339554208">
    <w:abstractNumId w:val="19"/>
  </w:num>
  <w:num w:numId="12" w16cid:durableId="139853902">
    <w:abstractNumId w:val="7"/>
  </w:num>
  <w:num w:numId="13" w16cid:durableId="470515672">
    <w:abstractNumId w:val="24"/>
  </w:num>
  <w:num w:numId="14" w16cid:durableId="1481190545">
    <w:abstractNumId w:val="5"/>
  </w:num>
  <w:num w:numId="15" w16cid:durableId="1362244403">
    <w:abstractNumId w:val="11"/>
  </w:num>
  <w:num w:numId="16" w16cid:durableId="1495222495">
    <w:abstractNumId w:val="12"/>
  </w:num>
  <w:num w:numId="17" w16cid:durableId="133301597">
    <w:abstractNumId w:val="16"/>
  </w:num>
  <w:num w:numId="18" w16cid:durableId="1829009271">
    <w:abstractNumId w:val="17"/>
  </w:num>
  <w:num w:numId="19" w16cid:durableId="121654507">
    <w:abstractNumId w:val="6"/>
  </w:num>
  <w:num w:numId="20" w16cid:durableId="80837973">
    <w:abstractNumId w:val="1"/>
  </w:num>
  <w:num w:numId="21" w16cid:durableId="1361586835">
    <w:abstractNumId w:val="22"/>
  </w:num>
  <w:num w:numId="22" w16cid:durableId="1897811414">
    <w:abstractNumId w:val="13"/>
  </w:num>
  <w:num w:numId="23" w16cid:durableId="704715896">
    <w:abstractNumId w:val="15"/>
  </w:num>
  <w:num w:numId="24" w16cid:durableId="1815367566">
    <w:abstractNumId w:val="10"/>
  </w:num>
  <w:num w:numId="25" w16cid:durableId="14174346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D2"/>
    <w:rsid w:val="00015013"/>
    <w:rsid w:val="00015AE8"/>
    <w:rsid w:val="00021EEC"/>
    <w:rsid w:val="000374E5"/>
    <w:rsid w:val="00071306"/>
    <w:rsid w:val="00074140"/>
    <w:rsid w:val="00092712"/>
    <w:rsid w:val="000932ED"/>
    <w:rsid w:val="000B3645"/>
    <w:rsid w:val="000D1371"/>
    <w:rsid w:val="0012750E"/>
    <w:rsid w:val="00134D23"/>
    <w:rsid w:val="00141447"/>
    <w:rsid w:val="00144380"/>
    <w:rsid w:val="00144DE8"/>
    <w:rsid w:val="001602DE"/>
    <w:rsid w:val="0016363D"/>
    <w:rsid w:val="00177B5C"/>
    <w:rsid w:val="00180326"/>
    <w:rsid w:val="001A0EDB"/>
    <w:rsid w:val="001B4C76"/>
    <w:rsid w:val="001C324F"/>
    <w:rsid w:val="001E0709"/>
    <w:rsid w:val="001E5AF7"/>
    <w:rsid w:val="002028A3"/>
    <w:rsid w:val="0022181A"/>
    <w:rsid w:val="0022263E"/>
    <w:rsid w:val="00224278"/>
    <w:rsid w:val="00256199"/>
    <w:rsid w:val="00290851"/>
    <w:rsid w:val="002A20AA"/>
    <w:rsid w:val="002B10BC"/>
    <w:rsid w:val="002B79FE"/>
    <w:rsid w:val="002C716A"/>
    <w:rsid w:val="003566EE"/>
    <w:rsid w:val="00361504"/>
    <w:rsid w:val="003627D9"/>
    <w:rsid w:val="00394687"/>
    <w:rsid w:val="00397A3F"/>
    <w:rsid w:val="003B7A53"/>
    <w:rsid w:val="003D722F"/>
    <w:rsid w:val="003F4B28"/>
    <w:rsid w:val="004109F9"/>
    <w:rsid w:val="004457CB"/>
    <w:rsid w:val="00452B53"/>
    <w:rsid w:val="00457CCA"/>
    <w:rsid w:val="004D02E3"/>
    <w:rsid w:val="004D4D9E"/>
    <w:rsid w:val="004E2E9D"/>
    <w:rsid w:val="00501AB4"/>
    <w:rsid w:val="00507202"/>
    <w:rsid w:val="00512D76"/>
    <w:rsid w:val="00557615"/>
    <w:rsid w:val="005732E9"/>
    <w:rsid w:val="005773A7"/>
    <w:rsid w:val="00585765"/>
    <w:rsid w:val="005B5078"/>
    <w:rsid w:val="005D238D"/>
    <w:rsid w:val="005E2E74"/>
    <w:rsid w:val="006353EE"/>
    <w:rsid w:val="006579FF"/>
    <w:rsid w:val="00661008"/>
    <w:rsid w:val="00663ECA"/>
    <w:rsid w:val="00676A53"/>
    <w:rsid w:val="006865AD"/>
    <w:rsid w:val="00696CEC"/>
    <w:rsid w:val="006B4C72"/>
    <w:rsid w:val="006C7DB4"/>
    <w:rsid w:val="006D70D0"/>
    <w:rsid w:val="006E01F8"/>
    <w:rsid w:val="006E0B74"/>
    <w:rsid w:val="007101CF"/>
    <w:rsid w:val="00726BA0"/>
    <w:rsid w:val="00736E7C"/>
    <w:rsid w:val="00751274"/>
    <w:rsid w:val="00771F8F"/>
    <w:rsid w:val="00773B5B"/>
    <w:rsid w:val="007751A0"/>
    <w:rsid w:val="00790719"/>
    <w:rsid w:val="007A2C18"/>
    <w:rsid w:val="007A6DDF"/>
    <w:rsid w:val="007B78F0"/>
    <w:rsid w:val="007E39CC"/>
    <w:rsid w:val="008363F8"/>
    <w:rsid w:val="00837AA8"/>
    <w:rsid w:val="008520AF"/>
    <w:rsid w:val="00886D21"/>
    <w:rsid w:val="008A4DE3"/>
    <w:rsid w:val="008B0227"/>
    <w:rsid w:val="008B39A1"/>
    <w:rsid w:val="008B6990"/>
    <w:rsid w:val="008B7E8A"/>
    <w:rsid w:val="008C4CF3"/>
    <w:rsid w:val="008D787E"/>
    <w:rsid w:val="009115BB"/>
    <w:rsid w:val="00916449"/>
    <w:rsid w:val="00951340"/>
    <w:rsid w:val="0097696D"/>
    <w:rsid w:val="00985CFE"/>
    <w:rsid w:val="009903C7"/>
    <w:rsid w:val="009B176B"/>
    <w:rsid w:val="009B3E14"/>
    <w:rsid w:val="009B5794"/>
    <w:rsid w:val="009D33D7"/>
    <w:rsid w:val="00A0244C"/>
    <w:rsid w:val="00A146AB"/>
    <w:rsid w:val="00A22174"/>
    <w:rsid w:val="00A231AE"/>
    <w:rsid w:val="00A40418"/>
    <w:rsid w:val="00A610DC"/>
    <w:rsid w:val="00A6538F"/>
    <w:rsid w:val="00A9250C"/>
    <w:rsid w:val="00AB12C5"/>
    <w:rsid w:val="00AB287F"/>
    <w:rsid w:val="00AC16A5"/>
    <w:rsid w:val="00AD76D4"/>
    <w:rsid w:val="00AE73B5"/>
    <w:rsid w:val="00B02E14"/>
    <w:rsid w:val="00B14FA0"/>
    <w:rsid w:val="00B254ED"/>
    <w:rsid w:val="00B33B26"/>
    <w:rsid w:val="00B42C1A"/>
    <w:rsid w:val="00B43EB1"/>
    <w:rsid w:val="00B50F04"/>
    <w:rsid w:val="00B676E8"/>
    <w:rsid w:val="00B67A61"/>
    <w:rsid w:val="00BA2220"/>
    <w:rsid w:val="00BE626E"/>
    <w:rsid w:val="00C15A52"/>
    <w:rsid w:val="00C1742B"/>
    <w:rsid w:val="00C17C0F"/>
    <w:rsid w:val="00C2599D"/>
    <w:rsid w:val="00C30D1B"/>
    <w:rsid w:val="00C43742"/>
    <w:rsid w:val="00C4666D"/>
    <w:rsid w:val="00C52A12"/>
    <w:rsid w:val="00C55A0E"/>
    <w:rsid w:val="00C57FB3"/>
    <w:rsid w:val="00C60B53"/>
    <w:rsid w:val="00C77AD1"/>
    <w:rsid w:val="00C917F5"/>
    <w:rsid w:val="00C968C0"/>
    <w:rsid w:val="00CD2574"/>
    <w:rsid w:val="00CE4C42"/>
    <w:rsid w:val="00CF0713"/>
    <w:rsid w:val="00CF2A62"/>
    <w:rsid w:val="00CF7BB3"/>
    <w:rsid w:val="00D03AEA"/>
    <w:rsid w:val="00D15139"/>
    <w:rsid w:val="00D22AAB"/>
    <w:rsid w:val="00D316D2"/>
    <w:rsid w:val="00D359F0"/>
    <w:rsid w:val="00D47949"/>
    <w:rsid w:val="00D84AA5"/>
    <w:rsid w:val="00DB2A85"/>
    <w:rsid w:val="00E20C2F"/>
    <w:rsid w:val="00E24F62"/>
    <w:rsid w:val="00E3372A"/>
    <w:rsid w:val="00E40150"/>
    <w:rsid w:val="00E45AF1"/>
    <w:rsid w:val="00E61FB3"/>
    <w:rsid w:val="00E82D96"/>
    <w:rsid w:val="00E95C35"/>
    <w:rsid w:val="00EC4711"/>
    <w:rsid w:val="00EE5CD5"/>
    <w:rsid w:val="00EE7D83"/>
    <w:rsid w:val="00EF4D33"/>
    <w:rsid w:val="00F15DAA"/>
    <w:rsid w:val="00F32227"/>
    <w:rsid w:val="00F32E1B"/>
    <w:rsid w:val="00F34DF1"/>
    <w:rsid w:val="00F478C3"/>
    <w:rsid w:val="00F5463A"/>
    <w:rsid w:val="00F756E1"/>
    <w:rsid w:val="00F82E74"/>
    <w:rsid w:val="00FA0A9A"/>
    <w:rsid w:val="00FC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1A1C"/>
  <w15:docId w15:val="{04EABD02-720E-4DE5-8356-5FFBB1F4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21"/>
  </w:style>
  <w:style w:type="paragraph" w:styleId="Heading1">
    <w:name w:val="heading 1"/>
    <w:basedOn w:val="Normal"/>
    <w:next w:val="Normal"/>
    <w:link w:val="Heading1Char"/>
    <w:uiPriority w:val="9"/>
    <w:qFormat/>
    <w:rsid w:val="00B43EB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6D2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D316D2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316D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37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5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0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851"/>
  </w:style>
  <w:style w:type="paragraph" w:styleId="Footer">
    <w:name w:val="footer"/>
    <w:basedOn w:val="Normal"/>
    <w:link w:val="FooterChar"/>
    <w:uiPriority w:val="99"/>
    <w:unhideWhenUsed/>
    <w:rsid w:val="00290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851"/>
  </w:style>
  <w:style w:type="character" w:styleId="UnresolvedMention">
    <w:name w:val="Unresolved Mention"/>
    <w:basedOn w:val="DefaultParagraphFont"/>
    <w:uiPriority w:val="99"/>
    <w:semiHidden/>
    <w:unhideWhenUsed/>
    <w:rsid w:val="00837AA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579FF"/>
  </w:style>
  <w:style w:type="character" w:customStyle="1" w:styleId="Heading1Char">
    <w:name w:val="Heading 1 Char"/>
    <w:basedOn w:val="DefaultParagraphFont"/>
    <w:link w:val="Heading1"/>
    <w:uiPriority w:val="9"/>
    <w:rsid w:val="00B43E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rttitle">
    <w:name w:val="art_title"/>
    <w:basedOn w:val="DefaultParagraphFont"/>
    <w:rsid w:val="00144380"/>
  </w:style>
  <w:style w:type="character" w:customStyle="1" w:styleId="serialtitle">
    <w:name w:val="serial_title"/>
    <w:basedOn w:val="DefaultParagraphFont"/>
    <w:rsid w:val="00144380"/>
  </w:style>
  <w:style w:type="character" w:customStyle="1" w:styleId="doilink">
    <w:name w:val="doi_link"/>
    <w:basedOn w:val="DefaultParagraphFont"/>
    <w:rsid w:val="00144380"/>
  </w:style>
  <w:style w:type="character" w:customStyle="1" w:styleId="Heading2Char">
    <w:name w:val="Heading 2 Char"/>
    <w:basedOn w:val="DefaultParagraphFont"/>
    <w:link w:val="Heading2"/>
    <w:uiPriority w:val="9"/>
    <w:rsid w:val="00C174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vzuna.turaeva@duke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425DBA-B126-4566-A2C8-C5924901ADD2}">
  <we:reference id="wa104041485" version="1.1.1.0" store="en-US" storeType="OMEX"/>
  <we:alternateReferences>
    <we:reference id="WA104041485" version="1.1.1.0" store="WA10404148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Clo211</b:Tag>
    <b:SourceType>JournalArticle</b:SourceType>
    <b:Guid>{2BDBC4E2-BF71-4592-8076-06AE78ABBC96}</b:Guid>
    <b:Author>
      <b:Author>
        <b:NameList>
          <b:Person>
            <b:Last>Clotfelter</b:Last>
            <b:First>Charles</b:First>
            <b:Middle>T.</b:Middle>
          </b:Person>
          <b:Person>
            <b:Last>Ladd</b:Last>
            <b:First>Helen</b:First>
            <b:Middle>F.</b:Middle>
          </b:Person>
          <b:Person>
            <b:Last>Clifton</b:Last>
            <b:First>Calen</b:First>
            <b:Middle>R.</b:Middle>
          </b:Person>
          <b:Person>
            <b:Last>Turaeva</b:Last>
            <b:First>Mavzuna</b:First>
            <b:Middle>R.</b:Middle>
          </b:Person>
        </b:NameList>
      </b:Author>
    </b:Author>
    <b:Title>School Segregation at the Classroom Level in a Southern ‘New Destination’ State</b:Title>
    <b:Year>2021</b:Year>
    <b:Pages>131-160</b:Pages>
    <b:JournalName>Race and Social Problems</b:JournalName>
    <b:Volume>13</b:Volume>
    <b:RefOrder>1</b:RefOrder>
  </b:Source>
  <b:Source>
    <b:Tag>Lad</b:Tag>
    <b:SourceType>JournalArticle</b:SourceType>
    <b:Guid>{915B06BC-BBFB-4D7A-9649-275231C77D81}</b:Guid>
    <b:Author>
      <b:Author>
        <b:NameList>
          <b:Person>
            <b:Last>Ladd</b:Last>
            <b:First>Helen</b:First>
            <b:Middle>F.</b:Middle>
          </b:Person>
          <b:Person>
            <b:Last>Turaeva</b:Last>
            <b:First>Mavzuna</b:First>
            <b:Middle>R.</b:Middle>
          </b:Person>
        </b:NameList>
      </b:Author>
    </b:Author>
    <b:Title>Parental Preferences for Charter Schools in North Carolina: Implications for Racial Segregation and Isolation.</b:Title>
    <b:JournalName>Annenburg Eduworking papers</b:JournalName>
    <b:Pages>20-195</b:Pages>
    <b:RefOrder>2</b:RefOrder>
  </b:Source>
  <b:Source>
    <b:Tag>Wes21</b:Tag>
    <b:SourceType>JournalArticle</b:SourceType>
    <b:Guid>{9DD4B34B-CEA6-44C9-AF20-924061235168}</b:Guid>
    <b:Title>Paths to Principalships and Comparisons of Principal Effectiveness across States</b:Title>
    <b:Year>2021</b:Year>
    <b:Author>
      <b:Author>
        <b:NameList>
          <b:Person>
            <b:Last>Wes</b:Last>
            <b:First>Austin</b:First>
          </b:Person>
          <b:Person>
            <b:Last>Bingjie</b:Last>
            <b:First>Chen</b:First>
          </b:Person>
          <b:Person>
            <b:Last>Goldhaber</b:Last>
            <b:First>Dan</b:First>
          </b:Person>
          <b:Person>
            <b:Last>Hanushek</b:Last>
            <b:First>Eric</b:First>
          </b:Person>
          <b:Person>
            <b:Last>Holden</b:Last>
            <b:First>Kristian</b:First>
          </b:Person>
          <b:Person>
            <b:Last>Koedel</b:Last>
            <b:First>Cory</b:First>
          </b:Person>
          <b:Person>
            <b:Last>Ladd</b:Last>
            <b:First>Helen</b:First>
          </b:Person>
          <b:Person>
            <b:Last>Luo</b:Last>
            <b:First>Jin</b:First>
          </b:Person>
          <b:Person>
            <b:Last>Eric</b:Last>
            <b:First>Parsons</b:First>
          </b:Person>
          <b:Person>
            <b:Last>Gregory</b:Last>
            <b:First>Phelan</b:First>
          </b:Person>
          <b:Person>
            <b:Last>Rivkin</b:Last>
            <b:First>Steven</b:First>
          </b:Person>
          <b:Person>
            <b:Last>Sass</b:Last>
            <b:First>Tim</b:First>
          </b:Person>
          <b:Person>
            <b:Last>Turaeva</b:Last>
            <b:First>Mavzuna</b:First>
          </b:Person>
        </b:NameList>
      </b:Author>
    </b:Author>
    <b:JournalName>Under consideration for publication in American Educational Research Association (AERA) Open</b:JournalName>
    <b:RefOrder>3</b:RefOrder>
  </b:Source>
  <b:Source>
    <b:Tag>Clo21</b:Tag>
    <b:SourceType>JournalArticle</b:SourceType>
    <b:Guid>{2CA762AB-6F8D-DF4B-ACAC-D15A7E96AAEC}</b:Guid>
    <b:Author>
      <b:Author>
        <b:NameList>
          <b:Person>
            <b:Last>Clotfelter</b:Last>
            <b:First>Charles</b:First>
            <b:Middle>T.</b:Middle>
          </b:Person>
          <b:Person>
            <b:Last>Hemelt</b:Last>
            <b:First>Steven</b:First>
            <b:Middle>W.</b:Middle>
          </b:Person>
          <b:Person>
            <b:Last>Ladd</b:Last>
            <b:First>Helen</b:First>
            <b:Middle>F.</b:Middle>
          </b:Person>
          <b:Person>
            <b:Last>Turaeva</b:Last>
            <b:First>Mavzuna</b:First>
            <b:Middle>R.</b:Middle>
          </b:Person>
        </b:NameList>
      </b:Author>
    </b:Author>
    <b:Title>School Segregation in the Era of Color-Blind Jurisprudence and School Choice</b:Title>
    <b:JournalName>Urban Affairs Review</b:JournalName>
    <b:Year>2021</b:Year>
    <b:StandardNumber>doi.org/10.1177/10780874211049510</b:StandardNumber>
    <b:Pages>1-41</b:Pages>
    <b:RefOrder>4</b:RefOrder>
  </b:Source>
  <b:Source>
    <b:Tag>Tur22</b:Tag>
    <b:SourceType>JournalArticle</b:SourceType>
    <b:Guid>{AAD80052-F67C-9143-8C94-ABB7D6B78247}</b:Guid>
    <b:Author>
      <b:Author>
        <b:NameList>
          <b:Person>
            <b:Last>Turaeva</b:Last>
            <b:First>Mavzuna</b:First>
            <b:Middle>R.</b:Middle>
          </b:Person>
          <b:Person>
            <b:Last>Becker</b:Last>
            <b:First>Charles</b:First>
            <b:Middle>M.</b:Middle>
          </b:Person>
        </b:NameList>
      </b:Author>
    </b:Author>
    <b:Title>Daughters-In-Law and Domestic Violence: Patrilocal Marriage in Tajikistan</b:Title>
    <b:JournalName>Feminist Economics</b:JournalName>
    <b:Year>2022</b:Year>
    <b:StandardNumber>DOI: 10.1080/13545701.2022.2060518</b:StandardNumber>
    <b:Pages>DOI: 10.1080/13545701.2022.2060518</b:Pages>
    <b:RefOrder>5</b:RefOrder>
  </b:Source>
</b:Sources>
</file>

<file path=customXml/itemProps1.xml><?xml version="1.0" encoding="utf-8"?>
<ds:datastoreItem xmlns:ds="http://schemas.openxmlformats.org/officeDocument/2006/customXml" ds:itemID="{5951D205-A1C8-E145-BB8C-00445441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809</Words>
  <Characters>4613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Mavzuna Turaeva</cp:lastModifiedBy>
  <cp:revision>3</cp:revision>
  <cp:lastPrinted>2024-01-22T14:33:00Z</cp:lastPrinted>
  <dcterms:created xsi:type="dcterms:W3CDTF">2024-01-22T14:33:00Z</dcterms:created>
  <dcterms:modified xsi:type="dcterms:W3CDTF">2024-01-22T14:33:00Z</dcterms:modified>
</cp:coreProperties>
</file>