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1CC0A" w14:textId="7A69F316" w:rsidR="006063E6" w:rsidRDefault="006063E6" w:rsidP="006063E6">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sidRPr="006063E6">
        <w:rPr>
          <w:rFonts w:ascii="AppleSystemUIFont" w:hAnsi="AppleSystemUIFont" w:cs="AppleSystemUIFont"/>
          <w:sz w:val="26"/>
          <w:szCs w:val="26"/>
          <w:lang w:eastAsia="en-US"/>
          <w14:ligatures w14:val="standardContextual"/>
        </w:rPr>
        <w:drawing>
          <wp:inline distT="0" distB="0" distL="0" distR="0" wp14:anchorId="10DF1C3A" wp14:editId="5A4A9604">
            <wp:extent cx="5756910" cy="4863465"/>
            <wp:effectExtent l="0" t="0" r="0" b="635"/>
            <wp:docPr id="392849334" name="Grafik 1" descr="Ein Bild, das Text, Menschliches Gesicht, Kleidung, Man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49334" name="Grafik 1" descr="Ein Bild, das Text, Menschliches Gesicht, Kleidung, Mann enthält.&#10;&#10;Automatisch generierte Beschreibung"/>
                    <pic:cNvPicPr/>
                  </pic:nvPicPr>
                  <pic:blipFill>
                    <a:blip r:embed="rId5"/>
                    <a:stretch>
                      <a:fillRect/>
                    </a:stretch>
                  </pic:blipFill>
                  <pic:spPr>
                    <a:xfrm>
                      <a:off x="0" y="0"/>
                      <a:ext cx="5756910" cy="4863465"/>
                    </a:xfrm>
                    <a:prstGeom prst="rect">
                      <a:avLst/>
                    </a:prstGeom>
                  </pic:spPr>
                </pic:pic>
              </a:graphicData>
            </a:graphic>
          </wp:inline>
        </w:drawing>
      </w:r>
      <w:r w:rsidRPr="006063E6">
        <w:rPr>
          <w:rFonts w:ascii="AppleSystemUIFont" w:hAnsi="AppleSystemUIFont" w:cs="AppleSystemUIFont"/>
          <w:sz w:val="26"/>
          <w:szCs w:val="26"/>
          <w:lang w:eastAsia="en-US"/>
          <w14:ligatures w14:val="standardContextual"/>
        </w:rPr>
        <w:t xml:space="preserve"> </w:t>
      </w:r>
      <w:r>
        <w:rPr>
          <w:rFonts w:ascii="AppleSystemUIFont" w:hAnsi="AppleSystemUIFont" w:cs="AppleSystemUIFont"/>
          <w:sz w:val="26"/>
          <w:szCs w:val="26"/>
          <w:lang w:eastAsia="en-US"/>
          <w14:ligatures w14:val="standardContextual"/>
        </w:rPr>
        <w:t xml:space="preserve">Der Fischereisektor, der zum Viehzucht- und Landwirtschaftssektor hinzukommt, weil wir einige der Entscheidungen, die meiner Meinung nach in den letzten Jahren nicht angepasst wurden, wiederherstellen müssen. Es war ein sehr interessantes Treffen und es gibt einen Abschnitt, den wir der Rechtsstaatlichkeit gewidmet haben, weil Europa die Rechtsstaatlichkeit ist und weil Europa die Rechtsstaatlichkeit ist. </w:t>
      </w:r>
    </w:p>
    <w:p w14:paraId="3E4D7E8A" w14:textId="77777777" w:rsidR="006063E6" w:rsidRDefault="006063E6" w:rsidP="006063E6">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Europa garantiert die Rechtsstaatlichkeit in allen Mitgliedstaaten. Deshalb bin ich dem Kommissionspräsidenten sehr dankbar für dieses Abendessen, das, glaube ich, das zweite ist, das wir haben, und ich denke, wir können in entspannter Weise über europäische Angelegenheiten sprechen und darüber, wie europäische Angelegenheiten nationale Angelegenheiten beeinflussen können. Zweitens, jetzt... Zweitens, jetzt... </w:t>
      </w:r>
    </w:p>
    <w:p w14:paraId="3DFC44FB" w14:textId="77777777" w:rsidR="006063E6" w:rsidRDefault="006063E6" w:rsidP="006063E6">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Mit den Vorsitzenden der Volkspartei in den verschiedenen Ländern der Union haben wir die Themen, die ich gerade genannt habe, jetzt etwas ausführlicher besprochen, und ich habe auch gesprochen, um über zwei Dinge zu sprechen. Erstens: Wir bedauern, was geschieht... </w:t>
      </w:r>
    </w:p>
    <w:p w14:paraId="11EF2AA7" w14:textId="77777777" w:rsidR="006063E6" w:rsidRDefault="006063E6" w:rsidP="006063E6">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Die Ausweisung eines Kollegen von Ihnen, der Zeitung El Mundo, durch die Regierung Putin. Und das passt perfekt zu dem, was wir in den letzten Stunden gesehen haben, das Maduro-Regime, wie es in die Oppositionspartei eingreift und wie es verhindert... Die Ausweisung eines Kollegen von Ihnen, der Zeitung El Mundo, durch die Regierung Putin. </w:t>
      </w:r>
    </w:p>
    <w:p w14:paraId="1F43F780" w14:textId="77777777" w:rsidR="006063E6" w:rsidRDefault="006063E6" w:rsidP="006063E6">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lastRenderedPageBreak/>
        <w:t xml:space="preserve">Die Regierung der venezolanischen Opposition, María Corina Machado, will nicht nur, dass sie nicht kandidiert, sondern disqualifiziert auch Mitglieder ihrer Kandidatur und ihres Teams. Ich habe dieses Thema im Rahmen des Gipfels angesprochen, weil die Probleme der Demokratie und damit... Das Signal... Das Signal... </w:t>
      </w:r>
    </w:p>
    <w:p w14:paraId="0D7AB123" w14:textId="77777777" w:rsidR="006063E6" w:rsidRDefault="006063E6" w:rsidP="006063E6">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Die Disqualifizierung von Oppositionsführern findet nicht nur in Russland statt, sondern auch in Spaniens Schwesterländern und Verbündeten in Europa, wie zum Beispiel in einem Land mit 30 Millionen Einwohnern in Venezuela, wo das Regime von Chávez und Maduro seit mehr als 24 Jahren an der Macht ist, ohne seine Armeen präsentieren zu können. </w:t>
      </w:r>
    </w:p>
    <w:p w14:paraId="36EA31B4" w14:textId="77777777" w:rsidR="006063E6" w:rsidRDefault="006063E6" w:rsidP="006063E6">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Ich möchte auch meine Unterstützung für Frau María Machado zum Ausdruck bringen. Wir sind auf ihrer Seite, und ich habe meine Kollegen gebeten, Stellung zu beziehen und die Demokratie nicht nur innerhalb der Europäischen Union, sondern auch in anderen Ländern außerhalb der Europäischen Union zu verteidigen. Wir haben auch über die Europäische Union gesprochen, aber auch in anderen Ländern außerhalb der Europäischen Union. Wir haben auch über die Europäische Union gesprochen, aber auch in anderen Ländern außerhalb der Europäischen Union. </w:t>
      </w:r>
    </w:p>
    <w:p w14:paraId="5181A3C0" w14:textId="77777777" w:rsidR="006063E6" w:rsidRDefault="006063E6" w:rsidP="006063E6">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Wir haben auch über die Prognosen für die Europawahlen gesprochen. Ich habe meinen Kollegen gesagt, dass die Dinge gut laufen, die Prognosen für die europäischen Ergebnisse für die Volkspartei in Spanien sind vielversprechend. Wir glauben, dass wir unsere Vertretung im Europäischen Parlament erhöhen können, unsere Vertretung im Europäischen Parlament erhöhen, unsere Vertretung im Europäischen Parlament erhöhen, unsere Vertretung im Europäischen Parlament erhöhen. Wir werden die Zahl der Europaabgeordneten auf etwa 50 % erhöhen, mehr als wir jetzt schon haben, und wir werden natürlich weiter darauf hinarbeiten. Ich habe Sie auch über die besondere Situation informiert, in der wir uns in Spanien befinden. Vor den Europawahlen finden die Wahlen im Baskenland und überraschenderweise auch in Katalonien statt. Die Europawahlen sind die Wahlen im Baskenland und - überraschenderweise - in Katalonien. Die Europawahlen sind die Wahlen im Baskenland und überraschenderweise auch in Katalonien. Die Europawahlen sind die Wahlen im Baskenland und überraschenderweise auch in Katalonien. </w:t>
      </w:r>
    </w:p>
    <w:p w14:paraId="7573E306" w14:textId="77777777" w:rsidR="006063E6" w:rsidRDefault="006063E6" w:rsidP="006063E6">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Daher sind sie in besonderer Weise durch den Wahlkampf im Baskenland und den Wahlkampf in Katalonien geprägt. Und es ist klar, dass wir in Katalonien einen Wahlkampf haben werden, der völlig außerhalb der europäischen Parameter, außerhalb der Rechtsstaatlichkeit, außerhalb der westlichen Demokratien liegt. Und Tatsache ist, dass es sich um eine Kampagne in Katalonien handelt, die völlig außerhalb der Rechtsstaatlichkeit, außerhalb der westlichen Demokratien liegt. </w:t>
      </w:r>
    </w:p>
    <w:p w14:paraId="79D95B0E" w14:textId="77777777" w:rsidR="006063E6" w:rsidRDefault="006063E6" w:rsidP="006063E6">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Eine der Personen, die für die </w:t>
      </w:r>
      <w:proofErr w:type="spellStart"/>
      <w:r>
        <w:rPr>
          <w:rFonts w:ascii="AppleSystemUIFont" w:hAnsi="AppleSystemUIFont" w:cs="AppleSystemUIFont"/>
          <w:sz w:val="26"/>
          <w:szCs w:val="26"/>
          <w:lang w:eastAsia="en-US"/>
          <w14:ligatures w14:val="standardContextual"/>
        </w:rPr>
        <w:t>Generalitat</w:t>
      </w:r>
      <w:proofErr w:type="spellEnd"/>
      <w:r>
        <w:rPr>
          <w:rFonts w:ascii="AppleSystemUIFont" w:hAnsi="AppleSystemUIFont" w:cs="AppleSystemUIFont"/>
          <w:sz w:val="26"/>
          <w:szCs w:val="26"/>
          <w:lang w:eastAsia="en-US"/>
          <w14:ligatures w14:val="standardContextual"/>
        </w:rPr>
        <w:t xml:space="preserve"> kandidieren wird, ist eine Person, gegen die in Spanien ein schwerwiegendes Gerichtsverfahren anhängig ist, die nicht in Spanien kandidieren und die Kampagne außerhalb Spaniens führen wird. Und diese Partei und dieser Kandidat ist der Partner, der die </w:t>
      </w:r>
    </w:p>
    <w:p w14:paraId="22872E49" w14:textId="77777777" w:rsidR="006063E6" w:rsidRDefault="006063E6" w:rsidP="006063E6">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Die Spanier haben dies erkannt. Die Regierung will nicht in diesem Haus erscheinen. Der Regierungspräsident will nicht darüber Rechenschaft ablegen, ob es sich bei den im Ministerrat gefassten Beschlüssen um fehlerhafte Beschlüsse und um Beschlüsse </w:t>
      </w:r>
      <w:r>
        <w:rPr>
          <w:rFonts w:ascii="AppleSystemUIFont" w:hAnsi="AppleSystemUIFont" w:cs="AppleSystemUIFont"/>
          <w:sz w:val="26"/>
          <w:szCs w:val="26"/>
          <w:lang w:eastAsia="en-US"/>
          <w14:ligatures w14:val="standardContextual"/>
        </w:rPr>
        <w:lastRenderedPageBreak/>
        <w:t xml:space="preserve">handelt, die sich in einem angeblichen Interessenkonflikt befinden könnten und sich in einem angeblichen Interessenkonflikt befinden könnten. </w:t>
      </w:r>
    </w:p>
    <w:p w14:paraId="37076649" w14:textId="77777777" w:rsidR="006063E6" w:rsidRDefault="006063E6" w:rsidP="006063E6">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Gegen bestimmte Medien, die als Mülleimer bezeichnet werden. Dies ist kein privates Gespräch. Es handelt sich um einen direkten, öffentlichen und veröffentlichten Angriff der spanischen Regierung gegen die spanischen Medien. Deshalb wiederhole ich, dass jeder sehr gut weiß, wie man ein privates Gespräch von einem privaten Gespräch unterscheidet und qualifiziert. </w:t>
      </w:r>
    </w:p>
    <w:p w14:paraId="31EBC81A" w14:textId="77777777" w:rsidR="006063E6" w:rsidRDefault="006063E6" w:rsidP="006063E6">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Ich kann verstehen, dass eine Veröffentlichung der Regierung, die ein Medienunternehmen disqualifiziert und als Mülleimer bezeichnet, mehr oder weniger glücklich ist oder zu Disqualifikationen führen kann. Und ich werde nicht auf die Disqualifikationen des Kommunikationsleiters der Sozialistischen Partei eingehen. Und ich gehe auch nicht mehr auf die Disqualifikationen des Kommunikationschefs der Sozialistischen Partei ein. </w:t>
      </w:r>
    </w:p>
    <w:p w14:paraId="3D684F28" w14:textId="77777777" w:rsidR="006063E6" w:rsidRDefault="006063E6" w:rsidP="006063E6">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In aller Seelenruhe und Freiheit. Was mich wundert, ist, dass Sie mich nicht fragen, wie die Regierung der Nation ständig und kontinuierlich Tweets senden kann, in denen sie Ihnen mitteilt, dass eines der Medien, das hier ist, ich weiß nicht, ob es hier ist oder nicht, ein Mülleimer ist, von der Regierung Spaniens. Jetzt. </w:t>
      </w:r>
    </w:p>
    <w:p w14:paraId="65B196D5" w14:textId="77777777" w:rsidR="006063E6" w:rsidRDefault="006063E6" w:rsidP="006063E6">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Mehr als 200 Personen, die früher Mitglieder von </w:t>
      </w:r>
      <w:proofErr w:type="spellStart"/>
      <w:r>
        <w:rPr>
          <w:rFonts w:ascii="AppleSystemUIFont" w:hAnsi="AppleSystemUIFont" w:cs="AppleSystemUIFont"/>
          <w:sz w:val="26"/>
          <w:szCs w:val="26"/>
          <w:lang w:eastAsia="en-US"/>
          <w14:ligatures w14:val="standardContextual"/>
        </w:rPr>
        <w:t>Ciudadanos</w:t>
      </w:r>
      <w:proofErr w:type="spellEnd"/>
      <w:r>
        <w:rPr>
          <w:rFonts w:ascii="AppleSystemUIFont" w:hAnsi="AppleSystemUIFont" w:cs="AppleSystemUIFont"/>
          <w:sz w:val="26"/>
          <w:szCs w:val="26"/>
          <w:lang w:eastAsia="en-US"/>
          <w14:ligatures w14:val="standardContextual"/>
        </w:rPr>
        <w:t xml:space="preserve"> waren, sind jetzt in der </w:t>
      </w:r>
      <w:proofErr w:type="spellStart"/>
      <w:r>
        <w:rPr>
          <w:rFonts w:ascii="AppleSystemUIFont" w:hAnsi="AppleSystemUIFont" w:cs="AppleSystemUIFont"/>
          <w:sz w:val="26"/>
          <w:szCs w:val="26"/>
          <w:lang w:eastAsia="en-US"/>
          <w14:ligatures w14:val="standardContextual"/>
        </w:rPr>
        <w:t>Partido</w:t>
      </w:r>
      <w:proofErr w:type="spellEnd"/>
      <w:r>
        <w:rPr>
          <w:rFonts w:ascii="AppleSystemUIFont" w:hAnsi="AppleSystemUIFont" w:cs="AppleSystemUIFont"/>
          <w:sz w:val="26"/>
          <w:szCs w:val="26"/>
          <w:lang w:eastAsia="en-US"/>
          <w14:ligatures w14:val="standardContextual"/>
        </w:rPr>
        <w:t xml:space="preserve"> Popular. Sie sind in den Institutionen, sie sind in den Regierungen, sie sind in den Parlamenten. Wir selbst in der Volksfraktion im Kongress haben einen ehemaligen hochrangigen Beamten, pardon, einen ehemaligen Abgeordneten von </w:t>
      </w:r>
      <w:proofErr w:type="spellStart"/>
      <w:r>
        <w:rPr>
          <w:rFonts w:ascii="AppleSystemUIFont" w:hAnsi="AppleSystemUIFont" w:cs="AppleSystemUIFont"/>
          <w:sz w:val="26"/>
          <w:szCs w:val="26"/>
          <w:lang w:eastAsia="en-US"/>
          <w14:ligatures w14:val="standardContextual"/>
        </w:rPr>
        <w:t>Ciudadanos</w:t>
      </w:r>
      <w:proofErr w:type="spellEnd"/>
      <w:r>
        <w:rPr>
          <w:rFonts w:ascii="AppleSystemUIFont" w:hAnsi="AppleSystemUIFont" w:cs="AppleSystemUIFont"/>
          <w:sz w:val="26"/>
          <w:szCs w:val="26"/>
          <w:lang w:eastAsia="en-US"/>
          <w14:ligatures w14:val="standardContextual"/>
        </w:rPr>
        <w:t xml:space="preserve">. Wir selbst in der Volksfraktion im Kongress haben einen ehemaligen hochrangigen Funktionär, pardon, ein ehemaliges Mitglied von </w:t>
      </w:r>
      <w:proofErr w:type="spellStart"/>
      <w:r>
        <w:rPr>
          <w:rFonts w:ascii="AppleSystemUIFont" w:hAnsi="AppleSystemUIFont" w:cs="AppleSystemUIFont"/>
          <w:sz w:val="26"/>
          <w:szCs w:val="26"/>
          <w:lang w:eastAsia="en-US"/>
          <w14:ligatures w14:val="standardContextual"/>
        </w:rPr>
        <w:t>Ciudadanos</w:t>
      </w:r>
      <w:proofErr w:type="spellEnd"/>
      <w:r>
        <w:rPr>
          <w:rFonts w:ascii="AppleSystemUIFont" w:hAnsi="AppleSystemUIFont" w:cs="AppleSystemUIFont"/>
          <w:sz w:val="26"/>
          <w:szCs w:val="26"/>
          <w:lang w:eastAsia="en-US"/>
          <w14:ligatures w14:val="standardContextual"/>
        </w:rPr>
        <w:t xml:space="preserve">. </w:t>
      </w:r>
    </w:p>
    <w:p w14:paraId="68F45965" w14:textId="77777777" w:rsidR="006063E6" w:rsidRDefault="006063E6" w:rsidP="006063E6">
      <w:pPr>
        <w:keepLines w:val="0"/>
        <w:widowControl/>
        <w:autoSpaceDE w:val="0"/>
        <w:autoSpaceDN w:val="0"/>
        <w:snapToGrid/>
        <w:spacing w:line="240" w:lineRule="auto"/>
        <w:contextualSpacing w:val="0"/>
        <w:jc w:val="left"/>
        <w:rPr>
          <w:rFonts w:ascii="AppleSystemUIFont" w:hAnsi="AppleSystemUIFont" w:cs="AppleSystemUIFont"/>
          <w:sz w:val="26"/>
          <w:szCs w:val="26"/>
          <w:lang w:eastAsia="en-US"/>
          <w14:ligatures w14:val="standardContextual"/>
        </w:rPr>
      </w:pPr>
      <w:r>
        <w:rPr>
          <w:rFonts w:ascii="AppleSystemUIFont" w:hAnsi="AppleSystemUIFont" w:cs="AppleSystemUIFont"/>
          <w:sz w:val="26"/>
          <w:szCs w:val="26"/>
          <w:lang w:eastAsia="en-US"/>
          <w14:ligatures w14:val="standardContextual"/>
        </w:rPr>
        <w:t xml:space="preserve">Geht es darum, die Reste von </w:t>
      </w:r>
      <w:proofErr w:type="spellStart"/>
      <w:r>
        <w:rPr>
          <w:rFonts w:ascii="AppleSystemUIFont" w:hAnsi="AppleSystemUIFont" w:cs="AppleSystemUIFont"/>
          <w:sz w:val="26"/>
          <w:szCs w:val="26"/>
          <w:lang w:eastAsia="en-US"/>
          <w14:ligatures w14:val="standardContextual"/>
        </w:rPr>
        <w:t>Ciudadanos</w:t>
      </w:r>
      <w:proofErr w:type="spellEnd"/>
      <w:r>
        <w:rPr>
          <w:rFonts w:ascii="AppleSystemUIFont" w:hAnsi="AppleSystemUIFont" w:cs="AppleSystemUIFont"/>
          <w:sz w:val="26"/>
          <w:szCs w:val="26"/>
          <w:lang w:eastAsia="en-US"/>
          <w14:ligatures w14:val="standardContextual"/>
        </w:rPr>
        <w:t xml:space="preserve"> vollständig und endgültig in die </w:t>
      </w:r>
      <w:proofErr w:type="spellStart"/>
      <w:r>
        <w:rPr>
          <w:rFonts w:ascii="AppleSystemUIFont" w:hAnsi="AppleSystemUIFont" w:cs="AppleSystemUIFont"/>
          <w:sz w:val="26"/>
          <w:szCs w:val="26"/>
          <w:lang w:eastAsia="en-US"/>
          <w14:ligatures w14:val="standardContextual"/>
        </w:rPr>
        <w:t>Partido</w:t>
      </w:r>
      <w:proofErr w:type="spellEnd"/>
      <w:r>
        <w:rPr>
          <w:rFonts w:ascii="AppleSystemUIFont" w:hAnsi="AppleSystemUIFont" w:cs="AppleSystemUIFont"/>
          <w:sz w:val="26"/>
          <w:szCs w:val="26"/>
          <w:lang w:eastAsia="en-US"/>
          <w14:ligatures w14:val="standardContextual"/>
        </w:rPr>
        <w:t xml:space="preserve"> Popular einzubringen oder nicht? Das ist die Entscheidung, die </w:t>
      </w:r>
      <w:proofErr w:type="spellStart"/>
      <w:r>
        <w:rPr>
          <w:rFonts w:ascii="AppleSystemUIFont" w:hAnsi="AppleSystemUIFont" w:cs="AppleSystemUIFont"/>
          <w:sz w:val="26"/>
          <w:szCs w:val="26"/>
          <w:lang w:eastAsia="en-US"/>
          <w14:ligatures w14:val="standardContextual"/>
        </w:rPr>
        <w:t>Ciudadanos</w:t>
      </w:r>
      <w:proofErr w:type="spellEnd"/>
      <w:r>
        <w:rPr>
          <w:rFonts w:ascii="AppleSystemUIFont" w:hAnsi="AppleSystemUIFont" w:cs="AppleSystemUIFont"/>
          <w:sz w:val="26"/>
          <w:szCs w:val="26"/>
          <w:lang w:eastAsia="en-US"/>
          <w14:ligatures w14:val="standardContextual"/>
        </w:rPr>
        <w:t xml:space="preserve"> treffen muss. Unser Haus ist offen. Wenn es sich um eine vollständige und totale Entflechtung handelt, liegt es an ihnen, aber der Teil und die Mehrheit... ...und die Mehrheit... ...und die Mehrheit... </w:t>
      </w:r>
    </w:p>
    <w:p w14:paraId="598AC359" w14:textId="011666BD" w:rsidR="00592B77" w:rsidRDefault="006063E6" w:rsidP="006063E6">
      <w:r>
        <w:rPr>
          <w:rFonts w:ascii="AppleSystemUIFont" w:hAnsi="AppleSystemUIFont" w:cs="AppleSystemUIFont"/>
          <w:sz w:val="26"/>
          <w:szCs w:val="26"/>
          <w:lang w:eastAsia="en-US"/>
          <w14:ligatures w14:val="standardContextual"/>
        </w:rPr>
        <w:t>Und sobald das Anonymitätsgesetz verabschiedet ist, muss die Kommission handeln, und ich bin überzeugt, dass diese oder die nächste Kommission handeln muss. Vor allem, wenn der Oberste Gerichtshof unseres Landes tätig wird und diese Angelegenheit dem Hohen Gerichtshof der Europäischen Union zur Kenntnis bringt. Zu diesem Zeitpunkt... Zu diesem Zeitpunkt... Zu diesem Zeitpunkt...</w:t>
      </w:r>
    </w:p>
    <w:sectPr w:rsidR="00FB4137" w:rsidSect="006063E6">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7F0E"/>
    <w:multiLevelType w:val="multilevel"/>
    <w:tmpl w:val="DA2A1A0A"/>
    <w:lvl w:ilvl="0">
      <w:start w:val="1"/>
      <w:numFmt w:val="decimal"/>
      <w:pStyle w:val="berschrift1"/>
      <w:lvlText w:val="%1"/>
      <w:lvlJc w:val="left"/>
      <w:pPr>
        <w:tabs>
          <w:tab w:val="num" w:pos="454"/>
        </w:tabs>
        <w:ind w:left="454" w:hanging="454"/>
      </w:pPr>
      <w:rPr>
        <w:rFonts w:hint="default"/>
        <w:b/>
        <w:i w:val="0"/>
      </w:rPr>
    </w:lvl>
    <w:lvl w:ilvl="1">
      <w:start w:val="1"/>
      <w:numFmt w:val="decimal"/>
      <w:lvlText w:val="%1.%2"/>
      <w:lvlJc w:val="left"/>
      <w:pPr>
        <w:tabs>
          <w:tab w:val="num" w:pos="567"/>
        </w:tabs>
        <w:ind w:left="567" w:hanging="567"/>
      </w:pPr>
      <w:rPr>
        <w:rFonts w:hint="default"/>
        <w:b/>
        <w:i w:val="0"/>
      </w:rPr>
    </w:lvl>
    <w:lvl w:ilvl="2">
      <w:start w:val="1"/>
      <w:numFmt w:val="decimal"/>
      <w:pStyle w:val="berschrift3"/>
      <w:lvlText w:val="%1.%2.%3"/>
      <w:lvlJc w:val="left"/>
      <w:pPr>
        <w:tabs>
          <w:tab w:val="num" w:pos="567"/>
        </w:tabs>
        <w:ind w:left="567" w:hanging="567"/>
      </w:pPr>
      <w:rPr>
        <w:rFonts w:hint="default"/>
        <w:b/>
        <w:i w:val="0"/>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720" w:firstLine="0"/>
      </w:pPr>
      <w:rPr>
        <w:rFonts w:hint="default"/>
      </w:rPr>
    </w:lvl>
    <w:lvl w:ilvl="5">
      <w:start w:val="1"/>
      <w:numFmt w:val="decimal"/>
      <w:lvlText w:val="%1.%2.%3.%4.%5.%6"/>
      <w:lvlJc w:val="left"/>
      <w:pPr>
        <w:tabs>
          <w:tab w:val="num" w:pos="0"/>
        </w:tabs>
        <w:ind w:left="720" w:firstLine="0"/>
      </w:pPr>
      <w:rPr>
        <w:rFonts w:hint="default"/>
      </w:rPr>
    </w:lvl>
    <w:lvl w:ilvl="6">
      <w:start w:val="1"/>
      <w:numFmt w:val="decimal"/>
      <w:lvlText w:val="%1.%2.%3.%4.%5.%6.%7"/>
      <w:lvlJc w:val="left"/>
      <w:pPr>
        <w:tabs>
          <w:tab w:val="num" w:pos="0"/>
        </w:tabs>
        <w:ind w:left="720" w:firstLine="0"/>
      </w:pPr>
      <w:rPr>
        <w:rFonts w:hint="default"/>
      </w:rPr>
    </w:lvl>
    <w:lvl w:ilvl="7">
      <w:start w:val="1"/>
      <w:numFmt w:val="decimal"/>
      <w:lvlText w:val="%1.%2.%3.%4.%5.%6.%7.%8"/>
      <w:lvlJc w:val="left"/>
      <w:pPr>
        <w:tabs>
          <w:tab w:val="num" w:pos="0"/>
        </w:tabs>
        <w:ind w:left="720" w:firstLine="0"/>
      </w:pPr>
      <w:rPr>
        <w:rFonts w:hint="default"/>
      </w:rPr>
    </w:lvl>
    <w:lvl w:ilvl="8">
      <w:start w:val="1"/>
      <w:numFmt w:val="decimal"/>
      <w:lvlText w:val="%1.%2.%3.%4.%5.%6.%7.%8.%9"/>
      <w:lvlJc w:val="left"/>
      <w:pPr>
        <w:tabs>
          <w:tab w:val="num" w:pos="0"/>
        </w:tabs>
        <w:ind w:left="720" w:firstLine="0"/>
      </w:pPr>
      <w:rPr>
        <w:rFonts w:hint="default"/>
      </w:rPr>
    </w:lvl>
  </w:abstractNum>
  <w:abstractNum w:abstractNumId="1" w15:restartNumberingAfterBreak="0">
    <w:nsid w:val="10913F36"/>
    <w:multiLevelType w:val="multilevel"/>
    <w:tmpl w:val="E7F43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86327054">
    <w:abstractNumId w:val="1"/>
  </w:num>
  <w:num w:numId="2" w16cid:durableId="619339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3E6"/>
    <w:rsid w:val="000363C9"/>
    <w:rsid w:val="00263F85"/>
    <w:rsid w:val="004863FC"/>
    <w:rsid w:val="00491183"/>
    <w:rsid w:val="006063E6"/>
    <w:rsid w:val="00670D09"/>
    <w:rsid w:val="00784C47"/>
    <w:rsid w:val="009A43C8"/>
    <w:rsid w:val="00C9119A"/>
    <w:rsid w:val="00FF5E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2C7E3D05"/>
  <w14:defaultImageDpi w14:val="32767"/>
  <w15:chartTrackingRefBased/>
  <w15:docId w15:val="{271AB9E2-196B-1A4C-B84E-4D7A32103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63F85"/>
    <w:pPr>
      <w:keepLines/>
      <w:widowControl w:val="0"/>
      <w:adjustRightInd w:val="0"/>
      <w:snapToGrid w:val="0"/>
      <w:spacing w:line="360" w:lineRule="auto"/>
      <w:contextualSpacing/>
      <w:jc w:val="both"/>
    </w:pPr>
    <w:rPr>
      <w:rFonts w:ascii="Times New Roman" w:hAnsi="Times New Roman" w:cs="Times New Roman"/>
      <w:kern w:val="0"/>
      <w:szCs w:val="20"/>
      <w:lang w:eastAsia="de-DE"/>
      <w14:ligatures w14:val="none"/>
    </w:rPr>
  </w:style>
  <w:style w:type="paragraph" w:styleId="berschrift1">
    <w:name w:val="heading 1"/>
    <w:basedOn w:val="Standard"/>
    <w:next w:val="Standard"/>
    <w:link w:val="berschrift1Zchn"/>
    <w:autoRedefine/>
    <w:qFormat/>
    <w:rsid w:val="004863FC"/>
    <w:pPr>
      <w:keepNext/>
      <w:numPr>
        <w:numId w:val="2"/>
      </w:numPr>
      <w:autoSpaceDE w:val="0"/>
      <w:autoSpaceDN w:val="0"/>
      <w:spacing w:before="240" w:after="120"/>
      <w:outlineLvl w:val="0"/>
    </w:pPr>
    <w:rPr>
      <w:rFonts w:ascii="Arial" w:hAnsi="Arial" w:cs="Arial"/>
      <w:b/>
      <w:bCs/>
      <w:sz w:val="22"/>
      <w:szCs w:val="22"/>
    </w:rPr>
  </w:style>
  <w:style w:type="paragraph" w:styleId="berschrift2">
    <w:name w:val="heading 2"/>
    <w:basedOn w:val="Standard"/>
    <w:next w:val="Standard"/>
    <w:link w:val="berschrift2Zchn"/>
    <w:uiPriority w:val="9"/>
    <w:semiHidden/>
    <w:unhideWhenUsed/>
    <w:qFormat/>
    <w:rsid w:val="006063E6"/>
    <w:pPr>
      <w:keepNext/>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berschrift1"/>
    <w:next w:val="Standard"/>
    <w:link w:val="berschrift3Zchn"/>
    <w:autoRedefine/>
    <w:qFormat/>
    <w:rsid w:val="00491183"/>
    <w:pPr>
      <w:widowControl/>
      <w:numPr>
        <w:ilvl w:val="2"/>
      </w:numPr>
      <w:suppressAutoHyphens/>
      <w:autoSpaceDE/>
      <w:autoSpaceDN/>
      <w:adjustRightInd/>
      <w:spacing w:after="240"/>
      <w:outlineLvl w:val="2"/>
    </w:pPr>
    <w:rPr>
      <w:rFonts w:ascii="Times New Roman" w:hAnsi="Times New Roman"/>
      <w:b w:val="0"/>
      <w:bCs w:val="0"/>
      <w:i/>
      <w:sz w:val="24"/>
      <w:szCs w:val="26"/>
    </w:rPr>
  </w:style>
  <w:style w:type="paragraph" w:styleId="berschrift4">
    <w:name w:val="heading 4"/>
    <w:basedOn w:val="Standard"/>
    <w:next w:val="Standard"/>
    <w:link w:val="berschrift4Zchn"/>
    <w:uiPriority w:val="9"/>
    <w:semiHidden/>
    <w:unhideWhenUsed/>
    <w:qFormat/>
    <w:rsid w:val="006063E6"/>
    <w:pPr>
      <w:keepNext/>
      <w:spacing w:before="80" w:after="40"/>
      <w:outlineLvl w:val="3"/>
    </w:pPr>
    <w:rPr>
      <w:rFonts w:asciiTheme="minorHAnsi" w:eastAsiaTheme="majorEastAsia" w:hAnsiTheme="min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063E6"/>
    <w:pPr>
      <w:keepNext/>
      <w:spacing w:before="80" w:after="40"/>
      <w:outlineLvl w:val="4"/>
    </w:pPr>
    <w:rPr>
      <w:rFonts w:asciiTheme="minorHAnsi" w:eastAsiaTheme="majorEastAsia" w:hAnsiTheme="min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063E6"/>
    <w:pPr>
      <w:keepNext/>
      <w:spacing w:before="4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063E6"/>
    <w:pPr>
      <w:keepNext/>
      <w:spacing w:before="4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6063E6"/>
    <w:pPr>
      <w:keepNext/>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063E6"/>
    <w:pPr>
      <w:keepNext/>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863FC"/>
    <w:rPr>
      <w:rFonts w:ascii="Arial" w:eastAsia="Times New Roman" w:hAnsi="Arial" w:cs="Arial"/>
      <w:b/>
      <w:bCs/>
      <w:sz w:val="22"/>
      <w:szCs w:val="22"/>
      <w:lang w:eastAsia="de-DE"/>
    </w:rPr>
  </w:style>
  <w:style w:type="paragraph" w:customStyle="1" w:styleId="Funoten">
    <w:name w:val="Fußnoten"/>
    <w:basedOn w:val="Fu-Endnotenberschrift"/>
    <w:autoRedefine/>
    <w:qFormat/>
    <w:rsid w:val="00C9119A"/>
    <w:rPr>
      <w:rFonts w:ascii="Arial" w:hAnsi="Arial"/>
      <w:sz w:val="18"/>
      <w:szCs w:val="14"/>
    </w:rPr>
  </w:style>
  <w:style w:type="paragraph" w:styleId="Fu-Endnotenberschrift">
    <w:name w:val="Note Heading"/>
    <w:basedOn w:val="Standard"/>
    <w:next w:val="Standard"/>
    <w:link w:val="Fu-EndnotenberschriftZchn"/>
    <w:uiPriority w:val="99"/>
    <w:semiHidden/>
    <w:unhideWhenUsed/>
    <w:rsid w:val="00C9119A"/>
  </w:style>
  <w:style w:type="character" w:customStyle="1" w:styleId="Fu-EndnotenberschriftZchn">
    <w:name w:val="Fuß/-Endnotenüberschrift Zchn"/>
    <w:basedOn w:val="Absatz-Standardschriftart"/>
    <w:link w:val="Fu-Endnotenberschrift"/>
    <w:uiPriority w:val="99"/>
    <w:semiHidden/>
    <w:rsid w:val="00C9119A"/>
  </w:style>
  <w:style w:type="character" w:customStyle="1" w:styleId="berschrift3Zchn">
    <w:name w:val="Überschrift 3 Zchn"/>
    <w:basedOn w:val="Absatz-Standardschriftart"/>
    <w:link w:val="berschrift3"/>
    <w:rsid w:val="00491183"/>
    <w:rPr>
      <w:rFonts w:ascii="Times New Roman" w:eastAsia="Times New Roman" w:hAnsi="Times New Roman" w:cs="Arial"/>
      <w:i/>
      <w:szCs w:val="26"/>
      <w:lang w:eastAsia="de-DE"/>
    </w:rPr>
  </w:style>
  <w:style w:type="character" w:customStyle="1" w:styleId="berschrift2Zchn">
    <w:name w:val="Überschrift 2 Zchn"/>
    <w:basedOn w:val="Absatz-Standardschriftart"/>
    <w:link w:val="berschrift2"/>
    <w:uiPriority w:val="9"/>
    <w:semiHidden/>
    <w:rsid w:val="006063E6"/>
    <w:rPr>
      <w:rFonts w:asciiTheme="majorHAnsi" w:eastAsiaTheme="majorEastAsia" w:hAnsiTheme="majorHAnsi" w:cstheme="majorBidi"/>
      <w:color w:val="2F5496" w:themeColor="accent1" w:themeShade="BF"/>
      <w:kern w:val="0"/>
      <w:sz w:val="32"/>
      <w:szCs w:val="32"/>
      <w:lang w:eastAsia="de-DE"/>
      <w14:ligatures w14:val="none"/>
    </w:rPr>
  </w:style>
  <w:style w:type="character" w:customStyle="1" w:styleId="berschrift4Zchn">
    <w:name w:val="Überschrift 4 Zchn"/>
    <w:basedOn w:val="Absatz-Standardschriftart"/>
    <w:link w:val="berschrift4"/>
    <w:uiPriority w:val="9"/>
    <w:semiHidden/>
    <w:rsid w:val="006063E6"/>
    <w:rPr>
      <w:rFonts w:eastAsiaTheme="majorEastAsia" w:cstheme="majorBidi"/>
      <w:i/>
      <w:iCs/>
      <w:color w:val="2F5496" w:themeColor="accent1" w:themeShade="BF"/>
      <w:kern w:val="0"/>
      <w:szCs w:val="20"/>
      <w:lang w:eastAsia="de-DE"/>
      <w14:ligatures w14:val="none"/>
    </w:rPr>
  </w:style>
  <w:style w:type="character" w:customStyle="1" w:styleId="berschrift5Zchn">
    <w:name w:val="Überschrift 5 Zchn"/>
    <w:basedOn w:val="Absatz-Standardschriftart"/>
    <w:link w:val="berschrift5"/>
    <w:uiPriority w:val="9"/>
    <w:semiHidden/>
    <w:rsid w:val="006063E6"/>
    <w:rPr>
      <w:rFonts w:eastAsiaTheme="majorEastAsia" w:cstheme="majorBidi"/>
      <w:color w:val="2F5496" w:themeColor="accent1" w:themeShade="BF"/>
      <w:kern w:val="0"/>
      <w:szCs w:val="20"/>
      <w:lang w:eastAsia="de-DE"/>
      <w14:ligatures w14:val="none"/>
    </w:rPr>
  </w:style>
  <w:style w:type="character" w:customStyle="1" w:styleId="berschrift6Zchn">
    <w:name w:val="Überschrift 6 Zchn"/>
    <w:basedOn w:val="Absatz-Standardschriftart"/>
    <w:link w:val="berschrift6"/>
    <w:uiPriority w:val="9"/>
    <w:semiHidden/>
    <w:rsid w:val="006063E6"/>
    <w:rPr>
      <w:rFonts w:eastAsiaTheme="majorEastAsia" w:cstheme="majorBidi"/>
      <w:i/>
      <w:iCs/>
      <w:color w:val="595959" w:themeColor="text1" w:themeTint="A6"/>
      <w:kern w:val="0"/>
      <w:szCs w:val="20"/>
      <w:lang w:eastAsia="de-DE"/>
      <w14:ligatures w14:val="none"/>
    </w:rPr>
  </w:style>
  <w:style w:type="character" w:customStyle="1" w:styleId="berschrift7Zchn">
    <w:name w:val="Überschrift 7 Zchn"/>
    <w:basedOn w:val="Absatz-Standardschriftart"/>
    <w:link w:val="berschrift7"/>
    <w:uiPriority w:val="9"/>
    <w:semiHidden/>
    <w:rsid w:val="006063E6"/>
    <w:rPr>
      <w:rFonts w:eastAsiaTheme="majorEastAsia" w:cstheme="majorBidi"/>
      <w:color w:val="595959" w:themeColor="text1" w:themeTint="A6"/>
      <w:kern w:val="0"/>
      <w:szCs w:val="20"/>
      <w:lang w:eastAsia="de-DE"/>
      <w14:ligatures w14:val="none"/>
    </w:rPr>
  </w:style>
  <w:style w:type="character" w:customStyle="1" w:styleId="berschrift8Zchn">
    <w:name w:val="Überschrift 8 Zchn"/>
    <w:basedOn w:val="Absatz-Standardschriftart"/>
    <w:link w:val="berschrift8"/>
    <w:uiPriority w:val="9"/>
    <w:semiHidden/>
    <w:rsid w:val="006063E6"/>
    <w:rPr>
      <w:rFonts w:eastAsiaTheme="majorEastAsia" w:cstheme="majorBidi"/>
      <w:i/>
      <w:iCs/>
      <w:color w:val="272727" w:themeColor="text1" w:themeTint="D8"/>
      <w:kern w:val="0"/>
      <w:szCs w:val="20"/>
      <w:lang w:eastAsia="de-DE"/>
      <w14:ligatures w14:val="none"/>
    </w:rPr>
  </w:style>
  <w:style w:type="character" w:customStyle="1" w:styleId="berschrift9Zchn">
    <w:name w:val="Überschrift 9 Zchn"/>
    <w:basedOn w:val="Absatz-Standardschriftart"/>
    <w:link w:val="berschrift9"/>
    <w:uiPriority w:val="9"/>
    <w:semiHidden/>
    <w:rsid w:val="006063E6"/>
    <w:rPr>
      <w:rFonts w:eastAsiaTheme="majorEastAsia" w:cstheme="majorBidi"/>
      <w:color w:val="272727" w:themeColor="text1" w:themeTint="D8"/>
      <w:kern w:val="0"/>
      <w:szCs w:val="20"/>
      <w:lang w:eastAsia="de-DE"/>
      <w14:ligatures w14:val="none"/>
    </w:rPr>
  </w:style>
  <w:style w:type="paragraph" w:styleId="Titel">
    <w:name w:val="Title"/>
    <w:basedOn w:val="Standard"/>
    <w:next w:val="Standard"/>
    <w:link w:val="TitelZchn"/>
    <w:uiPriority w:val="10"/>
    <w:qFormat/>
    <w:rsid w:val="006063E6"/>
    <w:pPr>
      <w:spacing w:after="80" w:line="240" w:lineRule="auto"/>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063E6"/>
    <w:rPr>
      <w:rFonts w:asciiTheme="majorHAnsi" w:eastAsiaTheme="majorEastAsia" w:hAnsiTheme="majorHAnsi" w:cstheme="majorBidi"/>
      <w:spacing w:val="-10"/>
      <w:kern w:val="28"/>
      <w:sz w:val="56"/>
      <w:szCs w:val="56"/>
      <w:lang w:eastAsia="de-DE"/>
      <w14:ligatures w14:val="none"/>
    </w:rPr>
  </w:style>
  <w:style w:type="paragraph" w:styleId="Untertitel">
    <w:name w:val="Subtitle"/>
    <w:basedOn w:val="Standard"/>
    <w:next w:val="Standard"/>
    <w:link w:val="UntertitelZchn"/>
    <w:uiPriority w:val="11"/>
    <w:qFormat/>
    <w:rsid w:val="006063E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063E6"/>
    <w:rPr>
      <w:rFonts w:eastAsiaTheme="majorEastAsia" w:cstheme="majorBidi"/>
      <w:color w:val="595959" w:themeColor="text1" w:themeTint="A6"/>
      <w:spacing w:val="15"/>
      <w:kern w:val="0"/>
      <w:sz w:val="28"/>
      <w:szCs w:val="28"/>
      <w:lang w:eastAsia="de-DE"/>
      <w14:ligatures w14:val="none"/>
    </w:rPr>
  </w:style>
  <w:style w:type="paragraph" w:styleId="Zitat">
    <w:name w:val="Quote"/>
    <w:basedOn w:val="Standard"/>
    <w:next w:val="Standard"/>
    <w:link w:val="ZitatZchn"/>
    <w:uiPriority w:val="29"/>
    <w:qFormat/>
    <w:rsid w:val="006063E6"/>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6063E6"/>
    <w:rPr>
      <w:rFonts w:ascii="Times New Roman" w:hAnsi="Times New Roman" w:cs="Times New Roman"/>
      <w:i/>
      <w:iCs/>
      <w:color w:val="404040" w:themeColor="text1" w:themeTint="BF"/>
      <w:kern w:val="0"/>
      <w:szCs w:val="20"/>
      <w:lang w:eastAsia="de-DE"/>
      <w14:ligatures w14:val="none"/>
    </w:rPr>
  </w:style>
  <w:style w:type="paragraph" w:styleId="Listenabsatz">
    <w:name w:val="List Paragraph"/>
    <w:basedOn w:val="Standard"/>
    <w:uiPriority w:val="34"/>
    <w:qFormat/>
    <w:rsid w:val="006063E6"/>
    <w:pPr>
      <w:ind w:left="720"/>
    </w:pPr>
  </w:style>
  <w:style w:type="character" w:styleId="IntensiveHervorhebung">
    <w:name w:val="Intense Emphasis"/>
    <w:basedOn w:val="Absatz-Standardschriftart"/>
    <w:uiPriority w:val="21"/>
    <w:qFormat/>
    <w:rsid w:val="006063E6"/>
    <w:rPr>
      <w:i/>
      <w:iCs/>
      <w:color w:val="2F5496" w:themeColor="accent1" w:themeShade="BF"/>
    </w:rPr>
  </w:style>
  <w:style w:type="paragraph" w:styleId="IntensivesZitat">
    <w:name w:val="Intense Quote"/>
    <w:basedOn w:val="Standard"/>
    <w:next w:val="Standard"/>
    <w:link w:val="IntensivesZitatZchn"/>
    <w:uiPriority w:val="30"/>
    <w:qFormat/>
    <w:rsid w:val="006063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6063E6"/>
    <w:rPr>
      <w:rFonts w:ascii="Times New Roman" w:hAnsi="Times New Roman" w:cs="Times New Roman"/>
      <w:i/>
      <w:iCs/>
      <w:color w:val="2F5496" w:themeColor="accent1" w:themeShade="BF"/>
      <w:kern w:val="0"/>
      <w:szCs w:val="20"/>
      <w:lang w:eastAsia="de-DE"/>
      <w14:ligatures w14:val="none"/>
    </w:rPr>
  </w:style>
  <w:style w:type="character" w:styleId="IntensiverVerweis">
    <w:name w:val="Intense Reference"/>
    <w:basedOn w:val="Absatz-Standardschriftart"/>
    <w:uiPriority w:val="32"/>
    <w:qFormat/>
    <w:rsid w:val="006063E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989</Words>
  <Characters>6237</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Wellstein</dc:creator>
  <cp:keywords/>
  <dc:description/>
  <cp:lastModifiedBy>Marie Wellstein</cp:lastModifiedBy>
  <cp:revision>1</cp:revision>
  <dcterms:created xsi:type="dcterms:W3CDTF">2024-03-22T08:48:00Z</dcterms:created>
  <dcterms:modified xsi:type="dcterms:W3CDTF">2024-03-22T09:57:00Z</dcterms:modified>
</cp:coreProperties>
</file>