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center"/>
      </w:pPr>
      <w:r>
        <w:rPr>
          <w:b/>
          <w:bCs/>
          <w:color w:val="2E5AAC"/>
          <w:sz w:val="64"/>
          <w:szCs w:val="64"/>
        </w:rPr>
        <w:t xml:space="preserve">MawiTek Trading Bot</w:t>
      </w:r>
    </w:p>
    <w:p>
      <w:pPr>
        <w:spacing w:after="0" w:before="120"/>
        <w:jc w:val="center"/>
      </w:pPr>
      <w:r>
        <w:rPr>
          <w:sz w:val="32"/>
          <w:szCs w:val="32"/>
        </w:rPr>
        <w:t xml:space="preserve">Architecture &amp; Calculations Reference</w:t>
      </w:r>
    </w:p>
    <w:p>
      <w:pPr>
        <w:spacing w:after="0" w:before="1200"/>
        <w:jc w:val="center"/>
      </w:pPr>
      <w:r>
        <w:rPr>
          <w:i/>
          <w:iCs/>
          <w:color w:val="666666"/>
          <w:sz w:val="22"/>
          <w:szCs w:val="22"/>
        </w:rPr>
        <w:t xml:space="preserve">Multi-strategy options trading bot · Tradier integration</w:t>
      </w:r>
    </w:p>
    <w:p>
      <w:pPr>
        <w:spacing w:before="120"/>
        <w:jc w:val="center"/>
      </w:pPr>
      <w:r>
        <w:rPr>
          <w:color w:val="888888"/>
          <w:sz w:val="20"/>
          <w:szCs w:val="20"/>
        </w:rPr>
        <w:t xml:space="preserve">Technical documentation — every module and every calculation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Design Philosophy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Backtest-first. </w:t>
      </w:r>
      <w:r>
        <w:t xml:space="preserve">No directional edge goes live until it survives a backtest on real data, validated on at least two independent samples to reject overfits. Several experiments (HFT bidirectional, PEAD short puts, bear-call spreads, earnings IV-crush seller) were built, tested, and rejected.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Fail open on data, fail closed on risk. </w:t>
      </w:r>
      <w:r>
        <w:t xml:space="preserve">A missing data read (IV, greeks, regime) never blocks trading; a breached risk limit (daily loss, allocation, concentration, vega) always does.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One writer per state file. </w:t>
      </w:r>
      <w:r>
        <w:t xml:space="preserve">Each strategy process owns its own position book; cross-process shared files use atomic writes plus an advisory lock.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Pure where possible. </w:t>
      </w:r>
      <w:r>
        <w:t xml:space="preserve">Signal detectors, scoring, P&amp;L, and metrics are pure functions, unit-tested in MOCK_MODE with no network. Network wrappers are thin and fail soft.</w:t>
      </w:r>
    </w:p>
    <w:p>
      <w:pPr>
        <w:pStyle w:val="Heading1"/>
      </w:pPr>
      <w:r>
        <w:t xml:space="preserve">2. System Topology</w:t>
      </w:r>
    </w:p>
    <w:p>
      <w:pPr>
        <w:spacing w:after="120"/>
      </w:pPr>
      <w:r>
        <w:t xml:space="preserve">start_all.py launches and supervises these long-running processes, each with its own market-hours guard and heartbeat:</w:t>
      </w:r>
    </w:p>
    <w:tbl>
      <w:tblPr>
        <w:tblW w:type="dxa" w:w="9360"/>
        <w:tblBorders>
          <w:top w:val="single" w:color="C9D2DE" w:sz="1"/>
          <w:left w:val="single" w:color="C9D2DE" w:sz="1"/>
          <w:bottom w:val="single" w:color="C9D2DE" w:sz="1"/>
          <w:right w:val="single" w:color="C9D2DE" w:sz="1"/>
          <w:insideH w:val="single" w:color="C9D2DE" w:sz="1"/>
          <w:insideV w:val="single" w:color="C9D2DE" w:sz="1"/>
        </w:tblBorders>
      </w:tblPr>
      <w:tblGrid>
        <w:gridCol w:w="2400"/>
        <w:gridCol w:w="2400"/>
        <w:gridCol w:w="4560"/>
      </w:tblGrid>
      <w:tr>
        <w:trPr>
          <w:tblHeader/>
        </w:trPr>
        <w:tc>
          <w:tcPr>
            <w:tcW w:type="dxa" w:w="2400"/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Process</w:t>
            </w:r>
          </w:p>
        </w:tc>
        <w:tc>
          <w:tcPr>
            <w:tcW w:type="dxa" w:w="2400"/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File</w:t>
            </w:r>
          </w:p>
        </w:tc>
        <w:tc>
          <w:tcPr>
            <w:tcW w:type="dxa" w:w="4560"/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Strategy 1 — Catalyst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executor.py</w:t>
            </w:r>
          </w:p>
        </w:tc>
        <w:tc>
          <w:tcPr>
            <w:tcW w:type="dxa" w:w="4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Long calls into an earnings/news catalyst (7–30 DTE)</w:t>
            </w:r>
          </w:p>
        </w:tc>
      </w:tr>
      <w:t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Strategy 2 — IV-Rank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iv_rank_bot.py</w:t>
            </w:r>
          </w:p>
        </w:tc>
        <w:tc>
          <w:tcPr>
            <w:tcW w:type="dxa" w:w="4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Premium selling — bull-put spreads &amp; iron condors</w:t>
            </w:r>
          </w:p>
        </w:tc>
      </w:tr>
      <w:t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Strategy 3 — HFT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hft_executor.py</w:t>
            </w:r>
          </w:p>
        </w:tc>
        <w:tc>
          <w:tcPr>
            <w:tcW w:type="dxa" w:w="4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Intraday 0-DTE momentum scalps</w:t>
            </w:r>
          </w:p>
        </w:tc>
      </w:tr>
      <w:t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Strategy 4 — PEAD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pead_executor.py</w:t>
            </w:r>
          </w:p>
        </w:tc>
        <w:tc>
          <w:tcPr>
            <w:tcW w:type="dxa" w:w="4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Post-earnings / news-drift swings (14–35 DTE)</w:t>
            </w:r>
          </w:p>
        </w:tc>
      </w:tr>
      <w:t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Strategy 5 — Bounce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bounce_executor.py</w:t>
            </w:r>
          </w:p>
        </w:tc>
        <w:tc>
          <w:tcPr>
            <w:tcW w:type="dxa" w:w="4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Bear-regime capitulation-bounce longs</w:t>
            </w:r>
          </w:p>
        </w:tc>
      </w:tr>
      <w:t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 monitor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news_feed.py</w:t>
            </w:r>
          </w:p>
        </w:tc>
        <w:tc>
          <w:tcPr>
            <w:tcW w:type="dxa" w:w="4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Multi-source headlines + social-sentiment sweep</w:t>
            </w:r>
          </w:p>
        </w:tc>
      </w:tr>
      <w:t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server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dashboard_server.py</w:t>
            </w:r>
          </w:p>
        </w:tc>
        <w:tc>
          <w:tcPr>
            <w:tcW w:type="dxa" w:w="4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Serves dashboard.html + JSON state</w:t>
            </w:r>
          </w:p>
        </w:tc>
      </w:tr>
    </w:tbl>
    <w:p>
      <w:pPr>
        <w:spacing w:after="120"/>
      </w:pPr>
      <w:r>
        <w:rPr>
          <w:b/>
          <w:bCs/>
        </w:rPr>
        <w:t xml:space="preserve">Data flow: </w:t>
      </w:r>
      <w:r>
        <w:t xml:space="preserve">scanners read market data (Tradier) → produce scored setups → the risk manager gates each candidate → order_manager places &amp; confirms the real fill → the trade is recorded in that strategy's position book and the shared journal → dashboard_state.py assembles dashboard_state.json → dashboard.html polls and renders it.</w:t>
      </w:r>
    </w:p>
    <w:p>
      <w:pPr>
        <w:pStyle w:val="Heading1"/>
      </w:pPr>
      <w:r>
        <w:t xml:space="preserve">3. The Five Strategies</w:t>
      </w:r>
    </w:p>
    <w:p>
      <w:pPr>
        <w:pStyle w:val="Heading3"/>
      </w:pPr>
      <w:r>
        <w:t xml:space="preserve">Strategy 1 — Catalyst long calls</w:t>
      </w:r>
    </w:p>
    <w:p>
      <w:pPr>
        <w:spacing w:after="120"/>
      </w:pPr>
      <w:r>
        <w:rPr>
          <w:i/>
          <w:iCs/>
          <w:color w:val="666666"/>
        </w:rPr>
        <w:t xml:space="preserve">executor.py, options_scanner.py — </w:t>
      </w:r>
      <w:r>
        <w:t xml:space="preserve">Buys ~ATM/OTM long calls 7–30 DTE before an earnings/news catalyst. Exits via position_manager (TP/SL/DTE). Honestly modeled as negative-EV once IV crush is priced — it fights vega into the print; kept small. The real premium edge is Strategy 2.</w:t>
      </w:r>
    </w:p>
    <w:p>
      <w:pPr>
        <w:pStyle w:val="Heading3"/>
      </w:pPr>
      <w:r>
        <w:t xml:space="preserve">Strategy 2 — IV-Rank premium selling</w:t>
      </w:r>
    </w:p>
    <w:p>
      <w:pPr>
        <w:spacing w:after="120"/>
      </w:pPr>
      <w:r>
        <w:rPr>
          <w:i/>
          <w:iCs/>
          <w:color w:val="666666"/>
        </w:rPr>
        <w:t xml:space="preserve">iv_rank_bot.py — </w:t>
      </w:r>
      <w:r>
        <w:t xml:space="preserve">Sells defined-risk premium when IV is rich. Preferred structure is a 4-leg iron condor (falls back to a bull-put spread). Buys the long protection wing(s) first (no naked-short risk on a partial fill), then sells the short leg(s). Exits: take profit at 50% of credit captured, stop at 2× credit, or time-stop at ≤7 DTE. The validated short-vol edge.</w:t>
      </w:r>
    </w:p>
    <w:p>
      <w:pPr>
        <w:pStyle w:val="Heading3"/>
      </w:pPr>
      <w:r>
        <w:t xml:space="preserve">Strategy 3 — HFT intraday scalps</w:t>
      </w:r>
    </w:p>
    <w:p>
      <w:pPr>
        <w:spacing w:after="120"/>
      </w:pPr>
      <w:r>
        <w:rPr>
          <w:i/>
          <w:iCs/>
          <w:color w:val="666666"/>
        </w:rPr>
        <w:t xml:space="preserve">hft_executor.py, hft_scanner.py — </w:t>
      </w:r>
      <w:r>
        <w:t xml:space="preserve">Trades 0–2 DTE options on intraday momentum during 09:45–14:45 ET, flat by EOD (15:15 forced flatten). Uses a confluence of up to five signals (VWAP reclaim, ORB breakout, volume spike, range breakout, VWAP bounce). Asymmetric exits exploit convexity: TP +100% / SL −20% / 60-min time stop, plus trailing-stop + scale-out.</w:t>
      </w:r>
    </w:p>
    <w:p>
      <w:pPr>
        <w:pStyle w:val="Heading3"/>
      </w:pPr>
      <w:r>
        <w:t xml:space="preserve">Strategy 4 — PEAD / news-drift</w:t>
      </w:r>
    </w:p>
    <w:p>
      <w:pPr>
        <w:spacing w:after="120"/>
      </w:pPr>
      <w:r>
        <w:rPr>
          <w:i/>
          <w:iCs/>
          <w:color w:val="666666"/>
        </w:rPr>
        <w:t xml:space="preserve">pead_executor.py, pead_scanner.py — </w:t>
      </w:r>
      <w:r>
        <w:t xml:space="preserve">Buys ~ATM options 14–35 DTE after a large, volume-confirmed gap that has held, riding the drift. Long-only, hard-gated to drift agreeing with the 50-day SMA slope (the trend gate is the whole edge). Exits: TP +80% / SL −35%, drift-fade, DTE ≤ 3, or 16-day max hold.</w:t>
      </w:r>
    </w:p>
    <w:p>
      <w:pPr>
        <w:pStyle w:val="Heading3"/>
      </w:pPr>
      <w:r>
        <w:t xml:space="preserve">Strategy 5 — Capitulation bounce</w:t>
      </w:r>
    </w:p>
    <w:p>
      <w:pPr>
        <w:spacing w:after="120"/>
      </w:pPr>
      <w:r>
        <w:rPr>
          <w:i/>
          <w:iCs/>
          <w:color w:val="666666"/>
        </w:rPr>
        <w:t xml:space="preserve">bounce_executor.py, bounce_scanner.py — </w:t>
      </w:r>
      <w:r>
        <w:t xml:space="preserve">The bear-market offense: in a bear regime only, buys short-dated calls on oversold down-gaps (capitulation that snaps back). Same gap detector as PEAD but contrarian and hard-gated by market_regime — validated in bear samples, disastrous in bull.</w:t>
      </w:r>
    </w:p>
    <w:p>
      <w:pPr>
        <w:pStyle w:val="Heading1"/>
      </w:pPr>
      <w:r>
        <w:t xml:space="preserve">4. Module Reference (every file)</w:t>
      </w:r>
    </w:p>
    <w:p>
      <w:pPr>
        <w:pStyle w:val="Heading3"/>
      </w:pPr>
      <w:r>
        <w:t xml:space="preserve">4.1 Orchestration &amp; entry points</w:t>
      </w:r>
    </w:p>
    <w:tbl>
      <w:tblPr>
        <w:tblW w:type="dxa" w:w="9360"/>
        <w:tblBorders>
          <w:top w:val="single" w:color="C9D2DE" w:sz="1"/>
          <w:left w:val="single" w:color="C9D2DE" w:sz="1"/>
          <w:bottom w:val="single" w:color="C9D2DE" w:sz="1"/>
          <w:right w:val="single" w:color="C9D2DE" w:sz="1"/>
          <w:insideH w:val="single" w:color="C9D2DE" w:sz="1"/>
          <w:insideV w:val="single" w:color="C9D2DE" w:sz="1"/>
        </w:tblBorders>
      </w:tblPr>
      <w:tblGrid>
        <w:gridCol w:w="3360"/>
        <w:gridCol w:w="6000"/>
      </w:tblGrid>
      <w:tr>
        <w:trPr>
          <w:tblHeader/>
        </w:trPr>
        <w:tc>
          <w:tcPr>
            <w:tcW w:type="dxa" w:w="3360"/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File</w:t>
            </w:r>
          </w:p>
        </w:tc>
        <w:tc>
          <w:tcPr>
            <w:tcW w:type="dxa" w:w="6000"/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start_all.py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Process supervisor; launches every component, watches heartbeats, alerts on dead/stalled processes.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executor.py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Strategy 1 loop; scans even when market is closed, gates only execution/monitoring to hours.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iv_rank_bot.py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Strategy 2; own multi-leg book (locked), condor/spread selection &amp; execution, exit monitor, reconcile.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hft_executor.py / pead_executor.py / bounce_executor.py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Strategies 3–5; single-leg, share position_book.py + utils helpers.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options_scanner.py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Strategy 1 scanner: earnings catalyst + optional news/flow, ranked by momentum.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</w:pPr>
      <w:r>
        <w:t xml:space="preserve">4.2 Scanners &amp; signals</w:t>
      </w:r>
    </w:p>
    <w:tbl>
      <w:tblPr>
        <w:tblW w:type="dxa" w:w="9360"/>
        <w:tblBorders>
          <w:top w:val="single" w:color="C9D2DE" w:sz="1"/>
          <w:left w:val="single" w:color="C9D2DE" w:sz="1"/>
          <w:bottom w:val="single" w:color="C9D2DE" w:sz="1"/>
          <w:right w:val="single" w:color="C9D2DE" w:sz="1"/>
          <w:insideH w:val="single" w:color="C9D2DE" w:sz="1"/>
          <w:insideV w:val="single" w:color="C9D2DE" w:sz="1"/>
        </w:tblBorders>
      </w:tblPr>
      <w:tblGrid>
        <w:gridCol w:w="3360"/>
        <w:gridCol w:w="6000"/>
      </w:tblGrid>
      <w:tr>
        <w:trPr>
          <w:tblHeader/>
        </w:trPr>
        <w:tc>
          <w:tcPr>
            <w:tcW w:type="dxa" w:w="3360"/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File</w:t>
            </w:r>
          </w:p>
        </w:tc>
        <w:tc>
          <w:tcPr>
            <w:tcW w:type="dxa" w:w="6000"/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hft_scanner.py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Intraday signal engine; detectors + confluence floor + weighted score + conviction tiering.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pead_scanner.py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Gap/drift detector (z-score, gap %, volume), trend + regime gates, drift scoring.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bounce_scanner.py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Reuses the PEAD detector for oversold down-gaps, bear-regime contrarian long only.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momentum_scorer.py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0–100 momentum score (volume surge, ROC, RSI, 52-week proximity).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market_filter.py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Liquidity screen (price/volume/$-volume) with a per-ET-day cache.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universe.py / screen_universe.py / update_universe.py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Universe build, liquid pre-screen, and per-scanner rotation.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</w:pPr>
      <w:r>
        <w:t xml:space="preserve">4.3 Risk, regime &amp; exits</w:t>
      </w:r>
    </w:p>
    <w:tbl>
      <w:tblPr>
        <w:tblW w:type="dxa" w:w="9360"/>
        <w:tblBorders>
          <w:top w:val="single" w:color="C9D2DE" w:sz="1"/>
          <w:left w:val="single" w:color="C9D2DE" w:sz="1"/>
          <w:bottom w:val="single" w:color="C9D2DE" w:sz="1"/>
          <w:right w:val="single" w:color="C9D2DE" w:sz="1"/>
          <w:insideH w:val="single" w:color="C9D2DE" w:sz="1"/>
          <w:insideV w:val="single" w:color="C9D2DE" w:sz="1"/>
        </w:tblBorders>
      </w:tblPr>
      <w:tblGrid>
        <w:gridCol w:w="3360"/>
        <w:gridCol w:w="6000"/>
      </w:tblGrid>
      <w:tr>
        <w:trPr>
          <w:tblHeader/>
        </w:trPr>
        <w:tc>
          <w:tcPr>
            <w:tcW w:type="dxa" w:w="3360"/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File</w:t>
            </w:r>
          </w:p>
        </w:tc>
        <w:tc>
          <w:tcPr>
            <w:tcW w:type="dxa" w:w="6000"/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risk_manager.py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Central gate: daily-loss halt, dup guard, concentration cap, vega cap, allocation clamp, bear throttle, IV sizing.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market_regime.py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Single source of truth for bull/bear (SPY vs 200-day SMA), one fetch per ET day.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exit_manager.py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Shared, pure trailing-stop + scale-out helpers.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portfolio_greeks.py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Net book Δ/Γ/Θ/V aggregation, cached for the vega cap.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</w:pPr>
      <w:r>
        <w:t xml:space="preserve">4.4 Execution &amp; broker</w:t>
      </w:r>
    </w:p>
    <w:tbl>
      <w:tblPr>
        <w:tblW w:type="dxa" w:w="9360"/>
        <w:tblBorders>
          <w:top w:val="single" w:color="C9D2DE" w:sz="1"/>
          <w:left w:val="single" w:color="C9D2DE" w:sz="1"/>
          <w:bottom w:val="single" w:color="C9D2DE" w:sz="1"/>
          <w:right w:val="single" w:color="C9D2DE" w:sz="1"/>
          <w:insideH w:val="single" w:color="C9D2DE" w:sz="1"/>
          <w:insideV w:val="single" w:color="C9D2DE" w:sz="1"/>
        </w:tblBorders>
      </w:tblPr>
      <w:tblGrid>
        <w:gridCol w:w="3360"/>
        <w:gridCol w:w="6000"/>
      </w:tblGrid>
      <w:tr>
        <w:trPr>
          <w:tblHeader/>
        </w:trPr>
        <w:tc>
          <w:tcPr>
            <w:tcW w:type="dxa" w:w="3360"/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File</w:t>
            </w:r>
          </w:p>
        </w:tc>
        <w:tc>
          <w:tcPr>
            <w:tcW w:type="dxa" w:w="6000"/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tradier_client.py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Tradier REST calls; MOCK_MODE offline; consolidated get_option_mid / get_chain_greeks.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market_data.py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OHLCV (daily/intraday) DataFrames + get_news.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order_manager.py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place_and_confirm: place → poll to terminal state → record the real fill; crash-recovery ledger.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option_selector.py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Generic liquid-contract picker (spread %, OI, bid/ask sanity).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options_flow.py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Optional unusual-options-activity signal.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position_manager.py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Strategy 1 exit logic (TP/SL/DTE) + DTE helpers.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</w:pPr>
      <w:r>
        <w:t xml:space="preserve">4.5 Data providers</w:t>
      </w:r>
    </w:p>
    <w:tbl>
      <w:tblPr>
        <w:tblW w:type="dxa" w:w="9360"/>
        <w:tblBorders>
          <w:top w:val="single" w:color="C9D2DE" w:sz="1"/>
          <w:left w:val="single" w:color="C9D2DE" w:sz="1"/>
          <w:bottom w:val="single" w:color="C9D2DE" w:sz="1"/>
          <w:right w:val="single" w:color="C9D2DE" w:sz="1"/>
          <w:insideH w:val="single" w:color="C9D2DE" w:sz="1"/>
          <w:insideV w:val="single" w:color="C9D2DE" w:sz="1"/>
        </w:tblBorders>
      </w:tblPr>
      <w:tblGrid>
        <w:gridCol w:w="3360"/>
        <w:gridCol w:w="6000"/>
      </w:tblGrid>
      <w:tr>
        <w:trPr>
          <w:tblHeader/>
        </w:trPr>
        <w:tc>
          <w:tcPr>
            <w:tcW w:type="dxa" w:w="3360"/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File</w:t>
            </w:r>
          </w:p>
        </w:tc>
        <w:tc>
          <w:tcPr>
            <w:tcW w:type="dxa" w:w="6000"/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earnings_provider.py / earnings_filter.py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Next-earnings dates (yfinance + Yahoo API) with 24h cache; window filter.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news_catalyst.py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Keyword sentiment scorer (bullish − bearish) used as a strategy score input.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news_sources.py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Aggregates Tradier + Google News RSS + yfinance + SEC 8-K, dedups near-duplicate stories.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news_feed.py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News-monitor process: categorize/score headlines, merge deduped, alert, trigger social sweep.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social_sentiment.py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Per-ticker Stocktwits (bull/bear tags) + Reddit (volume + keyword) sentiment, combined.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iv_provider.py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Per-ticker IV context: ATM IV, IV/HV, IV rank/percentile, regime.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</w:pPr>
      <w:r>
        <w:t xml:space="preserve">4.6 State, journaling &amp; infra</w:t>
      </w:r>
    </w:p>
    <w:tbl>
      <w:tblPr>
        <w:tblW w:type="dxa" w:w="9360"/>
        <w:tblBorders>
          <w:top w:val="single" w:color="C9D2DE" w:sz="1"/>
          <w:left w:val="single" w:color="C9D2DE" w:sz="1"/>
          <w:bottom w:val="single" w:color="C9D2DE" w:sz="1"/>
          <w:right w:val="single" w:color="C9D2DE" w:sz="1"/>
          <w:insideH w:val="single" w:color="C9D2DE" w:sz="1"/>
          <w:insideV w:val="single" w:color="C9D2DE" w:sz="1"/>
        </w:tblBorders>
      </w:tblPr>
      <w:tblGrid>
        <w:gridCol w:w="3360"/>
        <w:gridCol w:w="6000"/>
      </w:tblGrid>
      <w:tr>
        <w:trPr>
          <w:tblHeader/>
        </w:trPr>
        <w:tc>
          <w:tcPr>
            <w:tcW w:type="dxa" w:w="3360"/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File</w:t>
            </w:r>
          </w:p>
        </w:tc>
        <w:tc>
          <w:tcPr>
            <w:tcW w:type="dxa" w:w="6000"/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state_io.py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atomic_write_json, read_json, file_lock, update_json; refuses Infinity/NaN.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position_book.py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Shared single-leg book I/O for Strategies 3–5 (consolidated from 3 copies).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trade_journal.py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Appends closed trades (P&amp;L, strategy, trade_type) to closed_trades.json.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decision_log.py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Append-only per-decision audit (traded/rejected/exited), deduped.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equity_tracker.py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Equity snapshots; marks open positions to market.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heartbeat.py / logger.py / utils.py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Liveness beats; shared logger; timezone + spread_pct + is_market_open helpers.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</w:pPr>
      <w:r>
        <w:t xml:space="preserve">4.7 Analytics &amp; dashboard</w:t>
      </w:r>
    </w:p>
    <w:tbl>
      <w:tblPr>
        <w:tblW w:type="dxa" w:w="9360"/>
        <w:tblBorders>
          <w:top w:val="single" w:color="C9D2DE" w:sz="1"/>
          <w:left w:val="single" w:color="C9D2DE" w:sz="1"/>
          <w:bottom w:val="single" w:color="C9D2DE" w:sz="1"/>
          <w:right w:val="single" w:color="C9D2DE" w:sz="1"/>
          <w:insideH w:val="single" w:color="C9D2DE" w:sz="1"/>
          <w:insideV w:val="single" w:color="C9D2DE" w:sz="1"/>
        </w:tblBorders>
      </w:tblPr>
      <w:tblGrid>
        <w:gridCol w:w="3360"/>
        <w:gridCol w:w="6000"/>
      </w:tblGrid>
      <w:tr>
        <w:trPr>
          <w:tblHeader/>
        </w:trPr>
        <w:tc>
          <w:tcPr>
            <w:tcW w:type="dxa" w:w="3360"/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File</w:t>
            </w:r>
          </w:p>
        </w:tc>
        <w:tc>
          <w:tcPr>
            <w:tcW w:type="dxa" w:w="6000"/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analytics_metrics.py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Sharpe, max drawdown, total return, win rate, profit factor, expectancy, breakdowns.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setup_tracker.py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Forward returns + win/loss finalization → scanner hit-rate by score bucket.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dashboard_state.py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Assembles dashboard_state.json (account, positions, metrics, panels, greeks, news, social).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dashboard_server.py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Hardened static server: allowlist, optional Basic Auth, security headers.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dashboard.html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~2,400-line SPA (Overview, Strategies, News, Social, History, Decisions, Analytics); XSS-safe. Clickable strategy cards open a detail modal (description, calc, exits, stats, open positions, recent trades).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</w:pPr>
      <w:r>
        <w:t xml:space="preserve">4.8 Safety &amp; ops</w:t>
      </w:r>
    </w:p>
    <w:tbl>
      <w:tblPr>
        <w:tblW w:type="dxa" w:w="9360"/>
        <w:tblBorders>
          <w:top w:val="single" w:color="C9D2DE" w:sz="1"/>
          <w:left w:val="single" w:color="C9D2DE" w:sz="1"/>
          <w:bottom w:val="single" w:color="C9D2DE" w:sz="1"/>
          <w:right w:val="single" w:color="C9D2DE" w:sz="1"/>
          <w:insideH w:val="single" w:color="C9D2DE" w:sz="1"/>
          <w:insideV w:val="single" w:color="C9D2DE" w:sz="1"/>
        </w:tblBorders>
      </w:tblPr>
      <w:tblGrid>
        <w:gridCol w:w="3360"/>
        <w:gridCol w:w="6000"/>
      </w:tblGrid>
      <w:tr>
        <w:trPr>
          <w:tblHeader/>
        </w:trPr>
        <w:tc>
          <w:tcPr>
            <w:tcW w:type="dxa" w:w="3360"/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File</w:t>
            </w:r>
          </w:p>
        </w:tc>
        <w:tc>
          <w:tcPr>
            <w:tcW w:type="dxa" w:w="6000"/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kill_switch.py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Emergency flatten: cancel orders, market-close positions, set halt flag.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daily_report.py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EOD digest (P&amp;L, trades, halts, overnight exposure).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event_notifier.py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Fan-out alerts to Telegram / Discord / Email / SMS; logs events.json for the dashboard.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walk_forward.py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In-sample vs out-of-sample degradation + live-vs-backtest divergence.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sandbox_validator.py / lifecycle_validator.py</w:t>
            </w:r>
          </w:p>
        </w:tc>
        <w:tc>
          <w:tcPr>
            <w:tcW w:type="dxa" w:w="6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Exercise the real order path against the Tradier sandbox (gated).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</w:pPr>
      <w:r>
        <w:t xml:space="preserve">4.9 Backtests (research scripts — untested, off the live path)</w:t>
      </w:r>
    </w:p>
    <w:p>
      <w:pPr>
        <w:spacing w:after="120"/>
      </w:pPr>
      <w:r>
        <w:t xml:space="preserve">backtest.py (catalyst, honest IV-crush model), backtest_hft.py, backtest_iv_rank.py, backtest_pead.py, backtest_bounce.py, plus the rejected-experiment tools backtest_crush.py, backtest_bear_call.py, backtest_orb.py, backtest_vwap_bounce.py. They share a Black-Scholes pricing core (§5.15). Intentionally left duplicated rather than consolidated: they are untested dev tools that have diverged in small tuned ways (e.g. price floors), so merging them would risk silently changing research results with no test to catch it.</w:t>
      </w:r>
    </w:p>
    <w:p>
      <w:r>
        <w:br w:type="page"/>
      </w:r>
    </w:p>
    <w:p>
      <w:pPr>
        <w:pStyle w:val="Heading1"/>
      </w:pPr>
      <w:r>
        <w:t xml:space="preserve">5. Calculations &amp; Equations</w:t>
      </w:r>
    </w:p>
    <w:p>
      <w:pPr>
        <w:spacing w:after="120"/>
      </w:pPr>
      <w:r>
        <w:rPr>
          <w:i/>
          <w:iCs/>
        </w:rPr>
        <w:t xml:space="preserve">Notation: </w:t>
      </w:r>
      <w:r>
        <w:t xml:space="preserve">S = spot, K = strike, T = years to expiry, σ/iv = implied vol (fraction), Φ = standard normal CDF. Option contract multiplier = 100.</w:t>
      </w:r>
    </w:p>
    <w:p>
      <w:pPr>
        <w:pStyle w:val="Heading3"/>
      </w:pPr>
      <w:r>
        <w:t xml:space="preserve">5.1 Position sizing</w:t>
      </w:r>
    </w:p>
    <w:p>
      <w:pPr>
        <w:shd w:fill="F2F4F7" w:val="clear"/>
        <w:spacing w:after="0" w:before="60"/>
      </w:pPr>
      <w:r>
        <w:rPr>
          <w:rFonts w:ascii="Consolas" w:cs="Consolas" w:eastAsia="Consolas" w:hAnsi="Consolas"/>
          <w:sz w:val="18"/>
          <w:szCs w:val="18"/>
        </w:rPr>
        <w:t xml:space="preserve">budget    = min( equity × RISK_PER_TRADE_PCT , equity × MAX_POSITION_SIZE_PCT )   # 3% risk, 5% cap</w:t>
      </w:r>
    </w:p>
    <w:p>
      <w:pPr>
        <w:shd w:fill="F2F4F7" w:val="clear"/>
        <w:spacing w:after="120" w:before="0"/>
      </w:pPr>
      <w:r>
        <w:rPr>
          <w:rFonts w:ascii="Consolas" w:cs="Consolas" w:eastAsia="Consolas" w:hAnsi="Consolas"/>
          <w:sz w:val="18"/>
          <w:szCs w:val="18"/>
        </w:rPr>
        <w:t xml:space="preserve">contracts = floor( budget / (mid_price × 100) )                                   # never oversize</w:t>
      </w:r>
    </w:p>
    <w:p>
      <w:pPr>
        <w:pStyle w:val="Heading3"/>
      </w:pPr>
      <w:r>
        <w:t xml:space="preserve">5.2 Per-strategy capital allocation</w:t>
      </w:r>
    </w:p>
    <w:p>
      <w:pPr>
        <w:shd w:fill="F2F4F7" w:val="clear"/>
        <w:spacing w:after="0" w:before="60"/>
      </w:pPr>
      <w:r>
        <w:rPr>
          <w:rFonts w:ascii="Consolas" w:cs="Consolas" w:eastAsia="Consolas" w:hAnsi="Consolas"/>
          <w:sz w:val="18"/>
          <w:szCs w:val="18"/>
        </w:rPr>
        <w:t xml:space="preserve">cap       = equity × STRATEGY_ALLOCATION_PCT[strategy]   # catalyst .40 / iv_rank .25 / hft .20 / pead .15</w:t>
      </w:r>
    </w:p>
    <w:p>
      <w:pPr>
        <w:shd w:fill="F2F4F7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remaining = cap − deployed_capital_by_strategy[strategy]</w:t>
      </w:r>
    </w:p>
    <w:p>
      <w:pPr>
        <w:shd w:fill="F2F4F7" w:val="clear"/>
        <w:spacing w:after="120" w:before="0"/>
      </w:pPr>
      <w:r>
        <w:rPr>
          <w:rFonts w:ascii="Consolas" w:cs="Consolas" w:eastAsia="Consolas" w:hAnsi="Consolas"/>
          <w:sz w:val="18"/>
          <w:szCs w:val="18"/>
        </w:rPr>
        <w:t xml:space="preserve">allowed   = min( base_budget , remaining )              # reject if remaining ≤ 0</w:t>
      </w:r>
    </w:p>
    <w:p>
      <w:pPr>
        <w:pStyle w:val="Heading3"/>
      </w:pPr>
      <w:r>
        <w:t xml:space="preserve">5.3 Concentration cap</w:t>
      </w:r>
    </w:p>
    <w:p>
      <w:pPr>
        <w:shd w:fill="F2F4F7" w:val="clear"/>
        <w:spacing w:after="0" w:before="60"/>
      </w:pPr>
      <w:r>
        <w:rPr>
          <w:rFonts w:ascii="Consolas" w:cs="Consolas" w:eastAsia="Consolas" w:hAnsi="Consolas"/>
          <w:sz w:val="18"/>
          <w:szCs w:val="18"/>
        </w:rPr>
        <w:t xml:space="preserve">Each ticker maps to a correlation group (megacap_growth, semis, software, index, ...).</w:t>
      </w:r>
    </w:p>
    <w:p>
      <w:pPr>
        <w:shd w:fill="F2F4F7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Reject a new entry if its group already holds MAX_POSITIONS_PER_GROUP (3) names</w:t>
      </w:r>
    </w:p>
    <w:p>
      <w:pPr>
        <w:shd w:fill="F2F4F7" w:val="clear"/>
        <w:spacing w:after="120" w:before="0"/>
      </w:pPr>
      <w:r>
        <w:rPr>
          <w:rFonts w:ascii="Consolas" w:cs="Consolas" w:eastAsia="Consolas" w:hAnsi="Consolas"/>
          <w:sz w:val="18"/>
          <w:szCs w:val="18"/>
        </w:rPr>
        <w:t xml:space="preserve">across ALL strategy books — so 'several tech names' can't masquerade as diversification.</w:t>
      </w:r>
    </w:p>
    <w:p>
      <w:pPr>
        <w:pStyle w:val="Heading3"/>
      </w:pPr>
      <w:r>
        <w:t xml:space="preserve">5.4 Bear-market throttle</w:t>
      </w:r>
    </w:p>
    <w:p>
      <w:pPr>
        <w:shd w:fill="F2F4F7" w:val="clear"/>
        <w:spacing w:after="0" w:before="60"/>
      </w:pPr>
      <w:r>
        <w:rPr>
          <w:rFonts w:ascii="Consolas" w:cs="Consolas" w:eastAsia="Consolas" w:hAnsi="Consolas"/>
          <w:sz w:val="18"/>
          <w:szCs w:val="18"/>
        </w:rPr>
        <w:t xml:space="preserve">budget ×= BEAR_SIZE_MULT      # 0.5  — halve per-trade budget   (bear regime only)</w:t>
      </w:r>
    </w:p>
    <w:p>
      <w:pPr>
        <w:shd w:fill="F2F4F7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cap    ×= BEAR_POSITION_MULT  # 0.6  — shrink the position-count cap</w:t>
      </w:r>
    </w:p>
    <w:p>
      <w:pPr>
        <w:shd w:fill="F2F4F7" w:val="clear"/>
        <w:spacing w:after="120" w:before="0"/>
      </w:pPr>
      <w:r>
        <w:rPr>
          <w:rFonts w:ascii="Consolas" w:cs="Consolas" w:eastAsia="Consolas" w:hAnsi="Consolas"/>
          <w:sz w:val="18"/>
          <w:szCs w:val="18"/>
        </w:rPr>
        <w:t xml:space="preserve"># optionally pause new long-directional entries (BEAR_PAUSE_LONGS). Fails OPEN if regime unreadable.</w:t>
      </w:r>
    </w:p>
    <w:p>
      <w:pPr>
        <w:pStyle w:val="Heading3"/>
      </w:pPr>
      <w:r>
        <w:t xml:space="preserve">5.5 IV-aware sizing &amp; IV context</w:t>
      </w:r>
    </w:p>
    <w:p>
      <w:pPr>
        <w:shd w:fill="F2F4F7" w:val="clear"/>
        <w:spacing w:after="0" w:before="60"/>
      </w:pPr>
      <w:r>
        <w:rPr>
          <w:rFonts w:ascii="Consolas" w:cs="Consolas" w:eastAsia="Consolas" w:hAnsi="Consolas"/>
          <w:sz w:val="18"/>
          <w:szCs w:val="18"/>
        </w:rPr>
        <w:t xml:space="preserve">budget ×= 0.6  if IV rich        (iv_rank ≥ 60  OR  iv/hv ≥ 1.30)</w:t>
      </w:r>
    </w:p>
    <w:p>
      <w:pPr>
        <w:shd w:fill="F2F4F7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budget ×= 0.4  if IV very rich   (iv_rank ≥ 85  OR  iv/hv ≥ 1.60)</w:t>
      </w:r>
    </w:p>
    <w:p>
      <w:pPr>
        <w:shd w:fill="F2F4F7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HV(20d)       = stdev(daily returns, last 20, sample) × √252        # annualized realized vol</w:t>
      </w:r>
    </w:p>
    <w:p>
      <w:pPr>
        <w:shd w:fill="F2F4F7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IV/HV ratio   = atm_iv / HV</w:t>
      </w:r>
    </w:p>
    <w:p>
      <w:pPr>
        <w:shd w:fill="F2F4F7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IV rank       = (iv − min(history)) / (max(history) − min(history)) × 100   # ≥10 readings</w:t>
      </w:r>
    </w:p>
    <w:p>
      <w:pPr>
        <w:shd w:fill="F2F4F7" w:val="clear"/>
        <w:spacing w:after="120" w:before="0"/>
      </w:pPr>
      <w:r>
        <w:rPr>
          <w:rFonts w:ascii="Consolas" w:cs="Consolas" w:eastAsia="Consolas" w:hAnsi="Consolas"/>
          <w:sz w:val="18"/>
          <w:szCs w:val="18"/>
        </w:rPr>
        <w:t xml:space="preserve">IV percentile = count(history ≤ iv) / n × 100</w:t>
      </w:r>
    </w:p>
    <w:p>
      <w:pPr>
        <w:pStyle w:val="Heading3"/>
      </w:pPr>
      <w:r>
        <w:t xml:space="preserve">5.6 Momentum score (0–100)</w:t>
      </w:r>
    </w:p>
    <w:p>
      <w:pPr>
        <w:shd w:fill="F2F4F7" w:val="clear"/>
        <w:spacing w:after="0" w:before="60"/>
      </w:pPr>
      <w:r>
        <w:rPr>
          <w:rFonts w:ascii="Consolas" w:cs="Consolas" w:eastAsia="Consolas" w:hAnsi="Consolas"/>
          <w:sz w:val="18"/>
          <w:szCs w:val="18"/>
        </w:rPr>
        <w:t xml:space="preserve">Volume surge (25) = last_volume / mean(volume,20)   → 25/20/15/10/0 at ≥3.0/2.0/1.5/1.2×</w:t>
      </w:r>
    </w:p>
    <w:p>
      <w:pPr>
        <w:shd w:fill="F2F4F7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5-day ROC   (20)  = (close − close₋₅)/close₋₅ ×100   → 20/15/10/5/0  at ≥5/3/1.5/0%</w:t>
      </w:r>
    </w:p>
    <w:p>
      <w:pPr>
        <w:shd w:fill="F2F4F7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10-day ROC  (15)  = (close − close₋₁₀)/close₋₁₀×100  → 15/10/7/3/0   at ≥8/5/2/0%</w:t>
      </w:r>
    </w:p>
    <w:p>
      <w:pPr>
        <w:shd w:fill="F2F4F7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RSI trend   (20)  = 20 if RSI(14) rising AND 45≤RSI≤70; 10 if one; else 0</w:t>
      </w:r>
    </w:p>
    <w:p>
      <w:pPr>
        <w:shd w:fill="F2F4F7" w:val="clear"/>
        <w:spacing w:after="120" w:before="0"/>
      </w:pPr>
      <w:r>
        <w:rPr>
          <w:rFonts w:ascii="Consolas" w:cs="Consolas" w:eastAsia="Consolas" w:hAnsi="Consolas"/>
          <w:sz w:val="18"/>
          <w:szCs w:val="18"/>
        </w:rPr>
        <w:t xml:space="preserve">52w proximity(20) = close / max(close,252) ×100      → 20/15/8/0     at ≥95/90/80%</w:t>
      </w:r>
    </w:p>
    <w:p>
      <w:pPr>
        <w:pStyle w:val="Heading3"/>
      </w:pPr>
      <w:r>
        <w:t xml:space="preserve">5.7 Intraday indicators (HFT)</w:t>
      </w:r>
    </w:p>
    <w:p>
      <w:pPr>
        <w:shd w:fill="F2F4F7" w:val="clear"/>
        <w:spacing w:after="0" w:before="60"/>
      </w:pPr>
      <w:r>
        <w:rPr>
          <w:rFonts w:ascii="Consolas" w:cs="Consolas" w:eastAsia="Consolas" w:hAnsi="Consolas"/>
          <w:sz w:val="18"/>
          <w:szCs w:val="18"/>
        </w:rPr>
        <w:t xml:space="preserve">typical_price = (High + Low + Close) / 3</w:t>
      </w:r>
    </w:p>
    <w:p>
      <w:pPr>
        <w:shd w:fill="F2F4F7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VWAP_t        = Σ(typical_price × Volume) / Σ(Volume)     # cumulative within the session (resets daily)</w:t>
      </w:r>
    </w:p>
    <w:p>
      <w:pPr>
        <w:shd w:fill="F2F4F7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RSI (Wilder)  = 100 − 100/(1+RS),  RS = avg_gain/avg_loss  (EWM, com = window−1)</w:t>
      </w:r>
    </w:p>
    <w:p>
      <w:pPr>
        <w:shd w:fill="F2F4F7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Confluence    = need ≥ HFT_MIN_CONFLUENCE of 5 core signals; emit only score ≥ MIN_SIGNAL_SCORE (45)</w:t>
      </w:r>
    </w:p>
    <w:p>
      <w:pPr>
        <w:shd w:fill="F2F4F7" w:val="clear"/>
        <w:spacing w:after="120" w:before="0"/>
      </w:pPr>
      <w:r>
        <w:rPr>
          <w:rFonts w:ascii="Consolas" w:cs="Consolas" w:eastAsia="Consolas" w:hAnsi="Consolas"/>
          <w:sz w:val="18"/>
          <w:szCs w:val="18"/>
        </w:rPr>
        <w:t xml:space="preserve">Conviction    = high (full size) iff the VWAP+ORB+spike trio all fire; else relaxed (half size)</w:t>
      </w:r>
    </w:p>
    <w:p>
      <w:pPr>
        <w:pStyle w:val="Heading3"/>
      </w:pPr>
      <w:r>
        <w:t xml:space="preserve">5.8 PEAD/bounce drift event</w:t>
      </w:r>
    </w:p>
    <w:p>
      <w:pPr>
        <w:shd w:fill="F2F4F7" w:val="clear"/>
        <w:spacing w:after="0" w:before="60"/>
      </w:pPr>
      <w:r>
        <w:rPr>
          <w:rFonts w:ascii="Consolas" w:cs="Consolas" w:eastAsia="Consolas" w:hAnsi="Consolas"/>
          <w:sz w:val="18"/>
          <w:szCs w:val="18"/>
        </w:rPr>
        <w:t xml:space="preserve">move      = (close_event − close_prev) / close_prev</w:t>
      </w:r>
    </w:p>
    <w:p>
      <w:pPr>
        <w:shd w:fill="F2F4F7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move_z    = move / stdev(recent daily returns)            # how many σ the gap is</w:t>
      </w:r>
    </w:p>
    <w:p>
      <w:pPr>
        <w:shd w:fill="F2F4F7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vol_mult  = volume_event / mean(recent volume)</w:t>
      </w:r>
    </w:p>
    <w:p>
      <w:pPr>
        <w:shd w:fill="F2F4F7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qualifies ⇔ |move_z| ≥ 2.5  AND  |move| ≥ 4%  AND  vol_mult ≥ 1.8  AND the move has held</w:t>
      </w:r>
    </w:p>
    <w:p>
      <w:pPr>
        <w:shd w:fill="F2F4F7" w:val="clear"/>
        <w:spacing w:after="120" w:before="0"/>
      </w:pPr>
      <w:r>
        <w:rPr>
          <w:rFonts w:ascii="Consolas" w:cs="Consolas" w:eastAsia="Consolas" w:hAnsi="Consolas"/>
          <w:sz w:val="18"/>
          <w:szCs w:val="18"/>
        </w:rPr>
        <w:t xml:space="preserve">direction = sign(move) → calls (up) / puts (down, where enabled)</w:t>
      </w:r>
    </w:p>
    <w:p>
      <w:pPr>
        <w:pStyle w:val="Heading3"/>
      </w:pPr>
      <w:r>
        <w:t xml:space="preserve">5.9 Net portfolio greeks</w:t>
      </w:r>
    </w:p>
    <w:p>
      <w:pPr>
        <w:shd w:fill="F2F4F7" w:val="clear"/>
        <w:spacing w:after="0" w:before="60"/>
      </w:pPr>
      <w:r>
        <w:rPr>
          <w:rFonts w:ascii="Consolas" w:cs="Consolas" w:eastAsia="Consolas" w:hAnsi="Consolas"/>
          <w:sz w:val="18"/>
          <w:szCs w:val="18"/>
        </w:rPr>
        <w:t xml:space="preserve">net_X      = Σ (leg_greek × signed_qty × 100)   for X in {delta, gamma, theta, vega}</w:t>
      </w:r>
    </w:p>
    <w:p>
      <w:pPr>
        <w:shd w:fill="F2F4F7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gross_vega = Σ |leg_vega|                        # size gauge; doesn't net long vs short</w:t>
      </w:r>
    </w:p>
    <w:p>
      <w:pPr>
        <w:shd w:fill="F2F4F7" w:val="clear"/>
        <w:spacing w:after="120" w:before="0"/>
      </w:pPr>
      <w:r>
        <w:rPr>
          <w:rFonts w:ascii="Consolas" w:cs="Consolas" w:eastAsia="Consolas" w:hAnsi="Consolas"/>
          <w:sz w:val="18"/>
          <w:szCs w:val="18"/>
        </w:rPr>
        <w:t xml:space="preserve">Risk cap:  |net_vega| ≤ equity × MAX_PORTFOLIO_VEGA_PCT (1%)</w:t>
      </w:r>
    </w:p>
    <w:p>
      <w:pPr>
        <w:pStyle w:val="Heading3"/>
      </w:pPr>
      <w:r>
        <w:t xml:space="preserve">5.10 Trailing stop &amp; scale-out (P&amp;L as fractions)</w:t>
      </w:r>
    </w:p>
    <w:p>
      <w:pPr>
        <w:shd w:fill="F2F4F7" w:val="clear"/>
        <w:spacing w:after="0" w:before="60"/>
      </w:pPr>
      <w:r>
        <w:rPr>
          <w:rFonts w:ascii="Consolas" w:cs="Consolas" w:eastAsia="Consolas" w:hAnsi="Consolas"/>
          <w:sz w:val="18"/>
          <w:szCs w:val="18"/>
        </w:rPr>
        <w:t xml:space="preserve">peak          = max(peak_so_far, pnl)                              # high-water mark</w:t>
      </w:r>
    </w:p>
    <w:p>
      <w:pPr>
        <w:shd w:fill="F2F4F7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trailing hit ⇔ peak ≥ trail_activate AND pnl ≤ peak − trail_giveback</w:t>
      </w:r>
    </w:p>
    <w:p>
      <w:pPr>
        <w:shd w:fill="F2F4F7" w:val="clear"/>
        <w:spacing w:after="120" w:before="0"/>
      </w:pPr>
      <w:r>
        <w:rPr>
          <w:rFonts w:ascii="Consolas" w:cs="Consolas" w:eastAsia="Consolas" w:hAnsi="Consolas"/>
          <w:sz w:val="18"/>
          <w:szCs w:val="18"/>
        </w:rPr>
        <w:t xml:space="preserve">scale-out qty = clamp( floor(qty × scale_fraction), 1, qty − 1 )  # once, when pnl ≥ scale_trigger</w:t>
      </w:r>
    </w:p>
    <w:p>
      <w:pPr>
        <w:pStyle w:val="Heading3"/>
      </w:pPr>
      <w:r>
        <w:t xml:space="preserve">5.11 News dedup &amp; impact</w:t>
      </w:r>
    </w:p>
    <w:p>
      <w:pPr>
        <w:shd w:fill="F2F4F7" w:val="clear"/>
        <w:spacing w:after="0" w:before="60"/>
      </w:pPr>
      <w:r>
        <w:rPr>
          <w:rFonts w:ascii="Consolas" w:cs="Consolas" w:eastAsia="Consolas" w:hAnsi="Consolas"/>
          <w:sz w:val="18"/>
          <w:szCs w:val="18"/>
        </w:rPr>
        <w:t xml:space="preserve">Two headlines collapse when normalized titles match (lowercase, strip punctuation, truncate 80 chars).</w:t>
      </w:r>
    </w:p>
    <w:p>
      <w:pPr>
        <w:shd w:fill="F2F4F7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First source wins; others add to 'sources' and bump source_count.</w:t>
      </w:r>
    </w:p>
    <w:p>
      <w:pPr>
        <w:shd w:fill="F2F4F7" w:val="clear"/>
        <w:spacing w:after="120" w:before="0"/>
      </w:pPr>
      <w:r>
        <w:rPr>
          <w:rFonts w:ascii="Consolas" w:cs="Consolas" w:eastAsia="Consolas" w:hAnsi="Consolas"/>
          <w:sz w:val="18"/>
          <w:szCs w:val="18"/>
        </w:rPr>
        <w:t xml:space="preserve">impact = category_weight + min(2, |sentiment|) + escalation_bonus → high ≥4, medium ≥2, else low</w:t>
      </w:r>
    </w:p>
    <w:p>
      <w:pPr>
        <w:pStyle w:val="Heading3"/>
      </w:pPr>
      <w:r>
        <w:t xml:space="preserve">5.12 Social sentiment</w:t>
      </w:r>
    </w:p>
    <w:p>
      <w:pPr>
        <w:shd w:fill="F2F4F7" w:val="clear"/>
        <w:spacing w:after="0" w:before="60"/>
      </w:pPr>
      <w:r>
        <w:rPr>
          <w:rFonts w:ascii="Consolas" w:cs="Consolas" w:eastAsia="Consolas" w:hAnsi="Consolas"/>
          <w:sz w:val="18"/>
          <w:szCs w:val="18"/>
        </w:rPr>
        <w:t xml:space="preserve">Stocktwits score = (bullish − bearish) / (bullish + bearish)        # untagged msgs keyword-scored</w:t>
      </w:r>
    </w:p>
    <w:p>
      <w:pPr>
        <w:shd w:fill="F2F4F7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Reddit score     = clamp( Σ keyword_sentiment / (mentions × 2), −1, +1 )</w:t>
      </w:r>
    </w:p>
    <w:p>
      <w:pPr>
        <w:shd w:fill="F2F4F7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combined         = volume-weighted mean of the two source scores</w:t>
      </w:r>
    </w:p>
    <w:p>
      <w:pPr>
        <w:shd w:fill="F2F4F7" w:val="clear"/>
        <w:spacing w:after="120" w:before="0"/>
      </w:pPr>
      <w:r>
        <w:rPr>
          <w:rFonts w:ascii="Consolas" w:cs="Consolas" w:eastAsia="Consolas" w:hAnsi="Consolas"/>
          <w:sz w:val="18"/>
          <w:szCs w:val="18"/>
        </w:rPr>
        <w:t xml:space="preserve">net              = bullish if combined ≥ +0.15; bearish if ≤ −0.15; else neutral</w:t>
      </w:r>
    </w:p>
    <w:p>
      <w:pPr>
        <w:pStyle w:val="Heading3"/>
      </w:pPr>
      <w:r>
        <w:t xml:space="preserve">5.13 Performance metrics</w:t>
      </w:r>
    </w:p>
    <w:p>
      <w:pPr>
        <w:shd w:fill="F2F4F7" w:val="clear"/>
        <w:spacing w:after="0" w:before="60"/>
      </w:pPr>
      <w:r>
        <w:rPr>
          <w:rFonts w:ascii="Consolas" w:cs="Consolas" w:eastAsia="Consolas" w:hAnsi="Consolas"/>
          <w:sz w:val="18"/>
          <w:szCs w:val="18"/>
        </w:rPr>
        <w:t xml:space="preserve">daily return r  = (equityₜ − equityₜ₋₁) / equityₜ₋₁</w:t>
      </w:r>
    </w:p>
    <w:p>
      <w:pPr>
        <w:shd w:fill="F2F4F7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Sharpe (annual) = mean(r) / stdev(r, sample) × √252      # None if &lt; 2 daily points</w:t>
      </w:r>
    </w:p>
    <w:p>
      <w:pPr>
        <w:shd w:fill="F2F4F7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max drawdown    = maxₜ ( (running_peak − equity) / running_peak )</w:t>
      </w:r>
    </w:p>
    <w:p>
      <w:pPr>
        <w:shd w:fill="F2F4F7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profit factor   = Σ wins / |Σ losses|                    # None if no losses (avoids Infinity)</w:t>
      </w:r>
    </w:p>
    <w:p>
      <w:pPr>
        <w:shd w:fill="F2F4F7" w:val="clear"/>
        <w:spacing w:after="120" w:before="0"/>
      </w:pPr>
      <w:r>
        <w:rPr>
          <w:rFonts w:ascii="Consolas" w:cs="Consolas" w:eastAsia="Consolas" w:hAnsi="Consolas"/>
          <w:sz w:val="18"/>
          <w:szCs w:val="18"/>
        </w:rPr>
        <w:t xml:space="preserve">expectancy      = mean(pnl per trade);   win rate = wins / trade_count</w:t>
      </w:r>
    </w:p>
    <w:p>
      <w:pPr>
        <w:pStyle w:val="Heading3"/>
      </w:pPr>
      <w:r>
        <w:t xml:space="preserve">5.14 Scanner edge</w:t>
      </w:r>
    </w:p>
    <w:p>
      <w:pPr>
        <w:shd w:fill="F2F4F7" w:val="clear"/>
        <w:spacing w:after="0" w:before="60"/>
      </w:pPr>
      <w:r>
        <w:rPr>
          <w:rFonts w:ascii="Consolas" w:cs="Consolas" w:eastAsia="Consolas" w:hAnsi="Consolas"/>
          <w:sz w:val="18"/>
          <w:szCs w:val="18"/>
        </w:rPr>
        <w:t xml:space="preserve">forward_return % = direction_sign × (price_now − ref_price) / ref_price × 100</w:t>
      </w:r>
    </w:p>
    <w:p>
      <w:pPr>
        <w:shd w:fill="F2F4F7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outcome          = win if fwd ≥ +2%; loss if fwd ≤ −2%; else flat  (after the style horizon)</w:t>
      </w:r>
    </w:p>
    <w:p>
      <w:pPr>
        <w:shd w:fill="F2F4F7" w:val="clear"/>
        <w:spacing w:after="120" w:before="0"/>
      </w:pPr>
      <w:r>
        <w:rPr>
          <w:rFonts w:ascii="Consolas" w:cs="Consolas" w:eastAsia="Consolas" w:hAnsi="Consolas"/>
          <w:sz w:val="18"/>
          <w:szCs w:val="18"/>
        </w:rPr>
        <w:t xml:space="preserve">hit_rate         = wins / (wins + losses)               # flats excluded; bucketed by setup score</w:t>
      </w:r>
    </w:p>
    <w:p>
      <w:pPr>
        <w:pStyle w:val="Heading3"/>
      </w:pPr>
      <w:r>
        <w:t xml:space="preserve">5.15 Option P&amp;L and backtest pricing (Black-Scholes, r = 0)</w:t>
      </w:r>
    </w:p>
    <w:p>
      <w:pPr>
        <w:shd w:fill="F2F4F7" w:val="clear"/>
        <w:spacing w:after="0" w:before="60"/>
      </w:pPr>
      <w:r>
        <w:rPr>
          <w:rFonts w:ascii="Consolas" w:cs="Consolas" w:eastAsia="Consolas" w:hAnsi="Consolas"/>
          <w:sz w:val="18"/>
          <w:szCs w:val="18"/>
        </w:rPr>
        <w:t xml:space="preserve">Live long option:  pnl% = (exit_mid − entry_mid) / entry_mid</w:t>
      </w:r>
    </w:p>
    <w:p>
      <w:pPr>
        <w:shd w:fill="F2F4F7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Credit spread/condor: pnl$ = (entry_credit − cost_to_close) × 100 × qty</w:t>
      </w:r>
    </w:p>
    <w:p>
      <w:pPr>
        <w:shd w:fill="F2F4F7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cost_to_close = Σ short mids − Σ long mids</w:t>
      </w:r>
    </w:p>
    <w:p>
      <w:pPr>
        <w:shd w:fill="F2F4F7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d₁ = [ln(S/K) + ½σ²T] / (σ√T) ,   d₂ = d₁ − σ√T</w:t>
      </w:r>
    </w:p>
    <w:p>
      <w:pPr>
        <w:shd w:fill="F2F4F7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call = S·Φ(d₁) − K·Φ(d₂)          put = K·Φ(−d₂) − S·Φ(−d₁)</w:t>
      </w:r>
    </w:p>
    <w:p>
      <w:pPr>
        <w:shd w:fill="F2F4F7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delta_call = Φ(d₁)                gamma = φ(d₁)/(S·σ·√T)</w:t>
      </w:r>
    </w:p>
    <w:p>
      <w:pPr>
        <w:shd w:fill="F2F4F7" w:val="clear"/>
        <w:spacing w:after="120" w:before="0"/>
      </w:pPr>
      <w:r>
        <w:rPr>
          <w:rFonts w:ascii="Consolas" w:cs="Consolas" w:eastAsia="Consolas" w:hAnsi="Consolas"/>
          <w:sz w:val="18"/>
          <w:szCs w:val="18"/>
        </w:rPr>
        <w:t xml:space="preserve">Φ(x) = ½(1 + erf(x/√2)).  Catalyst backtest models earnings IV crush (entry ~1.6×HV, exit ~0.9×HV).</w:t>
      </w:r>
    </w:p>
    <w:p>
      <w:pPr>
        <w:pStyle w:val="Heading3"/>
      </w:pPr>
      <w:r>
        <w:t xml:space="preserve">5.16 Account P&amp;L summary &amp; per-strategy attribution</w:t>
      </w:r>
    </w:p>
    <w:p>
      <w:pPr>
        <w:shd w:fill="F2F4F7" w:val="clear"/>
        <w:spacing w:after="0" w:before="60"/>
      </w:pPr>
      <w:r>
        <w:rPr>
          <w:rFonts w:ascii="Consolas" w:cs="Consolas" w:eastAsia="Consolas" w:hAnsi="Consolas"/>
          <w:sz w:val="18"/>
          <w:szCs w:val="18"/>
        </w:rPr>
        <w:t xml:space="preserve">realized   = Σ pnl_dollar over every closed trade in the journal     # uncapped; reconciles with metrics</w:t>
      </w:r>
    </w:p>
    <w:p>
      <w:pPr>
        <w:shd w:fill="F2F4F7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unrealized = Σ total_pnl_dollar over all open positions              # current mark-to-market</w:t>
      </w:r>
    </w:p>
    <w:p>
      <w:pPr>
        <w:shd w:fill="F2F4F7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total      = realized + unrealized ;   x_pct = x / start_equity ×100  # start = first equity snapshot</w:t>
      </w:r>
    </w:p>
    <w:p>
      <w:pPr>
        <w:shd w:fill="F2F4F7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Per-strategy split: tag each broker position by option symbol via the per-strategy books (the book's</w:t>
      </w:r>
    </w:p>
    <w:p>
      <w:pPr>
        <w:shd w:fill="F2F4F7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canonical strategy, NOT the structure name iv_rank records, e.g. bull_put_spread). Legs with no book</w:t>
      </w:r>
    </w:p>
    <w:p>
      <w:pPr>
        <w:shd w:fill="F2F4F7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match → 'unattributed', so the per-strategy split reconciles with the portfolio unrealized. The detail</w:t>
      </w:r>
    </w:p>
    <w:p>
      <w:pPr>
        <w:shd w:fill="F2F4F7" w:val="clear"/>
        <w:spacing w:after="120" w:before="0"/>
      </w:pPr>
      <w:r>
        <w:rPr>
          <w:rFonts w:ascii="Consolas" w:cs="Consolas" w:eastAsia="Consolas" w:hAnsi="Consolas"/>
          <w:sz w:val="18"/>
          <w:szCs w:val="18"/>
        </w:rPr>
        <w:t xml:space="preserve">modal's recent-trades list filters closed trades by the same alias map (bull_put_spread/iron_condor → iv_rank).</w:t>
      </w:r>
    </w:p>
    <w:p>
      <w:r>
        <w:br w:type="page"/>
      </w:r>
    </w:p>
    <w:p>
      <w:pPr>
        <w:pStyle w:val="Heading1"/>
      </w:pPr>
      <w:r>
        <w:t xml:space="preserve">6. State Files (machine-local JSON; gitignored)</w:t>
      </w:r>
    </w:p>
    <w:tbl>
      <w:tblPr>
        <w:tblW w:type="dxa" w:w="9360"/>
        <w:tblBorders>
          <w:top w:val="single" w:color="C9D2DE" w:sz="1"/>
          <w:left w:val="single" w:color="C9D2DE" w:sz="1"/>
          <w:bottom w:val="single" w:color="C9D2DE" w:sz="1"/>
          <w:right w:val="single" w:color="C9D2DE" w:sz="1"/>
          <w:insideH w:val="single" w:color="C9D2DE" w:sz="1"/>
          <w:insideV w:val="single" w:color="C9D2DE" w:sz="1"/>
        </w:tblBorders>
      </w:tblPr>
      <w:tblGrid>
        <w:gridCol w:w="3360"/>
        <w:gridCol w:w="2400"/>
        <w:gridCol w:w="3600"/>
      </w:tblGrid>
      <w:tr>
        <w:trPr>
          <w:tblHeader/>
        </w:trPr>
        <w:tc>
          <w:tcPr>
            <w:tcW w:type="dxa" w:w="3360"/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File</w:t>
            </w:r>
          </w:p>
        </w:tc>
        <w:tc>
          <w:tcPr>
            <w:tcW w:type="dxa" w:w="2400"/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Writer</w:t>
            </w:r>
          </w:p>
        </w:tc>
        <w:tc>
          <w:tcPr>
            <w:tcW w:type="dxa" w:w="3600"/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Contents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risk_state.json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risk_manager (locked)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daily P&amp;L, halt flag, trade counts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open_positions.json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executor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Strategy 1 single-leg calls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iv_rank_positions.json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iv_rank_bot (locked)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Strategy 2 multi-leg spreads/condors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hft/pead/bounce_positions.json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executor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Strategies 3–5 single-leg books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pending_orders.json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order_manager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crash-recovery order ledger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closed_trades.json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trade_journal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realized trades + P&amp;L + tags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equity_curve.json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equity_tracker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equity snapshots (Sharpe/drawdown source)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decision_log.jsonl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decision_log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per-decision audit trail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scanner_setups.json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scanners (locked)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accumulating scored setup board + tracking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news_feed.json / social_sentiment.json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 monitor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News / Social feeds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portfolio_greeks / iv_cache / iv_history.json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greeks / iv_provider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greeks + IV-context caches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dashboard_state.json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dashboard_state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dashboard's single source</w:t>
            </w:r>
          </w:p>
        </w:tc>
      </w:tr>
      <w:tr>
        <w:tc>
          <w:tcPr>
            <w:tcW w:type="dxa" w:w="3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heartbeats/&lt;name&gt;.json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process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liveness for the watchdog</w:t>
            </w:r>
          </w:p>
        </w:tc>
      </w:tr>
    </w:tbl>
    <w:p>
      <w:pPr>
        <w:pStyle w:val="Heading1"/>
      </w:pPr>
      <w:r>
        <w:t xml:space="preserve">7. Testing</w:t>
      </w:r>
    </w:p>
    <w:p>
      <w:pPr>
        <w:spacing w:after="120"/>
      </w:pPr>
      <w:r>
        <w:t xml:space="preserve">python -m pytest tests/ -q — 328 tests, all green, run in MOCK_MODE (no network). Coverage spans the risk gates, signal detectors, scoring, P&amp;L (incl. the account P&amp;L summary + per-strategy attribution), metrics, greeks, IV, exits, news/social parsing &amp; aggregation, the dashboard panels, and the hardened server. Backtests are network research scripts and are not unit-tested.</w:t>
      </w:r>
    </w:p>
    <w:p>
      <w:pPr>
        <w:pStyle w:val="Heading1"/>
      </w:pPr>
      <w:r>
        <w:t xml:space="preserve">8. Safety &amp; Operations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Kill switch: </w:t>
      </w:r>
      <w:r>
        <w:t xml:space="preserve">python kill_switch.py (typed FLATTEN) — cancel orders, flatten broker positions, halt.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Remote dashboard: </w:t>
      </w:r>
      <w:r>
        <w:t xml:space="preserve">Tailscale HTTPS serve — see REMOTE_ACCESS.md.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Going live (not yet ready): </w:t>
      </w:r>
      <w:r>
        <w:t xml:space="preserve">rotate the API key, set TRADIER_SANDBOX=false, and validate fills/partials on the first live session (confirm logic only exercised against MOCK + sandbox).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Restart after upgrades: </w:t>
      </w:r>
      <w:r>
        <w:t xml:space="preserve">strategies load modules at process start, so code changes need Ctrl+C start_all → python start_all.py.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MawiTek Trading Bot — Architecture &amp; Calculations Reference   ·   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b/>
      <w:bCs/>
      <w:color w:val="2E5AA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2026-06-22T20:15:34.804Z</dcterms:created>
  <dcterms:modified xsi:type="dcterms:W3CDTF">2026-06-22T20:15:34.805Z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