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Bdr>
          <w:bottom w:val="single" w:color="B8892B" w:sz="18" w:space="10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CAHIER DES CHARGES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A5A"/>
          <w:sz w:val="30"/>
          <w:szCs w:val="30"/>
        </w:rPr>
        <w:t xml:space="preserve">Plateforme numérique de gestion des moniteurs et assistants</w:t>
      </w:r>
    </w:p>
    <w:p>
      <w:pPr>
        <w:spacing w:after="900"/>
        <w:jc w:val="center"/>
      </w:pPr>
      <w:r>
        <w:rPr>
          <w:rFonts w:ascii="Calibri" w:cs="Calibri" w:eastAsia="Calibri" w:hAnsi="Calibri"/>
          <w:b/>
          <w:bCs/>
          <w:color w:val="B8892B"/>
          <w:sz w:val="34"/>
          <w:szCs w:val="34"/>
        </w:rPr>
        <w:t xml:space="preserve">Coordination des Cours Bibliques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Version 2.2</w:t>
      </w:r>
    </w:p>
    <w:p>
      <w:pPr>
        <w:spacing w:after="220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10 septembre 2026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Document de cadrage fonctionnel — Développeur &amp; Coordination des Cours Bibliques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8892B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8892B"/>
          <w:sz w:val="30"/>
          <w:szCs w:val="30"/>
        </w:rPr>
        <w:t xml:space="preserve">1.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Contexte et objectifs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1.1 Contexte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Coordination des Cours Bibliques souhaite se doter d'un outil numérique fiable pour recenser, organiser et suivre l'ensemble des moniteurs et assistants répartis à travers les paroisses, sous-régions et régions.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solution initialement envisagée (email officiel + Google Drive + formulaire d'inscription) présente des limites structurelles qui ne permettent pas de répondre durablement aux besoins de gestion, de sécurité et de suivi.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 document intègre les échanges de cadrage avec la Coordination, notamment le circuit de validation hiérarchique des inscriptions, le périmètre du module d'information interne, les exigences liées à la carte de membre et aux documents règlementaires, ainsi que les droits étendus de l'Administrateur National en matière de nomination des administrateurs régionaux et sous-régionaux.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1.2 Objectifs du projet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Centraliser les données des moniteurs et assistants dans un registre unique, fiable et sécurisé.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Permettre l'auto-inscription des moniteurs sans risque de modification des fiches d'autrui.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Mettre en place un circuit de validation hiérarchique clair (sous-région, région, national).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Offrir à chaque responsable une vue strictement filtrée sur son propre périmètre géographique.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Permettre à l'Administrateur National de parcourir le registre complet afin de désigner les administrateurs régionaux et sous-régionaux.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Garantir un accès à l'information même en cas de connexion internet instable.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Fournir des statistiques et rapports exploitables pour le pilotage de la Coordination.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Générer automatiquement la carte de membre après validation de l'inscription.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Poser une base évolutive pouvant intégrer de nouvelles fonctionnalités.</w:t>
      </w:r>
    </w:p>
    <w:p>
      <w:pPr>
        <w:pStyle w:val="Heading1"/>
        <w:pBdr>
          <w:bottom w:val="single" w:color="B8892B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8892B"/>
          <w:sz w:val="30"/>
          <w:szCs w:val="30"/>
        </w:rPr>
        <w:t xml:space="preserve">2.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Limites de la solution initialement envisagée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L'analyse de la proposition « email + Google Drive + formulaire » fait ressortir les insuffisances suivantes 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Absence de gestion fine des droits d'accès par rôle (région, sous-région, moniteur).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Aucune validation ni contrôle des doublons avant intégration au registre.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Fichier unique partagé : risque de conflits de modification, de suppression accidentelle et de ralentissement à grande échelle.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Absence de vue automatiquement filtrée par zone géographique ou hiérarchique.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Aucun fonctionnement possible hors connexion internet.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Absence de statistiques, d'historique et de traçabilité des modifications.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Solution rigide, difficilement évolutive vers de nouvelles fonctionnalités.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Aucun mécanisme permettant à un niveau supérieur de désigner ou de faire évoluer les responsables régionaux/sous-régionaux.</w:t>
      </w:r>
    </w:p>
    <w:p>
      <w:pPr>
        <w:pStyle w:val="Heading1"/>
        <w:pBdr>
          <w:bottom w:val="single" w:color="B8892B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8892B"/>
          <w:sz w:val="30"/>
          <w:szCs w:val="30"/>
        </w:rPr>
        <w:t xml:space="preserve">3.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Périmètre fonctionnel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3.1 Gestion des utilisateurs et des rôles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Rôle Administrateur National : </w:t>
      </w:r>
      <w:r>
        <w:rPr>
          <w:rFonts w:ascii="Calibri" w:cs="Calibri" w:eastAsia="Calibri" w:hAnsi="Calibri"/>
          <w:sz w:val="21"/>
          <w:szCs w:val="21"/>
        </w:rPr>
        <w:t xml:space="preserve">accès complet à toutes les régions et sous-régions, avec les mêmes droits de validation et de modification des fiches que les administrateurs de région et de sous-région sur l'ensemble du périmètre national. Il dispose en plus de la capacité de parcourir le registre complet afin de désigner un membre au poste d'Administrateur Région ou d'Administrateur Sous-Région.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Rôle Administrateur Région : </w:t>
      </w:r>
      <w:r>
        <w:rPr>
          <w:rFonts w:ascii="Calibri" w:cs="Calibri" w:eastAsia="Calibri" w:hAnsi="Calibri"/>
          <w:sz w:val="21"/>
          <w:szCs w:val="21"/>
        </w:rPr>
        <w:t xml:space="preserve">accès à l'ensemble des sous-régions de sa région uniquement.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Rôle Administrateur Sous-Région : </w:t>
      </w:r>
      <w:r>
        <w:rPr>
          <w:rFonts w:ascii="Calibri" w:cs="Calibri" w:eastAsia="Calibri" w:hAnsi="Calibri"/>
          <w:sz w:val="21"/>
          <w:szCs w:val="21"/>
        </w:rPr>
        <w:t xml:space="preserve">accès aux membres de sa sous-région uniquement.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Rôle Moniteur / Assistant / Membre : </w:t>
      </w:r>
      <w:r>
        <w:rPr>
          <w:rFonts w:ascii="Calibri" w:cs="Calibri" w:eastAsia="Calibri" w:hAnsi="Calibri"/>
          <w:sz w:val="21"/>
          <w:szCs w:val="21"/>
        </w:rPr>
        <w:t xml:space="preserve">accès à sa propre fiche (création et modification de ses informations).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 membre peut occuper un poste au sein d'un bureau (Président, Vice-Président, etc.), en plus de son statut Moniteur/Assistant — ce champ « Poste » est à prévoir dans le profil, à confirmer avec la Coordination s'il s'applique à tous les membres ou uniquement aux responsables de bureau.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3.2 Nomination des administrateurs par l'Administrateur National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 plus de ses droits complets de gestion (validation et modification des fiches, à l'identique des administrateurs de région et de sous-région, mais sur l'ensemble du périmètre national), l'Administrateur National peut parcourir le registre complet des membres, toutes régions et sous-régions confondues, afin d'identifier un membre et de le nommer au poste d'Administrateur Région ou d'Administrateur Sous-Région.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L'Administrateur National recherche et consulte la fiche du membre pressenti dans le registre complet.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Il déclenche la nomination, qui met à jour le rôle du membre concerné (attribution du rôle Administrateur Région ou Administrateur Sous-Région).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nomination est historisée (auteur, date, rôle attribué) à des fins de traçabilité.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Une notification informe le membre nouvellement nommé de son changement de rôle et de périmètre d'accès.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3.3 Circuit d'inscription et de validation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 cycle retenu avec la Coordination est le suivant 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 membre s'inscrit lui-même en ligne et sélectionne sa sous-région de rattachement.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validation de l'inscription peut être effectuée par l'administrateur de la sous-région concernée, ou par un niveau supérieur (administrateur région, administrateur national) — la validation n'est donc pas bloquée à un seul niveau.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Une fois validée, la fiche devient active dans le registre officiel et la carte de membre est automatiquement générée.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 registre reprend et enrichit les champs identifiés avec le client 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1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Nom, Prénoms</w:t>
            </w:r>
          </w:p>
        </w:tc>
        <w:tc>
          <w:tcPr>
            <w:tcW w:type="dxa" w:w="6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Identité complète du membre</w:t>
            </w:r>
          </w:p>
        </w:tc>
      </w:tr>
      <w:tr>
        <w:tc>
          <w:tcPr>
            <w:tcW w:type="dxa" w:w="36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Statut</w:t>
            </w:r>
          </w:p>
        </w:tc>
        <w:tc>
          <w:tcPr>
            <w:tcW w:type="dxa" w:w="61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Moniteur ou Assistant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Poste (le cas échéant)</w:t>
            </w:r>
          </w:p>
        </w:tc>
        <w:tc>
          <w:tcPr>
            <w:tcW w:type="dxa" w:w="6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Fonction au sein du bureau : Président, Vice-Président, etc.</w:t>
            </w:r>
          </w:p>
        </w:tc>
      </w:tr>
      <w:tr>
        <w:tc>
          <w:tcPr>
            <w:tcW w:type="dxa" w:w="36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Contact</w:t>
            </w:r>
          </w:p>
        </w:tc>
        <w:tc>
          <w:tcPr>
            <w:tcW w:type="dxa" w:w="61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Téléphone / Email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Paroisse</w:t>
            </w:r>
          </w:p>
        </w:tc>
        <w:tc>
          <w:tcPr>
            <w:tcW w:type="dxa" w:w="6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Paroisse de rattachement</w:t>
            </w:r>
          </w:p>
        </w:tc>
      </w:tr>
      <w:tr>
        <w:tc>
          <w:tcPr>
            <w:tcW w:type="dxa" w:w="36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Sous-Région</w:t>
            </w:r>
          </w:p>
        </w:tc>
        <w:tc>
          <w:tcPr>
            <w:tcW w:type="dxa" w:w="61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Sélectionnée par le membre à l'inscription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Région</w:t>
            </w:r>
          </w:p>
        </w:tc>
        <w:tc>
          <w:tcPr>
            <w:tcW w:type="dxa" w:w="6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Déduite automatiquement selon la sous-région</w:t>
            </w:r>
          </w:p>
        </w:tc>
      </w:tr>
      <w:tr>
        <w:tc>
          <w:tcPr>
            <w:tcW w:type="dxa" w:w="36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Photo</w:t>
            </w:r>
          </w:p>
        </w:tc>
        <w:tc>
          <w:tcPr>
            <w:tcW w:type="dxa" w:w="61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Photo d'identité pour la carte de membre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Statut de validation</w:t>
            </w:r>
          </w:p>
        </w:tc>
        <w:tc>
          <w:tcPr>
            <w:tcW w:type="dxa" w:w="6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 attente / Validé / Rejeté</w:t>
            </w:r>
          </w:p>
        </w:tc>
      </w:tr>
      <w:tr>
        <w:tc>
          <w:tcPr>
            <w:tcW w:type="dxa" w:w="36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 d'inscription et de validation</w:t>
            </w:r>
          </w:p>
        </w:tc>
        <w:tc>
          <w:tcPr>
            <w:tcW w:type="dxa" w:w="61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Horodatage automatique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Détection automatique des doublons (nom + contact) avant validation.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3.4 Visibilité des données par rôle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00"/>
      </w:tblGrid>
      <w:tr>
        <w:trPr>
          <w:tblHeader/>
        </w:trPr>
        <w:tc>
          <w:tcPr>
            <w:tcW w:type="dxa" w:w="4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5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Visibilité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Administrateur National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Toutes les régions et sous-régions, y compris la nomination des administrateurs de région et de sous-région</w:t>
            </w:r>
          </w:p>
        </w:tc>
      </w:tr>
      <w:tr>
        <w:tc>
          <w:tcPr>
            <w:tcW w:type="dxa" w:w="42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Administrateur Région</w:t>
            </w:r>
          </w:p>
        </w:tc>
        <w:tc>
          <w:tcPr>
            <w:tcW w:type="dxa" w:w="55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Toutes les sous-régions de sa région uniquement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Administrateur Sous-Région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Les membres de sa sous-région uniquement</w:t>
            </w:r>
          </w:p>
        </w:tc>
      </w:tr>
      <w:tr>
        <w:tc>
          <w:tcPr>
            <w:tcW w:type="dxa" w:w="42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Membre</w:t>
            </w:r>
          </w:p>
        </w:tc>
        <w:tc>
          <w:tcPr>
            <w:tcW w:type="dxa" w:w="55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 propre fiche uniquement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3.5 Module d'information interne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Suite aux échanges avec la Coordination, il est confirmé que la plateforme n'intègrera pas de messagerie de type WhatsApp entre membres. Le module d'information se limite à 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Diffusion d'informations générales de la Coordination vers les membres.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Publication de documents à télécharger (circulaires, supports de formation, etc.).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Publication de contenus liés aux conférences : vidéos et images.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Il s'agit d'une diffusion descendante (Coordination → membres), sans échange conversationnel entre utilisateurs.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3.6 Carte de membre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carte est générée automatiquement après validation de l'inscription. Sur la base du modèle physique actuellement utilisé par la Coordination, elle devra reprendre 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En-tête : logo de l'Église du Christianisme Céleste, mention « Coordination des Cours Bibliques — Bureau Exécutif National », sceau du Bureau Exécutif National.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Bandeau : nom du bureau de la sous-région de rattachement.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Photo du membre.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Nom complet, paroisse, poste (le cas échéant), contact.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Zone de validation : dans la version numérique, les signatures manuscrites seront remplacées par une validation électronique (mention « Généré et validé électroniquement » avec date, ou cachet numérique).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Ajout recommandé : un QR code permettant la vérification rapide de l'authenticité de la carte lors d'un contrôle terrain.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carte est téléchargeable/imprimable en PDF depuis l'application, au format carte d'identité.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3.7 Charte et documents règlementaires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 de contrat d'adhésion à signer.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Une charte / code de bonne conduite sera rédigée et présentée au membre lors de l'inscription, avec case à cocher « J'ai lu et j'accepte ».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 Règlement Intérieur des Cours Bibliques (document existant) sera intégré à la plateforme, consultable et/ou à valider de la même manière lors de l'inscription.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3.8 Statistiques et export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Tableau de bord : nombre de membres actifs, répartition par région/sous-région/paroisse, évolution dans le temps.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Export des données en PDF et Excel, en un clic.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3.9 Fonctionnalité hors connexion (application mobile)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Saisie et consultation possibles sans connexion internet.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Synchronisation automatique des données dès que le réseau est disponible.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3.10 Fonctionnalités à valeur ajoutée (optionnelles / évolutives)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Carte interactive de répartition géographique des membres.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Historique complet des modifications (traçabilité : qui, quoi, quand).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Notifications automatiques (SMS) pour rappels et informations importantes.</w:t>
      </w:r>
    </w:p>
    <w:p>
      <w:pPr>
        <w:pStyle w:val="Heading1"/>
        <w:pBdr>
          <w:bottom w:val="single" w:color="B8892B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8892B"/>
          <w:sz w:val="30"/>
          <w:szCs w:val="30"/>
        </w:rPr>
        <w:t xml:space="preserve">4.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Exigences non fonctionnelles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6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Authentification obligatoire, droits d'accès strictement limités selon le rôle et le périmètre géographique</w:t>
            </w:r>
          </w:p>
        </w:tc>
      </w:tr>
      <w:tr>
        <w:tc>
          <w:tcPr>
            <w:tcW w:type="dxa" w:w="32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5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Application accessible 24h/24, hébergement fiable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Temps de réponse rapide même avec un grand nombre de fiches</w:t>
            </w:r>
          </w:p>
        </w:tc>
      </w:tr>
      <w:tr>
        <w:tc>
          <w:tcPr>
            <w:tcW w:type="dxa" w:w="32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Compatibilité</w:t>
            </w:r>
          </w:p>
        </w:tc>
        <w:tc>
          <w:tcPr>
            <w:tcW w:type="dxa" w:w="65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Application web (ordinateur/tablette) et mobile (Android / iOS)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Ergonomie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Interface simple, adaptée à des utilisateurs non technophiles</w:t>
            </w:r>
          </w:p>
        </w:tc>
      </w:tr>
      <w:tr>
        <w:tc>
          <w:tcPr>
            <w:tcW w:type="dxa" w:w="32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Confidentialité</w:t>
            </w:r>
          </w:p>
        </w:tc>
        <w:tc>
          <w:tcPr>
            <w:tcW w:type="dxa" w:w="65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Données personnelles protégées, conformité aux bonnes pratiques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Évolutivité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Architecture permettant l'ajout de nouvelles fonctionnalités sans refonte complète</w:t>
            </w:r>
          </w:p>
        </w:tc>
      </w:tr>
    </w:tbl>
    <w:p>
      <w:pPr>
        <w:pStyle w:val="Heading1"/>
        <w:pBdr>
          <w:bottom w:val="single" w:color="B8892B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8892B"/>
          <w:sz w:val="30"/>
          <w:szCs w:val="30"/>
        </w:rPr>
        <w:t xml:space="preserve">5.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Architecture technique envisagée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 proposée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Application web (dashboard)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React / Next.js</w:t>
            </w:r>
          </w:p>
        </w:tc>
      </w:tr>
      <w:tr>
        <w:tc>
          <w:tcPr>
            <w:tcW w:type="dxa" w:w="32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Application mobile</w:t>
            </w:r>
          </w:p>
        </w:tc>
        <w:tc>
          <w:tcPr>
            <w:tcW w:type="dxa" w:w="65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 &amp; base de données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Supabase / Firebase (ou Node.js + PostgreSQL)</w:t>
            </w:r>
          </w:p>
        </w:tc>
      </w:tr>
      <w:tr>
        <w:tc>
          <w:tcPr>
            <w:tcW w:type="dxa" w:w="32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5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Système de rôles hiérarchiques (Administrateur National, Région, Sous-Région, Membre)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Génération de la carte de membre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Génération PDF automatisée avec QR code</w:t>
            </w:r>
          </w:p>
        </w:tc>
      </w:tr>
      <w:tr>
        <w:tc>
          <w:tcPr>
            <w:tcW w:type="dxa" w:w="32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Export de données</w:t>
            </w:r>
          </w:p>
        </w:tc>
        <w:tc>
          <w:tcPr>
            <w:tcW w:type="dxa" w:w="65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Génération PDF / Excel</w:t>
            </w:r>
          </w:p>
        </w:tc>
      </w:tr>
    </w:tbl>
    <w:p>
      <w:pPr>
        <w:pStyle w:val="Heading1"/>
        <w:pBdr>
          <w:bottom w:val="single" w:color="B8892B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8892B"/>
          <w:sz w:val="30"/>
          <w:szCs w:val="30"/>
        </w:rPr>
        <w:t xml:space="preserve">6.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Nom de domaine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 choix du nom de domaine sera finalisé après la phase de conception, une fois la plateforme prête à être déployée. Des pistes ont été évoquées à titre indicatif par la Coordination (à confirmer et vérifier en termes de disponibilité) 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eccbencoursbibl.org (proposition provisoire)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vérification de disponibilité et l'enregistrement du nom retenu interviendront dans une phase ultérieure, en accord avec la Coordination.</w:t>
      </w:r>
    </w:p>
    <w:p>
      <w:pPr>
        <w:pStyle w:val="Heading1"/>
        <w:pBdr>
          <w:bottom w:val="single" w:color="B8892B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8892B"/>
          <w:sz w:val="30"/>
          <w:szCs w:val="30"/>
        </w:rPr>
        <w:t xml:space="preserve">7.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Planning de réalisation par phases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00"/>
        <w:gridCol w:w="20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Formulaire d'inscription, base de données, tableau de bord administrateur, circuit de validation hiérarchique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 à 3 semaines</w:t>
            </w:r>
          </w:p>
        </w:tc>
      </w:tr>
      <w:tr>
        <w:tc>
          <w:tcPr>
            <w:tcW w:type="dxa" w:w="24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53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Application mobile, gestion des rôles et de la visibilité par périmètre, nomination des administrateurs par l'Administrateur National, génération de la carte de membre</w:t>
            </w:r>
          </w:p>
        </w:tc>
        <w:tc>
          <w:tcPr>
            <w:tcW w:type="dxa" w:w="20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à 4 semaines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Module d'information (documents, conférences), charte et règlement intérieur, statistiques avancées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à 4 semaines</w:t>
            </w:r>
          </w:p>
        </w:tc>
      </w:tr>
    </w:tbl>
    <w:p>
      <w:pPr>
        <w:pStyle w:val="Heading1"/>
        <w:pBdr>
          <w:bottom w:val="single" w:color="B8892B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8892B"/>
          <w:sz w:val="30"/>
          <w:szCs w:val="30"/>
        </w:rPr>
        <w:t xml:space="preserve">8.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Livrables attendus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Application web fonctionnelle (dashboard de gestion).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Application mobile (Android et/ou iOS).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Base de données du registre des membres.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Modèle numérique de la carte de membre avec génération automatique.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Intégration de la charte et du Règlement Intérieur dans le parcours d'inscription.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Documentation d'utilisation à destination des responsables et des membres.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 et accompagnement au démarrage.</w:t>
      </w:r>
    </w:p>
    <w:p>
      <w:r>
        <w:br w:type="page"/>
      </w:r>
    </w:p>
    <w:p>
      <w:pPr>
        <w:pStyle w:val="Heading1"/>
        <w:pBdr>
          <w:bottom w:val="single" w:color="B8892B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8892B"/>
          <w:sz w:val="30"/>
          <w:szCs w:val="30"/>
        </w:rPr>
        <w:t xml:space="preserve">9. </w:t>
      </w: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Validation du cahier des charges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 document constitue la base de travail entre le développeur et la Coordination des Cours Bibliques. Toute modification du périmètre fonctionnel après validation fera l'objet d'un avenant.</w:t>
      </w:r>
    </w:p>
    <w:p>
      <w:pPr>
        <w:spacing w:before="4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1800"/>
        <w:gridCol w:w="22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Coordination des Cours Bibliques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Développeur</w:t>
            </w:r>
          </w:p>
        </w:tc>
        <w:tc>
          <w:tcPr>
            <w:tcW w:type="dxa" w:w="21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EDEF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/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FF4" w:sz="6" w:space="4"/>
      </w:pBdr>
      <w:jc w:val="right"/>
    </w:pPr>
    <w:r>
      <w:rPr>
        <w:rFonts w:ascii="Calibri" w:cs="Calibri" w:eastAsia="Calibri" w:hAnsi="Calibri"/>
        <w:i/>
        <w:iCs/>
        <w:color w:val="5A5A5A"/>
        <w:sz w:val="16"/>
        <w:szCs w:val="16"/>
      </w:rPr>
      <w:t xml:space="preserve">Coordination des Cours Bibliques —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2026-09-10T16:08:49.910Z</dcterms:created>
  <dcterms:modified xsi:type="dcterms:W3CDTF">2026-09-10T16:08:49.921Z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