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77" w:rsidRDefault="00337E77" w:rsidP="009B299D">
      <w:pPr>
        <w:autoSpaceDE w:val="0"/>
        <w:autoSpaceDN w:val="0"/>
        <w:adjustRightInd w:val="0"/>
        <w:spacing w:after="0" w:line="240" w:lineRule="auto"/>
        <w:jc w:val="center"/>
        <w:rPr>
          <w:rFonts w:cs="URWPalladioL-Roma"/>
          <w:b/>
          <w:sz w:val="32"/>
          <w:szCs w:val="20"/>
        </w:rPr>
      </w:pPr>
    </w:p>
    <w:p w:rsidR="009B299D" w:rsidRPr="00D4066B" w:rsidRDefault="00DE5FB4" w:rsidP="009B299D">
      <w:pPr>
        <w:autoSpaceDE w:val="0"/>
        <w:autoSpaceDN w:val="0"/>
        <w:adjustRightInd w:val="0"/>
        <w:spacing w:after="0" w:line="240" w:lineRule="auto"/>
        <w:jc w:val="center"/>
        <w:rPr>
          <w:rFonts w:cs="URWPalladioL-Roma"/>
          <w:b/>
          <w:sz w:val="32"/>
          <w:szCs w:val="20"/>
        </w:rPr>
      </w:pPr>
      <w:r>
        <w:rPr>
          <w:rFonts w:cs="URWPalladioL-Roma"/>
          <w:b/>
          <w:sz w:val="32"/>
          <w:szCs w:val="20"/>
        </w:rPr>
        <w:t>Td</w:t>
      </w:r>
      <w:r w:rsidR="009B299D" w:rsidRPr="00D4066B">
        <w:rPr>
          <w:rFonts w:cs="URWPalladioL-Roma"/>
          <w:b/>
          <w:sz w:val="32"/>
          <w:szCs w:val="20"/>
        </w:rPr>
        <w:t xml:space="preserve"> Analyse de Données</w:t>
      </w:r>
    </w:p>
    <w:p w:rsidR="009B299D" w:rsidRPr="00D4066B" w:rsidRDefault="009B299D" w:rsidP="009B299D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p w:rsidR="009B299D" w:rsidRPr="00D4066B" w:rsidRDefault="009B299D" w:rsidP="009B299D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b/>
          <w:sz w:val="20"/>
          <w:szCs w:val="20"/>
        </w:rPr>
        <w:t>Exo1</w:t>
      </w:r>
      <w:r w:rsidRPr="00D4066B">
        <w:rPr>
          <w:rFonts w:cs="URWPalladioL-Roma"/>
          <w:sz w:val="20"/>
          <w:szCs w:val="20"/>
        </w:rPr>
        <w:t xml:space="preserve">: On suppose que l’âge auquel apparaissent les premiers mots de vocabulaire chez l’enfant suit la loi normale de moyenne </w:t>
      </w:r>
      <w:r w:rsidRPr="00D4066B">
        <w:rPr>
          <w:rFonts w:cs="CMR10"/>
          <w:sz w:val="20"/>
          <w:szCs w:val="20"/>
        </w:rPr>
        <w:t xml:space="preserve">12 </w:t>
      </w:r>
      <w:r w:rsidRPr="00D4066B">
        <w:rPr>
          <w:rFonts w:cs="URWPalladioL-Roma"/>
          <w:sz w:val="20"/>
          <w:szCs w:val="20"/>
        </w:rPr>
        <w:t xml:space="preserve">mois et d’écart-type </w:t>
      </w:r>
      <w:r w:rsidRPr="00D4066B">
        <w:rPr>
          <w:rFonts w:cs="CMR10"/>
          <w:sz w:val="20"/>
          <w:szCs w:val="20"/>
        </w:rPr>
        <w:t>2</w:t>
      </w:r>
      <w:r w:rsidRPr="00D4066B">
        <w:rPr>
          <w:rFonts w:cs="CMMI10"/>
          <w:sz w:val="20"/>
          <w:szCs w:val="20"/>
        </w:rPr>
        <w:t xml:space="preserve">; </w:t>
      </w:r>
      <w:r w:rsidRPr="00D4066B">
        <w:rPr>
          <w:rFonts w:cs="CMR10"/>
          <w:sz w:val="20"/>
          <w:szCs w:val="20"/>
        </w:rPr>
        <w:t xml:space="preserve">5 </w:t>
      </w:r>
      <w:r w:rsidRPr="00D4066B">
        <w:rPr>
          <w:rFonts w:cs="URWPalladioL-Roma"/>
          <w:sz w:val="20"/>
          <w:szCs w:val="20"/>
        </w:rPr>
        <w:t>mois.</w:t>
      </w:r>
    </w:p>
    <w:p w:rsidR="009B299D" w:rsidRPr="00D4066B" w:rsidRDefault="009B299D" w:rsidP="009B299D">
      <w:pPr>
        <w:autoSpaceDE w:val="0"/>
        <w:autoSpaceDN w:val="0"/>
        <w:adjustRightInd w:val="0"/>
        <w:spacing w:after="0" w:line="240" w:lineRule="auto"/>
        <w:jc w:val="both"/>
        <w:rPr>
          <w:rFonts w:cs="URWPalladioL-Bold"/>
          <w:b/>
          <w:bCs/>
          <w:sz w:val="20"/>
          <w:szCs w:val="20"/>
        </w:rPr>
      </w:pPr>
    </w:p>
    <w:p w:rsidR="009B299D" w:rsidRPr="00D4066B" w:rsidRDefault="009B299D" w:rsidP="009B29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 xml:space="preserve">Quelle est la proportion d’enfants pour lesquels les premiers mots apparaissent avant </w:t>
      </w:r>
      <w:r w:rsidRPr="00D4066B">
        <w:rPr>
          <w:rFonts w:cs="CMR10"/>
          <w:sz w:val="20"/>
          <w:szCs w:val="20"/>
        </w:rPr>
        <w:t xml:space="preserve">9 </w:t>
      </w:r>
      <w:r w:rsidRPr="00D4066B">
        <w:rPr>
          <w:rFonts w:cs="URWPalladioL-Roma"/>
          <w:sz w:val="20"/>
          <w:szCs w:val="20"/>
        </w:rPr>
        <w:t>mois ?</w:t>
      </w:r>
    </w:p>
    <w:p w:rsidR="009B299D" w:rsidRPr="00D4066B" w:rsidRDefault="009B299D" w:rsidP="009B29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>Quelle est la proportion d'enfants pour lesquels les premiers mots apparaissent après 16 mois?</w:t>
      </w:r>
    </w:p>
    <w:p w:rsidR="00501268" w:rsidRPr="00D4066B" w:rsidRDefault="009B299D" w:rsidP="009B29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 xml:space="preserve">Déterminer l’âge au-dessus duquel </w:t>
      </w:r>
      <w:r w:rsidRPr="00D4066B">
        <w:rPr>
          <w:rFonts w:cs="CMR10"/>
          <w:sz w:val="20"/>
          <w:szCs w:val="20"/>
        </w:rPr>
        <w:t>2</w:t>
      </w:r>
      <w:r w:rsidRPr="00D4066B">
        <w:rPr>
          <w:rFonts w:cs="URWPalladioL-Roma"/>
          <w:sz w:val="20"/>
          <w:szCs w:val="20"/>
        </w:rPr>
        <w:t>% des enfants prononcent leurs premiers mots.</w:t>
      </w:r>
    </w:p>
    <w:p w:rsidR="009B299D" w:rsidRPr="00D4066B" w:rsidRDefault="009B299D" w:rsidP="009B299D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p w:rsidR="006D3865" w:rsidRPr="00D4066B" w:rsidRDefault="009B299D" w:rsidP="00B6094B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b/>
          <w:sz w:val="20"/>
          <w:szCs w:val="20"/>
        </w:rPr>
        <w:t>Exo2</w:t>
      </w:r>
      <w:r w:rsidRPr="00D4066B">
        <w:rPr>
          <w:rFonts w:cs="URWPalladioL-Roma"/>
          <w:sz w:val="20"/>
          <w:szCs w:val="20"/>
        </w:rPr>
        <w:t>:</w:t>
      </w:r>
      <w:r w:rsidR="006D3865" w:rsidRPr="00D4066B">
        <w:rPr>
          <w:rFonts w:cs="URWPalladioL-Roma"/>
          <w:sz w:val="20"/>
          <w:szCs w:val="20"/>
        </w:rPr>
        <w:t xml:space="preserve">Dans le cadre d’une étude sur la santé au travail, on a interrogé au hasard </w:t>
      </w:r>
      <w:r w:rsidR="006D3865" w:rsidRPr="00D4066B">
        <w:rPr>
          <w:rFonts w:cs="CMR10"/>
          <w:sz w:val="20"/>
          <w:szCs w:val="20"/>
        </w:rPr>
        <w:t xml:space="preserve">500 </w:t>
      </w:r>
      <w:r w:rsidR="006D3865" w:rsidRPr="00D4066B">
        <w:rPr>
          <w:rFonts w:cs="URWPalladioL-Roma"/>
          <w:sz w:val="20"/>
          <w:szCs w:val="20"/>
        </w:rPr>
        <w:t xml:space="preserve">salariés de différents secteurs et de différentes régions d'Afrique. </w:t>
      </w:r>
      <w:r w:rsidR="006D3865" w:rsidRPr="00D4066B">
        <w:rPr>
          <w:rFonts w:cs="CMR10"/>
          <w:sz w:val="20"/>
          <w:szCs w:val="20"/>
        </w:rPr>
        <w:t xml:space="preserve">145 </w:t>
      </w:r>
      <w:r w:rsidR="006D3865" w:rsidRPr="00D4066B">
        <w:rPr>
          <w:rFonts w:cs="URWPalladioL-Roma"/>
          <w:sz w:val="20"/>
          <w:szCs w:val="20"/>
        </w:rPr>
        <w:t>d’entre eux déclarent avoir déjà subi un harcèlement moral au travail.</w:t>
      </w:r>
    </w:p>
    <w:p w:rsidR="006D3865" w:rsidRPr="00D4066B" w:rsidRDefault="00B6094B" w:rsidP="009D67FC">
      <w:pPr>
        <w:autoSpaceDE w:val="0"/>
        <w:autoSpaceDN w:val="0"/>
        <w:adjustRightInd w:val="0"/>
        <w:spacing w:after="0" w:line="240" w:lineRule="auto"/>
        <w:rPr>
          <w:rFonts w:cs="URWPalladioL-Roma"/>
          <w:sz w:val="20"/>
          <w:szCs w:val="20"/>
        </w:rPr>
      </w:pPr>
      <w:r w:rsidRPr="00D4066B">
        <w:rPr>
          <w:rFonts w:cs="URWPalladioL-Bold"/>
          <w:b/>
          <w:bCs/>
          <w:sz w:val="20"/>
          <w:szCs w:val="20"/>
        </w:rPr>
        <w:t>1.</w:t>
      </w:r>
      <w:r w:rsidR="006D3865" w:rsidRPr="00D4066B">
        <w:rPr>
          <w:rFonts w:cs="URWPalladioL-Bold"/>
          <w:b/>
          <w:bCs/>
          <w:sz w:val="20"/>
          <w:szCs w:val="20"/>
        </w:rPr>
        <w:t xml:space="preserve"> </w:t>
      </w:r>
      <w:r w:rsidR="006D3865" w:rsidRPr="00D4066B">
        <w:rPr>
          <w:rFonts w:cs="URWPalladioL-Roma"/>
          <w:sz w:val="20"/>
          <w:szCs w:val="20"/>
        </w:rPr>
        <w:t xml:space="preserve">Donner une estimation de cette proportion par un intervalle de confiance à </w:t>
      </w:r>
      <w:r w:rsidR="006D3865" w:rsidRPr="00D4066B">
        <w:rPr>
          <w:rFonts w:cs="CMR10"/>
          <w:sz w:val="20"/>
          <w:szCs w:val="20"/>
        </w:rPr>
        <w:t>90</w:t>
      </w:r>
      <w:r w:rsidR="006D3865" w:rsidRPr="00D4066B">
        <w:rPr>
          <w:rFonts w:cs="URWPalladioL-Roma"/>
          <w:sz w:val="20"/>
          <w:szCs w:val="20"/>
        </w:rPr>
        <w:t>%.</w:t>
      </w:r>
    </w:p>
    <w:p w:rsidR="009B299D" w:rsidRPr="00D4066B" w:rsidRDefault="00B6094B" w:rsidP="009D67FC">
      <w:pPr>
        <w:autoSpaceDE w:val="0"/>
        <w:autoSpaceDN w:val="0"/>
        <w:adjustRightInd w:val="0"/>
        <w:spacing w:after="0" w:line="240" w:lineRule="auto"/>
        <w:rPr>
          <w:rFonts w:cs="URWPalladioL-Roma"/>
          <w:sz w:val="20"/>
          <w:szCs w:val="20"/>
        </w:rPr>
      </w:pPr>
      <w:r w:rsidRPr="00D4066B">
        <w:rPr>
          <w:rFonts w:cs="URWPalladioL-Bold"/>
          <w:b/>
          <w:bCs/>
          <w:sz w:val="20"/>
          <w:szCs w:val="20"/>
        </w:rPr>
        <w:t xml:space="preserve">2. </w:t>
      </w:r>
      <w:r w:rsidR="006D3865" w:rsidRPr="00D4066B">
        <w:rPr>
          <w:rFonts w:cs="URWPalladioL-Roma"/>
          <w:sz w:val="20"/>
          <w:szCs w:val="20"/>
        </w:rPr>
        <w:t xml:space="preserve">Si avec les mêmes données on calculait un intervalle de confiance à </w:t>
      </w:r>
      <w:r w:rsidR="006D3865" w:rsidRPr="00D4066B">
        <w:rPr>
          <w:rFonts w:cs="CMR10"/>
          <w:sz w:val="20"/>
          <w:szCs w:val="20"/>
        </w:rPr>
        <w:t>95</w:t>
      </w:r>
      <w:r w:rsidR="006D3865" w:rsidRPr="00D4066B">
        <w:rPr>
          <w:rFonts w:cs="URWPalladioL-Roma"/>
          <w:sz w:val="20"/>
          <w:szCs w:val="20"/>
        </w:rPr>
        <w:t>%, serait-il plus grand ou plus petit</w:t>
      </w:r>
      <w:r w:rsidRPr="00D4066B">
        <w:rPr>
          <w:rFonts w:cs="URWPalladioL-Roma"/>
          <w:sz w:val="20"/>
          <w:szCs w:val="20"/>
        </w:rPr>
        <w:t xml:space="preserve"> </w:t>
      </w:r>
      <w:r w:rsidR="006D3865" w:rsidRPr="00D4066B">
        <w:rPr>
          <w:rFonts w:cs="URWPalladioL-Roma"/>
          <w:sz w:val="20"/>
          <w:szCs w:val="20"/>
        </w:rPr>
        <w:t xml:space="preserve">que celui trouvé à la question précédente ? </w:t>
      </w:r>
    </w:p>
    <w:p w:rsidR="00B6094B" w:rsidRPr="00D4066B" w:rsidRDefault="00B6094B" w:rsidP="00B6094B">
      <w:pPr>
        <w:autoSpaceDE w:val="0"/>
        <w:autoSpaceDN w:val="0"/>
        <w:adjustRightInd w:val="0"/>
        <w:spacing w:after="0" w:line="240" w:lineRule="auto"/>
        <w:rPr>
          <w:rFonts w:cs="URWPalladioL-Roma"/>
          <w:sz w:val="20"/>
          <w:szCs w:val="20"/>
        </w:rPr>
      </w:pPr>
    </w:p>
    <w:p w:rsidR="00B6094B" w:rsidRPr="00D4066B" w:rsidRDefault="00B6094B" w:rsidP="00664FCF">
      <w:pPr>
        <w:autoSpaceDE w:val="0"/>
        <w:autoSpaceDN w:val="0"/>
        <w:adjustRightInd w:val="0"/>
        <w:spacing w:after="0" w:line="240" w:lineRule="auto"/>
        <w:jc w:val="both"/>
        <w:rPr>
          <w:rFonts w:cs="CMMI10"/>
          <w:sz w:val="20"/>
          <w:szCs w:val="20"/>
        </w:rPr>
      </w:pPr>
      <w:r w:rsidRPr="00D4066B">
        <w:rPr>
          <w:rFonts w:cs="URWPalladioL-Roma"/>
          <w:b/>
          <w:sz w:val="20"/>
          <w:szCs w:val="20"/>
        </w:rPr>
        <w:t>Exo3</w:t>
      </w:r>
      <w:r w:rsidR="004E4CA5" w:rsidRPr="00D4066B">
        <w:rPr>
          <w:rFonts w:cs="URWPalladioL-Roma"/>
          <w:b/>
          <w:sz w:val="20"/>
          <w:szCs w:val="20"/>
        </w:rPr>
        <w:t>:</w:t>
      </w:r>
      <w:r w:rsidR="004E4CA5" w:rsidRPr="00D4066B">
        <w:rPr>
          <w:rFonts w:cs="URWPalladioL-Roma"/>
          <w:sz w:val="20"/>
          <w:szCs w:val="20"/>
        </w:rPr>
        <w:t xml:space="preserve"> </w:t>
      </w:r>
      <w:r w:rsidR="004E4CA5" w:rsidRPr="00D4066B">
        <w:rPr>
          <w:rFonts w:cs="URWPalladioL-Ital"/>
          <w:sz w:val="20"/>
          <w:szCs w:val="20"/>
        </w:rPr>
        <w:t>En</w:t>
      </w:r>
      <w:r w:rsidRPr="00D4066B">
        <w:rPr>
          <w:rFonts w:cs="URWPalladioL-Roma"/>
          <w:sz w:val="20"/>
          <w:szCs w:val="20"/>
        </w:rPr>
        <w:t xml:space="preserve"> vue de réaliser un programme de rééducation, des chercheurs ont soumis un questionnaire de neuropsychologie cognitive à </w:t>
      </w:r>
      <w:r w:rsidRPr="00D4066B">
        <w:rPr>
          <w:rFonts w:cs="CMR10"/>
          <w:sz w:val="20"/>
          <w:szCs w:val="20"/>
        </w:rPr>
        <w:t xml:space="preserve">150 </w:t>
      </w:r>
      <w:r w:rsidRPr="00D4066B">
        <w:rPr>
          <w:rFonts w:cs="URWPalladioL-Roma"/>
          <w:sz w:val="20"/>
          <w:szCs w:val="20"/>
        </w:rPr>
        <w:t>enfants tirés au sort. Le questionnaire comporte 20 questions et</w:t>
      </w:r>
      <w:r w:rsidR="004E4CA5" w:rsidRPr="00D4066B">
        <w:rPr>
          <w:rFonts w:cs="URWPalladioL-Roma"/>
          <w:sz w:val="20"/>
          <w:szCs w:val="20"/>
        </w:rPr>
        <w:t xml:space="preserve"> </w:t>
      </w:r>
      <w:r w:rsidRPr="00D4066B">
        <w:rPr>
          <w:rFonts w:cs="URWPalladioL-Roma"/>
          <w:sz w:val="20"/>
          <w:szCs w:val="20"/>
        </w:rPr>
        <w:t xml:space="preserve">les chercheurs ont recueilli pour chaque enfant le nombre </w:t>
      </w:r>
      <w:r w:rsidRPr="00D4066B">
        <w:rPr>
          <w:rFonts w:cs="CMMI10"/>
          <w:sz w:val="20"/>
          <w:szCs w:val="20"/>
        </w:rPr>
        <w:t>x</w:t>
      </w:r>
      <w:r w:rsidRPr="00D4066B">
        <w:rPr>
          <w:rFonts w:cs="CMMI7"/>
          <w:sz w:val="14"/>
          <w:szCs w:val="14"/>
        </w:rPr>
        <w:t xml:space="preserve">i </w:t>
      </w:r>
      <w:r w:rsidRPr="00D4066B">
        <w:rPr>
          <w:rFonts w:cs="URWPalladioL-Roma"/>
          <w:sz w:val="20"/>
          <w:szCs w:val="20"/>
        </w:rPr>
        <w:t>de bonnes réponses. Les résultats ainsi</w:t>
      </w:r>
      <w:r w:rsidR="004E4CA5" w:rsidRPr="00D4066B">
        <w:rPr>
          <w:rFonts w:cs="URWPalladioL-Roma"/>
          <w:sz w:val="20"/>
          <w:szCs w:val="20"/>
        </w:rPr>
        <w:t xml:space="preserve"> </w:t>
      </w:r>
      <w:r w:rsidR="00664FCF" w:rsidRPr="00D4066B">
        <w:rPr>
          <w:rFonts w:cs="URWPalladioL-Roma"/>
          <w:sz w:val="20"/>
          <w:szCs w:val="20"/>
        </w:rPr>
        <w:t xml:space="preserve">obtenus sont tels que : </w:t>
      </w:r>
      <m:oMath>
        <m:nary>
          <m:naryPr>
            <m:chr m:val="∑"/>
            <m:limLoc m:val="undOvr"/>
            <m:ctrlPr>
              <w:rPr>
                <w:rFonts w:ascii="Cambria Math" w:hAnsi="Cambria Math" w:cs="CMMI10"/>
                <w:i/>
                <w:sz w:val="20"/>
                <w:szCs w:val="20"/>
              </w:rPr>
            </m:ctrlPr>
          </m:naryPr>
          <m:sub>
            <m:r>
              <w:rPr>
                <w:rFonts w:ascii="Cambria Math" w:cs="CMMI1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MMI10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 w:cs="CMMI10"/>
                <w:sz w:val="20"/>
                <w:szCs w:val="20"/>
              </w:rPr>
              <m:t>xi</m:t>
            </m:r>
          </m:e>
        </m:nary>
      </m:oMath>
      <w:r w:rsidRPr="00D4066B">
        <w:rPr>
          <w:rFonts w:cs="CMR10"/>
          <w:sz w:val="20"/>
          <w:szCs w:val="20"/>
        </w:rPr>
        <w:t>= 1502</w:t>
      </w:r>
      <w:r w:rsidRPr="00D4066B">
        <w:rPr>
          <w:rFonts w:cs="CMMI10"/>
          <w:sz w:val="20"/>
          <w:szCs w:val="20"/>
        </w:rPr>
        <w:t>;</w:t>
      </w:r>
      <m:oMath>
        <m:nary>
          <m:naryPr>
            <m:chr m:val="∑"/>
            <m:limLoc m:val="undOvr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naryPr>
          <m:sub>
            <m:r>
              <w:rPr>
                <w:rFonts w:ascii="Cambria Math" w:cs="CMR1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xi</m:t>
                </m:r>
              </m:e>
              <m:sup>
                <m:r>
                  <w:rPr>
                    <w:rFonts w:ascii="Cambria Math" w:cs="CMR10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Pr="00D4066B">
        <w:rPr>
          <w:rFonts w:cs="CMR10"/>
          <w:sz w:val="20"/>
          <w:szCs w:val="20"/>
        </w:rPr>
        <w:t>= 19486</w:t>
      </w:r>
      <w:r w:rsidRPr="00D4066B">
        <w:rPr>
          <w:rFonts w:cs="CMMI10"/>
          <w:sz w:val="20"/>
          <w:szCs w:val="20"/>
        </w:rPr>
        <w:t>:</w:t>
      </w:r>
    </w:p>
    <w:p w:rsidR="00664FCF" w:rsidRPr="00D4066B" w:rsidRDefault="00664FCF" w:rsidP="00664FCF">
      <w:pPr>
        <w:autoSpaceDE w:val="0"/>
        <w:autoSpaceDN w:val="0"/>
        <w:adjustRightInd w:val="0"/>
        <w:spacing w:after="0" w:line="240" w:lineRule="auto"/>
        <w:jc w:val="both"/>
        <w:rPr>
          <w:rFonts w:cs="CMMI10"/>
          <w:sz w:val="20"/>
          <w:szCs w:val="20"/>
        </w:rPr>
      </w:pPr>
    </w:p>
    <w:p w:rsidR="00B6094B" w:rsidRPr="00D4066B" w:rsidRDefault="00B6094B" w:rsidP="00664FC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>Donner une estimation ponctuelle du nombre moyen de bonnes réponses dans la population étudiée.</w:t>
      </w:r>
    </w:p>
    <w:p w:rsidR="00B6094B" w:rsidRPr="00D4066B" w:rsidRDefault="00B6094B" w:rsidP="00664FC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>Donner une estimation ponctuelle de l’écart-type de la variable.</w:t>
      </w:r>
    </w:p>
    <w:p w:rsidR="00B6094B" w:rsidRPr="00D4066B" w:rsidRDefault="00B6094B" w:rsidP="00664FC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>Estimer le nombre moyen de bonnes réponses dans la population par un intervalle de confiance au niveau</w:t>
      </w:r>
      <w:r w:rsidR="004E4CA5" w:rsidRPr="00D4066B">
        <w:rPr>
          <w:rFonts w:cs="URWPalladioL-Roma"/>
          <w:sz w:val="20"/>
          <w:szCs w:val="20"/>
        </w:rPr>
        <w:t xml:space="preserve"> </w:t>
      </w:r>
      <w:r w:rsidRPr="00D4066B">
        <w:rPr>
          <w:rFonts w:cs="CMR10"/>
          <w:sz w:val="20"/>
          <w:szCs w:val="20"/>
        </w:rPr>
        <w:t>99</w:t>
      </w:r>
      <w:r w:rsidRPr="00D4066B">
        <w:rPr>
          <w:rFonts w:cs="URWPalladioL-Roma"/>
          <w:sz w:val="20"/>
          <w:szCs w:val="20"/>
        </w:rPr>
        <w:t>%.</w:t>
      </w:r>
    </w:p>
    <w:p w:rsidR="00B6094B" w:rsidRPr="00D4066B" w:rsidRDefault="00B6094B" w:rsidP="00664FC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 xml:space="preserve">Quelle est la marge d’erreur dans l’estimation du nombre moyen de bonnes réponses au niveau </w:t>
      </w:r>
      <w:r w:rsidRPr="00D4066B">
        <w:rPr>
          <w:rFonts w:cs="CMR10"/>
          <w:sz w:val="20"/>
          <w:szCs w:val="20"/>
        </w:rPr>
        <w:t>99</w:t>
      </w:r>
      <w:r w:rsidRPr="00D4066B">
        <w:rPr>
          <w:rFonts w:cs="URWPalladioL-Roma"/>
          <w:sz w:val="20"/>
          <w:szCs w:val="20"/>
        </w:rPr>
        <w:t>%?</w:t>
      </w:r>
    </w:p>
    <w:p w:rsidR="00664FCF" w:rsidRPr="00D4066B" w:rsidRDefault="00664FCF" w:rsidP="00664FCF">
      <w:pPr>
        <w:autoSpaceDE w:val="0"/>
        <w:autoSpaceDN w:val="0"/>
        <w:adjustRightInd w:val="0"/>
        <w:spacing w:after="0" w:line="240" w:lineRule="auto"/>
        <w:rPr>
          <w:rFonts w:cs="URWPalladioL-Roma"/>
          <w:sz w:val="20"/>
          <w:szCs w:val="20"/>
        </w:rPr>
      </w:pPr>
    </w:p>
    <w:p w:rsidR="00E52B4A" w:rsidRPr="00D4066B" w:rsidRDefault="00E52B4A" w:rsidP="00E52B4A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b/>
          <w:sz w:val="20"/>
          <w:szCs w:val="20"/>
        </w:rPr>
        <w:t>Exo4</w:t>
      </w:r>
      <w:r w:rsidRPr="00D4066B">
        <w:rPr>
          <w:rFonts w:cs="URWPalladioL-Roma"/>
          <w:sz w:val="20"/>
          <w:szCs w:val="20"/>
        </w:rPr>
        <w:t xml:space="preserve">: L’inventaire de Padoue est un questionnaire portant sur les troubles obsessionnels du comportement (TOC). Chez les adultes dépressifs, le score obtenu à ce questionnaire a pour moyenne </w:t>
      </w:r>
      <w:r w:rsidRPr="00D4066B">
        <w:rPr>
          <w:rFonts w:cs="CMR10"/>
          <w:sz w:val="20"/>
          <w:szCs w:val="20"/>
        </w:rPr>
        <w:t xml:space="preserve">84 </w:t>
      </w:r>
      <w:r w:rsidRPr="00D4066B">
        <w:rPr>
          <w:rFonts w:cs="URWPalladioL-Roma"/>
          <w:sz w:val="20"/>
          <w:szCs w:val="20"/>
        </w:rPr>
        <w:t xml:space="preserve">avec un écart-type de </w:t>
      </w:r>
      <w:r w:rsidRPr="00D4066B">
        <w:rPr>
          <w:rFonts w:cs="CMR10"/>
          <w:sz w:val="20"/>
          <w:szCs w:val="20"/>
        </w:rPr>
        <w:t>35</w:t>
      </w:r>
      <w:r w:rsidRPr="00D4066B">
        <w:rPr>
          <w:rFonts w:cs="URWPalladioL-Roma"/>
          <w:sz w:val="20"/>
          <w:szCs w:val="20"/>
        </w:rPr>
        <w:t xml:space="preserve">. Des chercheurs s’intéressent alors aux scores moyens observés dans les échantillons de taille </w:t>
      </w:r>
      <w:r w:rsidRPr="00D4066B">
        <w:rPr>
          <w:rFonts w:cs="CMR10"/>
          <w:sz w:val="20"/>
          <w:szCs w:val="20"/>
        </w:rPr>
        <w:t>75</w:t>
      </w:r>
      <w:r w:rsidRPr="00D4066B">
        <w:rPr>
          <w:rFonts w:cs="URWPalladioL-Roma"/>
          <w:sz w:val="20"/>
          <w:szCs w:val="20"/>
        </w:rPr>
        <w:t>.</w:t>
      </w:r>
    </w:p>
    <w:p w:rsidR="00E52B4A" w:rsidRPr="00D4066B" w:rsidRDefault="00E52B4A" w:rsidP="00E52B4A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p w:rsidR="00E52B4A" w:rsidRPr="00D4066B" w:rsidRDefault="00E52B4A" w:rsidP="00E52B4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 xml:space="preserve">Caractériser la distribution de la moyenne empirique du score à l’inventaire de Padoue sur les échantillons de taille </w:t>
      </w:r>
      <w:r w:rsidRPr="00D4066B">
        <w:rPr>
          <w:rFonts w:cs="CMR10"/>
          <w:sz w:val="20"/>
          <w:szCs w:val="20"/>
        </w:rPr>
        <w:t xml:space="preserve">75 </w:t>
      </w:r>
      <w:r w:rsidRPr="00D4066B">
        <w:rPr>
          <w:rFonts w:cs="URWPalladioL-Roma"/>
          <w:sz w:val="20"/>
          <w:szCs w:val="20"/>
        </w:rPr>
        <w:t>(forme et valeur(s) de son/ses paramètre(s)).</w:t>
      </w:r>
    </w:p>
    <w:p w:rsidR="00E52B4A" w:rsidRPr="00D4066B" w:rsidRDefault="00E52B4A" w:rsidP="00E52B4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 xml:space="preserve">Quelle est la probabilité d’observer sur un échantillon de taille </w:t>
      </w:r>
      <w:r w:rsidRPr="00D4066B">
        <w:rPr>
          <w:rFonts w:cs="CMR10"/>
          <w:sz w:val="20"/>
          <w:szCs w:val="20"/>
        </w:rPr>
        <w:t xml:space="preserve">75 </w:t>
      </w:r>
      <w:r w:rsidRPr="00D4066B">
        <w:rPr>
          <w:rFonts w:cs="URWPalladioL-Roma"/>
          <w:sz w:val="20"/>
          <w:szCs w:val="20"/>
        </w:rPr>
        <w:t xml:space="preserve">un score moyen inférieur à </w:t>
      </w:r>
      <w:r w:rsidRPr="00D4066B">
        <w:rPr>
          <w:rFonts w:cs="CMR10"/>
          <w:sz w:val="20"/>
          <w:szCs w:val="20"/>
        </w:rPr>
        <w:t xml:space="preserve">90 </w:t>
      </w:r>
      <w:r w:rsidRPr="00D4066B">
        <w:rPr>
          <w:rFonts w:cs="URWPalladioL-Roma"/>
          <w:sz w:val="20"/>
          <w:szCs w:val="20"/>
        </w:rPr>
        <w:t>?</w:t>
      </w:r>
    </w:p>
    <w:p w:rsidR="00E52B4A" w:rsidRPr="00D4066B" w:rsidRDefault="00E52B4A" w:rsidP="00E52B4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 xml:space="preserve">En dessous de quelle valeur se trouvent </w:t>
      </w:r>
      <w:r w:rsidRPr="00D4066B">
        <w:rPr>
          <w:rFonts w:cs="CMR10"/>
          <w:sz w:val="20"/>
          <w:szCs w:val="20"/>
        </w:rPr>
        <w:t xml:space="preserve">95 </w:t>
      </w:r>
      <w:r w:rsidRPr="00D4066B">
        <w:rPr>
          <w:rFonts w:cs="URWPalladioL-Roma"/>
          <w:sz w:val="20"/>
          <w:szCs w:val="20"/>
        </w:rPr>
        <w:t xml:space="preserve">% des scores moyens observés sur les échantillons de taille </w:t>
      </w:r>
      <w:r w:rsidRPr="00D4066B">
        <w:rPr>
          <w:rFonts w:cs="CMR10"/>
          <w:sz w:val="20"/>
          <w:szCs w:val="20"/>
        </w:rPr>
        <w:t xml:space="preserve">75 </w:t>
      </w:r>
      <w:r w:rsidRPr="00D4066B">
        <w:rPr>
          <w:rFonts w:cs="URWPalladioL-Roma"/>
          <w:sz w:val="20"/>
          <w:szCs w:val="20"/>
        </w:rPr>
        <w:t>?</w:t>
      </w:r>
    </w:p>
    <w:p w:rsidR="00E52B4A" w:rsidRPr="00D4066B" w:rsidRDefault="00E52B4A" w:rsidP="00E52B4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 xml:space="preserve">Au dessus de quelle valeur se trouvent </w:t>
      </w:r>
      <w:r w:rsidRPr="00D4066B">
        <w:rPr>
          <w:rFonts w:cs="CMR10"/>
          <w:sz w:val="20"/>
          <w:szCs w:val="20"/>
        </w:rPr>
        <w:t xml:space="preserve">95 </w:t>
      </w:r>
      <w:r w:rsidRPr="00D4066B">
        <w:rPr>
          <w:rFonts w:cs="URWPalladioL-Roma"/>
          <w:sz w:val="20"/>
          <w:szCs w:val="20"/>
        </w:rPr>
        <w:t>% des scores moyens observés sur les échantillons de taille</w:t>
      </w:r>
      <w:r w:rsidRPr="00D4066B">
        <w:rPr>
          <w:rFonts w:cs="CMR10"/>
          <w:sz w:val="20"/>
          <w:szCs w:val="20"/>
        </w:rPr>
        <w:t xml:space="preserve">75 </w:t>
      </w:r>
      <w:r w:rsidRPr="00D4066B">
        <w:rPr>
          <w:rFonts w:cs="URWPalladioL-Roma"/>
          <w:sz w:val="20"/>
          <w:szCs w:val="20"/>
        </w:rPr>
        <w:t>?</w:t>
      </w:r>
    </w:p>
    <w:p w:rsidR="00664FCF" w:rsidRPr="00D4066B" w:rsidRDefault="00E52B4A" w:rsidP="00E52B4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4066B">
        <w:rPr>
          <w:rFonts w:cs="URWPalladioL-Roma"/>
          <w:sz w:val="20"/>
          <w:szCs w:val="20"/>
        </w:rPr>
        <w:t>Pour quelle proportion d’échantillons observe-t-on un score moyen compris entre les deux valeurs déterminées aux questions 3 et 4 ?</w:t>
      </w:r>
    </w:p>
    <w:p w:rsidR="0072335F" w:rsidRDefault="0072335F" w:rsidP="00D4066B">
      <w:pPr>
        <w:jc w:val="both"/>
        <w:rPr>
          <w:rFonts w:cs="Lucida Sans Unicode"/>
          <w:b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sz w:val="20"/>
          <w:szCs w:val="20"/>
        </w:rPr>
        <w:t>Ex0</w:t>
      </w:r>
      <w:r>
        <w:rPr>
          <w:rFonts w:cs="Lucida Sans Unicode"/>
          <w:b/>
          <w:sz w:val="20"/>
          <w:szCs w:val="20"/>
        </w:rPr>
        <w:t>5</w:t>
      </w:r>
      <w:r w:rsidRPr="00D4066B">
        <w:rPr>
          <w:rFonts w:cs="Lucida Sans Unicode"/>
          <w:b/>
        </w:rPr>
        <w:t> :</w:t>
      </w:r>
      <w:r w:rsidRPr="00D4066B">
        <w:rPr>
          <w:rFonts w:cs="Lucida Sans Unicode"/>
          <w:sz w:val="20"/>
          <w:szCs w:val="20"/>
        </w:rPr>
        <w:t xml:space="preserve"> Pour déterminer le taux d’occupation d’un métal coûteux, on emploie la méthode des « observations » : au cours de chaque mois on observe un échantillon d’instants tirés au hasard. Pour chacun de ces instants précis, un contrôleur note si le matériel est ou non utilisé. On a ainsi observé un échantillon des 500 instants au mois de Janvier et 400 instants au mois de Février. Les résultats suivants ont été obtenus : Pour un risque de 5%, existe-t-il une différence significative entre le taux d’occupation en janvier et février ?</w:t>
      </w:r>
    </w:p>
    <w:tbl>
      <w:tblPr>
        <w:tblpPr w:leftFromText="141" w:rightFromText="141" w:vertAnchor="text" w:horzAnchor="page" w:tblpXSpec="center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6"/>
        <w:gridCol w:w="868"/>
        <w:gridCol w:w="872"/>
      </w:tblGrid>
      <w:tr w:rsidR="00D4066B" w:rsidRPr="00D4066B" w:rsidTr="009F7D24">
        <w:trPr>
          <w:trHeight w:val="229"/>
        </w:trPr>
        <w:tc>
          <w:tcPr>
            <w:tcW w:w="1466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</w:p>
        </w:tc>
        <w:tc>
          <w:tcPr>
            <w:tcW w:w="868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Janvier</w:t>
            </w:r>
          </w:p>
        </w:tc>
        <w:tc>
          <w:tcPr>
            <w:tcW w:w="872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Février</w:t>
            </w:r>
          </w:p>
        </w:tc>
      </w:tr>
      <w:tr w:rsidR="00D4066B" w:rsidRPr="00D4066B" w:rsidTr="009F7D24">
        <w:trPr>
          <w:trHeight w:val="213"/>
        </w:trPr>
        <w:tc>
          <w:tcPr>
            <w:tcW w:w="1466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Occupation</w:t>
            </w:r>
          </w:p>
        </w:tc>
        <w:tc>
          <w:tcPr>
            <w:tcW w:w="868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400</w:t>
            </w:r>
          </w:p>
        </w:tc>
        <w:tc>
          <w:tcPr>
            <w:tcW w:w="872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300</w:t>
            </w:r>
          </w:p>
        </w:tc>
      </w:tr>
      <w:tr w:rsidR="00D4066B" w:rsidRPr="00D4066B" w:rsidTr="009F7D24">
        <w:trPr>
          <w:trHeight w:val="229"/>
        </w:trPr>
        <w:tc>
          <w:tcPr>
            <w:tcW w:w="1466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Inoccupation</w:t>
            </w:r>
          </w:p>
        </w:tc>
        <w:tc>
          <w:tcPr>
            <w:tcW w:w="868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100</w:t>
            </w:r>
          </w:p>
        </w:tc>
        <w:tc>
          <w:tcPr>
            <w:tcW w:w="872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100</w:t>
            </w:r>
          </w:p>
        </w:tc>
      </w:tr>
    </w:tbl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680E2F" w:rsidRDefault="00680E2F">
      <w:pPr>
        <w:rPr>
          <w:rFonts w:cs="Lucida Sans Unicode"/>
          <w:b/>
        </w:rPr>
      </w:pPr>
      <w:r>
        <w:rPr>
          <w:rFonts w:cs="Lucida Sans Unicode"/>
          <w:b/>
        </w:rPr>
        <w:br w:type="page"/>
      </w:r>
    </w:p>
    <w:p w:rsidR="00D4066B" w:rsidRPr="00D4066B" w:rsidRDefault="00D4066B" w:rsidP="00D4066B">
      <w:pPr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</w:rPr>
        <w:lastRenderedPageBreak/>
        <w:t xml:space="preserve">Exo </w:t>
      </w:r>
      <w:r w:rsidR="00A42DF3">
        <w:rPr>
          <w:rFonts w:cs="Lucida Sans Unicode"/>
          <w:b/>
        </w:rPr>
        <w:t>6</w:t>
      </w:r>
      <w:r w:rsidRPr="00D4066B">
        <w:rPr>
          <w:rFonts w:cs="Lucida Sans Unicode"/>
          <w:sz w:val="20"/>
          <w:szCs w:val="20"/>
        </w:rPr>
        <w:t xml:space="preserve"> : </w:t>
      </w:r>
      <w:r w:rsidR="00A42DF3" w:rsidRPr="00D4066B">
        <w:rPr>
          <w:rFonts w:cs="Lucida Sans Unicode"/>
          <w:sz w:val="20"/>
          <w:szCs w:val="20"/>
        </w:rPr>
        <w:t>Peut-on</w:t>
      </w:r>
      <w:r w:rsidRPr="00D4066B">
        <w:rPr>
          <w:rFonts w:cs="Lucida Sans Unicode"/>
          <w:sz w:val="20"/>
          <w:szCs w:val="20"/>
        </w:rPr>
        <w:t xml:space="preserve"> dire que le flux l’entrée à l’université a Niamey ne dépend pas de la catégorie socioprofessionnelles des étudiants pour un risque de 4%.</w:t>
      </w:r>
    </w:p>
    <w:p w:rsidR="00D4066B" w:rsidRPr="00D4066B" w:rsidRDefault="00D4066B" w:rsidP="00D4066B"/>
    <w:tbl>
      <w:tblPr>
        <w:tblW w:w="7525" w:type="dxa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468"/>
        <w:gridCol w:w="1216"/>
        <w:gridCol w:w="623"/>
        <w:gridCol w:w="654"/>
        <w:gridCol w:w="934"/>
        <w:gridCol w:w="1278"/>
      </w:tblGrid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IUT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Sciences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LSH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Droit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proofErr w:type="spellStart"/>
            <w:r w:rsidRPr="00D4066B">
              <w:rPr>
                <w:rFonts w:cs="Arial"/>
                <w:b/>
                <w:bCs/>
                <w:sz w:val="20"/>
                <w:szCs w:val="20"/>
              </w:rPr>
              <w:t>Sc.Eco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center"/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Médecine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Agriculteurs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13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Indépendants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171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71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Cadres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77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380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195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69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233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roofErr w:type="spellStart"/>
            <w:r w:rsidRPr="00D4066B">
              <w:rPr>
                <w:rFonts w:cs="Arial"/>
                <w:sz w:val="20"/>
                <w:szCs w:val="20"/>
              </w:rPr>
              <w:t>Prof.intermédiaires</w:t>
            </w:r>
            <w:proofErr w:type="spellEnd"/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155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152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57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85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Employés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274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48</w:t>
            </w:r>
          </w:p>
        </w:tc>
      </w:tr>
      <w:tr w:rsidR="0072335F" w:rsidRPr="00D4066B" w:rsidTr="0072335F">
        <w:trPr>
          <w:trHeight w:val="255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r w:rsidRPr="00D4066B">
              <w:rPr>
                <w:rFonts w:cs="Arial"/>
                <w:sz w:val="20"/>
                <w:szCs w:val="20"/>
              </w:rPr>
              <w:t>Ouvriers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191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72335F" w:rsidRPr="00D4066B" w:rsidRDefault="0072335F" w:rsidP="009F7D24">
            <w:pPr>
              <w:jc w:val="right"/>
            </w:pPr>
            <w:r w:rsidRPr="00D4066B">
              <w:rPr>
                <w:rFonts w:cs="Arial"/>
                <w:sz w:val="20"/>
                <w:szCs w:val="20"/>
              </w:rPr>
              <w:t>46</w:t>
            </w:r>
          </w:p>
        </w:tc>
      </w:tr>
    </w:tbl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sz w:val="20"/>
          <w:szCs w:val="20"/>
        </w:rPr>
        <w:t>Exo</w:t>
      </w:r>
      <w:r w:rsidR="00A42DF3">
        <w:rPr>
          <w:rFonts w:cs="Lucida Sans Unicode"/>
          <w:b/>
          <w:sz w:val="20"/>
          <w:szCs w:val="20"/>
        </w:rPr>
        <w:t>7</w:t>
      </w:r>
      <w:r w:rsidRPr="00D4066B">
        <w:rPr>
          <w:rFonts w:cs="Lucida Sans Unicode"/>
          <w:sz w:val="20"/>
          <w:szCs w:val="20"/>
        </w:rPr>
        <w:t> : Une étude sur la fumée a observé un échantillon de 1000 personnes prises au hasard. Pour chaque personne on a observé les caractéristiques suivantes : F =&gt;Fumeur ; N :=&gt; Non fumeur ; M :=&gt; Malade aux poumons et S :=&gt; Sain. Voici les fréquences observées. Le fait de fumer influence-t-il l’état de santé pour un risque de 5% ?</w:t>
      </w:r>
    </w:p>
    <w:tbl>
      <w:tblPr>
        <w:tblpPr w:leftFromText="141" w:rightFromText="141" w:vertAnchor="text" w:horzAnchor="page" w:tblpX="4087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"/>
        <w:gridCol w:w="693"/>
        <w:gridCol w:w="693"/>
      </w:tblGrid>
      <w:tr w:rsidR="00D4066B" w:rsidRPr="00D4066B" w:rsidTr="009F7D24">
        <w:trPr>
          <w:trHeight w:val="186"/>
        </w:trPr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F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N</w:t>
            </w:r>
          </w:p>
        </w:tc>
      </w:tr>
      <w:tr w:rsidR="00D4066B" w:rsidRPr="00D4066B" w:rsidTr="009F7D24">
        <w:trPr>
          <w:trHeight w:val="186"/>
        </w:trPr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M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200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200</w:t>
            </w:r>
          </w:p>
        </w:tc>
      </w:tr>
      <w:tr w:rsidR="00D4066B" w:rsidRPr="00D4066B" w:rsidTr="009F7D24">
        <w:trPr>
          <w:trHeight w:val="186"/>
        </w:trPr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S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135</w:t>
            </w:r>
          </w:p>
        </w:tc>
        <w:tc>
          <w:tcPr>
            <w:tcW w:w="693" w:type="dxa"/>
          </w:tcPr>
          <w:p w:rsidR="00D4066B" w:rsidRPr="00D4066B" w:rsidRDefault="00D4066B" w:rsidP="009F7D24">
            <w:pPr>
              <w:jc w:val="both"/>
              <w:rPr>
                <w:rFonts w:cs="Lucida Sans Unicode"/>
                <w:sz w:val="20"/>
                <w:szCs w:val="20"/>
              </w:rPr>
            </w:pPr>
            <w:r w:rsidRPr="00D4066B">
              <w:rPr>
                <w:rFonts w:cs="Lucida Sans Unicode"/>
                <w:sz w:val="20"/>
                <w:szCs w:val="20"/>
              </w:rPr>
              <w:t>465</w:t>
            </w:r>
          </w:p>
        </w:tc>
      </w:tr>
    </w:tbl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sz w:val="20"/>
          <w:szCs w:val="20"/>
        </w:rPr>
        <w:t xml:space="preserve"> Exo</w:t>
      </w:r>
      <w:r w:rsidR="00A42DF3">
        <w:rPr>
          <w:rFonts w:cs="Lucida Sans Unicode"/>
          <w:b/>
          <w:sz w:val="20"/>
          <w:szCs w:val="20"/>
        </w:rPr>
        <w:t>8</w:t>
      </w:r>
      <w:r w:rsidRPr="00D4066B">
        <w:rPr>
          <w:rFonts w:cs="Lucida Sans Unicode"/>
          <w:sz w:val="20"/>
          <w:szCs w:val="20"/>
        </w:rPr>
        <w:t> : On désire étudier l’effet de quatre systèmes de présentation (A</w:t>
      </w:r>
      <w:r w:rsidRPr="00D4066B">
        <w:rPr>
          <w:rFonts w:cs="Lucida Sans Unicode"/>
          <w:sz w:val="20"/>
          <w:szCs w:val="20"/>
          <w:vertAlign w:val="subscript"/>
        </w:rPr>
        <w:t>1</w:t>
      </w:r>
      <w:r w:rsidRPr="00D4066B">
        <w:rPr>
          <w:rFonts w:cs="Lucida Sans Unicode"/>
          <w:sz w:val="20"/>
          <w:szCs w:val="20"/>
        </w:rPr>
        <w:t>, A</w:t>
      </w:r>
      <w:r w:rsidRPr="00D4066B">
        <w:rPr>
          <w:rFonts w:cs="Lucida Sans Unicode"/>
          <w:sz w:val="20"/>
          <w:szCs w:val="20"/>
          <w:vertAlign w:val="subscript"/>
        </w:rPr>
        <w:t>2</w:t>
      </w:r>
      <w:r w:rsidRPr="00D4066B">
        <w:rPr>
          <w:rFonts w:cs="Lucida Sans Unicode"/>
          <w:sz w:val="20"/>
          <w:szCs w:val="20"/>
        </w:rPr>
        <w:t>, A</w:t>
      </w:r>
      <w:r w:rsidRPr="00D4066B">
        <w:rPr>
          <w:rFonts w:cs="Lucida Sans Unicode"/>
          <w:sz w:val="20"/>
          <w:szCs w:val="20"/>
          <w:vertAlign w:val="subscript"/>
        </w:rPr>
        <w:t xml:space="preserve">3 </w:t>
      </w:r>
      <w:r w:rsidRPr="00D4066B">
        <w:rPr>
          <w:rFonts w:cs="Lucida Sans Unicode"/>
          <w:sz w:val="20"/>
          <w:szCs w:val="20"/>
        </w:rPr>
        <w:t>et A</w:t>
      </w:r>
      <w:r w:rsidRPr="00D4066B">
        <w:rPr>
          <w:rFonts w:cs="Lucida Sans Unicode"/>
          <w:sz w:val="20"/>
          <w:szCs w:val="20"/>
          <w:vertAlign w:val="subscript"/>
        </w:rPr>
        <w:t>4</w:t>
      </w:r>
      <w:r w:rsidRPr="00D4066B">
        <w:rPr>
          <w:rFonts w:cs="Lucida Sans Unicode"/>
          <w:sz w:val="20"/>
          <w:szCs w:val="20"/>
        </w:rPr>
        <w:t>). Nous voulons tester si les quatre systèmes ont le même effet sur la vente. Aider nous à décider pour un risque de 1%.</w:t>
      </w:r>
    </w:p>
    <w:tbl>
      <w:tblPr>
        <w:tblpPr w:leftFromText="141" w:rightFromText="141" w:vertAnchor="text" w:horzAnchor="page" w:tblpX="3688" w:tblpY="106"/>
        <w:tblW w:w="2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0"/>
        <w:gridCol w:w="640"/>
        <w:gridCol w:w="640"/>
        <w:gridCol w:w="640"/>
      </w:tblGrid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4066B">
              <w:rPr>
                <w:rFonts w:cs="Arial"/>
                <w:b/>
                <w:bCs/>
                <w:sz w:val="20"/>
                <w:szCs w:val="20"/>
              </w:rPr>
              <w:t>A4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112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118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114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132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124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130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124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130</w:t>
            </w:r>
          </w:p>
        </w:tc>
      </w:tr>
      <w:tr w:rsidR="00D4066B" w:rsidRPr="00D4066B" w:rsidTr="009F7D24">
        <w:trPr>
          <w:trHeight w:val="255"/>
        </w:trPr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116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122</w:t>
            </w:r>
          </w:p>
        </w:tc>
      </w:tr>
    </w:tbl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pBdr>
          <w:top w:val="single" w:sz="4" w:space="1" w:color="auto"/>
        </w:pBdr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br w:type="page"/>
      </w:r>
    </w:p>
    <w:p w:rsidR="00D4066B" w:rsidRPr="00D4066B" w:rsidRDefault="00D4066B" w:rsidP="00D4066B">
      <w:pPr>
        <w:pBdr>
          <w:top w:val="single" w:sz="4" w:space="1" w:color="auto"/>
        </w:pBdr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bCs/>
          <w:sz w:val="20"/>
          <w:szCs w:val="20"/>
        </w:rPr>
        <w:lastRenderedPageBreak/>
        <w:t xml:space="preserve">Exo </w:t>
      </w:r>
      <w:r w:rsidR="00A42DF3">
        <w:rPr>
          <w:rFonts w:cs="Lucida Sans Unicode"/>
          <w:b/>
          <w:bCs/>
          <w:sz w:val="20"/>
          <w:szCs w:val="20"/>
        </w:rPr>
        <w:t>9</w:t>
      </w:r>
      <w:r w:rsidRPr="00D4066B">
        <w:rPr>
          <w:rFonts w:cs="Lucida Sans Unicode"/>
          <w:b/>
          <w:bCs/>
          <w:sz w:val="20"/>
          <w:szCs w:val="20"/>
        </w:rPr>
        <w:t> :</w:t>
      </w:r>
      <w:r w:rsidRPr="00D4066B">
        <w:rPr>
          <w:rFonts w:cs="Lucida Sans Unicode"/>
          <w:sz w:val="20"/>
          <w:szCs w:val="20"/>
        </w:rPr>
        <w:t xml:space="preserve"> </w:t>
      </w:r>
    </w:p>
    <w:tbl>
      <w:tblPr>
        <w:tblpPr w:leftFromText="141" w:rightFromText="141" w:vertAnchor="text" w:horzAnchor="page" w:tblpX="3508" w:tblpY="78"/>
        <w:tblW w:w="238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474"/>
        <w:gridCol w:w="474"/>
        <w:gridCol w:w="474"/>
        <w:gridCol w:w="474"/>
      </w:tblGrid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L1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L2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L3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L4</w:t>
            </w:r>
          </w:p>
        </w:tc>
      </w:tr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</w:tr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16</w:t>
            </w:r>
          </w:p>
        </w:tc>
      </w:tr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20</w:t>
            </w:r>
          </w:p>
        </w:tc>
      </w:tr>
      <w:tr w:rsidR="00D4066B" w:rsidRPr="00D4066B" w:rsidTr="009F7D24">
        <w:trPr>
          <w:trHeight w:val="3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P4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24</w:t>
            </w:r>
          </w:p>
        </w:tc>
      </w:tr>
    </w:tbl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</w:p>
    <w:p w:rsidR="00EE4DE1" w:rsidRDefault="00EE4DE1" w:rsidP="00D4066B">
      <w:pPr>
        <w:jc w:val="both"/>
        <w:rPr>
          <w:rFonts w:cs="Lucida Sans Unicode"/>
          <w:sz w:val="20"/>
          <w:szCs w:val="20"/>
        </w:rPr>
      </w:pPr>
    </w:p>
    <w:p w:rsidR="00D4066B" w:rsidRPr="00D4066B" w:rsidRDefault="00D4066B" w:rsidP="00D4066B">
      <w:pPr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>Deux amis sont confrontés à un problème d’usage de la langue et du nombre de pays visités. L’un dit que, plus tu visites des pays, plus tu parles de langue. L’autre Dit : Cher ami je peux rester chez moi et apprendre par Internet beaucoup des langues : donc le nombre des langues parlées n’a rien à voir avec le nombre de pays visités !</w:t>
      </w:r>
    </w:p>
    <w:p w:rsidR="00D4066B" w:rsidRPr="00D4066B" w:rsidRDefault="00D4066B" w:rsidP="00D4066B">
      <w:pPr>
        <w:numPr>
          <w:ilvl w:val="0"/>
          <w:numId w:val="7"/>
        </w:numPr>
        <w:spacing w:after="0" w:line="240" w:lineRule="auto"/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>Départagez-les à l’aide d’une méthode d’analyse de données pour un risque de 5%</w:t>
      </w:r>
    </w:p>
    <w:p w:rsidR="00D4066B" w:rsidRPr="00D4066B" w:rsidRDefault="00D4066B" w:rsidP="00D4066B">
      <w:pPr>
        <w:numPr>
          <w:ilvl w:val="0"/>
          <w:numId w:val="7"/>
        </w:numPr>
        <w:spacing w:after="0" w:line="240" w:lineRule="auto"/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>pour quel(s) risque(s) peut-on prendre un</w:t>
      </w:r>
      <w:r w:rsidR="000D25EB">
        <w:rPr>
          <w:rFonts w:cs="Lucida Sans Unicode"/>
          <w:sz w:val="20"/>
          <w:szCs w:val="20"/>
        </w:rPr>
        <w:t>e</w:t>
      </w:r>
      <w:r w:rsidRPr="00D4066B">
        <w:rPr>
          <w:rFonts w:cs="Lucida Sans Unicode"/>
          <w:sz w:val="20"/>
          <w:szCs w:val="20"/>
        </w:rPr>
        <w:t xml:space="preserve"> décision contraire </w:t>
      </w:r>
      <w:r w:rsidR="000D25EB" w:rsidRPr="00D4066B">
        <w:rPr>
          <w:rFonts w:cs="Lucida Sans Unicode"/>
          <w:sz w:val="20"/>
          <w:szCs w:val="20"/>
        </w:rPr>
        <w:t>à</w:t>
      </w:r>
      <w:r w:rsidRPr="00D4066B">
        <w:rPr>
          <w:rFonts w:cs="Lucida Sans Unicode"/>
          <w:sz w:val="20"/>
          <w:szCs w:val="20"/>
        </w:rPr>
        <w:t xml:space="preserve"> celle prise en 1. ?</w:t>
      </w:r>
    </w:p>
    <w:p w:rsidR="00D4066B" w:rsidRPr="00D4066B" w:rsidRDefault="00D4066B" w:rsidP="00D4066B"/>
    <w:p w:rsidR="00D4066B" w:rsidRPr="00D4066B" w:rsidRDefault="00D4066B" w:rsidP="00D4066B">
      <w:pPr>
        <w:pBdr>
          <w:top w:val="single" w:sz="4" w:space="1" w:color="auto"/>
        </w:pBdr>
        <w:rPr>
          <w:rFonts w:cs="Lucida Sans Unicode"/>
          <w:b/>
          <w:bCs/>
          <w:sz w:val="20"/>
          <w:szCs w:val="20"/>
        </w:rPr>
      </w:pPr>
    </w:p>
    <w:p w:rsidR="00D4066B" w:rsidRPr="00D4066B" w:rsidRDefault="00D4066B" w:rsidP="00D4066B">
      <w:pPr>
        <w:pBdr>
          <w:top w:val="single" w:sz="4" w:space="1" w:color="auto"/>
        </w:pBdr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bCs/>
          <w:sz w:val="20"/>
          <w:szCs w:val="20"/>
        </w:rPr>
        <w:t xml:space="preserve">Exo </w:t>
      </w:r>
      <w:r w:rsidR="00A42DF3">
        <w:rPr>
          <w:rFonts w:cs="Lucida Sans Unicode"/>
          <w:b/>
          <w:bCs/>
          <w:sz w:val="20"/>
          <w:szCs w:val="20"/>
        </w:rPr>
        <w:t>10</w:t>
      </w:r>
      <w:r w:rsidRPr="00D4066B">
        <w:rPr>
          <w:rFonts w:cs="Lucida Sans Unicode"/>
          <w:b/>
          <w:bCs/>
          <w:sz w:val="20"/>
          <w:szCs w:val="20"/>
        </w:rPr>
        <w:t> </w:t>
      </w:r>
      <w:r w:rsidRPr="00D4066B">
        <w:rPr>
          <w:rFonts w:cs="Lucida Sans Unicode"/>
          <w:b/>
          <w:bCs/>
          <w:sz w:val="28"/>
          <w:szCs w:val="28"/>
        </w:rPr>
        <w:t xml:space="preserve">: </w:t>
      </w:r>
      <w:r w:rsidRPr="00D4066B">
        <w:rPr>
          <w:rFonts w:cs="Lucida Sans Unicode"/>
          <w:sz w:val="20"/>
          <w:szCs w:val="20"/>
        </w:rPr>
        <w:t>La note obtenue parles étudiants dépend de leur préparation au devoir, ainsi X désigne les notes obtenues sans préparation et Y les notes obtenues après une laborieuse préparation.</w:t>
      </w:r>
    </w:p>
    <w:p w:rsidR="00D4066B" w:rsidRPr="00D4066B" w:rsidRDefault="00D4066B" w:rsidP="00D4066B">
      <w:pPr>
        <w:numPr>
          <w:ilvl w:val="0"/>
          <w:numId w:val="8"/>
        </w:numPr>
        <w:spacing w:after="0" w:line="240" w:lineRule="auto"/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 xml:space="preserve">Peut-on considérer que les notes obtenues après préparation sont meilleures pour un risque de 5% </w:t>
      </w:r>
    </w:p>
    <w:p w:rsidR="00D4066B" w:rsidRPr="00D4066B" w:rsidRDefault="00D4066B" w:rsidP="00D4066B">
      <w:pPr>
        <w:numPr>
          <w:ilvl w:val="0"/>
          <w:numId w:val="8"/>
        </w:numPr>
        <w:spacing w:after="0" w:line="240" w:lineRule="auto"/>
        <w:jc w:val="both"/>
        <w:rPr>
          <w:rFonts w:cs="Lucida Sans Unicode"/>
          <w:sz w:val="20"/>
          <w:szCs w:val="20"/>
        </w:rPr>
      </w:pPr>
      <w:r w:rsidRPr="00D4066B">
        <w:rPr>
          <w:rFonts w:cs="Lucida Sans Unicode"/>
          <w:sz w:val="20"/>
          <w:szCs w:val="20"/>
        </w:rPr>
        <w:t>Pour le même risque peut-on considérer qu’en moyenne les notes sont différentes ?</w:t>
      </w:r>
    </w:p>
    <w:p w:rsidR="00D4066B" w:rsidRPr="00D4066B" w:rsidRDefault="00D4066B" w:rsidP="00D406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837"/>
        <w:gridCol w:w="837"/>
        <w:gridCol w:w="837"/>
        <w:gridCol w:w="837"/>
        <w:gridCol w:w="837"/>
        <w:gridCol w:w="838"/>
        <w:gridCol w:w="838"/>
        <w:gridCol w:w="838"/>
      </w:tblGrid>
      <w:tr w:rsidR="00D4066B" w:rsidRPr="00D4066B" w:rsidTr="009F7D24">
        <w:tc>
          <w:tcPr>
            <w:tcW w:w="837" w:type="dxa"/>
          </w:tcPr>
          <w:p w:rsidR="00D4066B" w:rsidRPr="00D4066B" w:rsidRDefault="00D4066B" w:rsidP="009F7D24">
            <w:r w:rsidRPr="00D4066B">
              <w:t>X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12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5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15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19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8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7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18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16</w:t>
            </w:r>
          </w:p>
        </w:tc>
      </w:tr>
      <w:tr w:rsidR="00D4066B" w:rsidRPr="00D4066B" w:rsidTr="009F7D24">
        <w:tc>
          <w:tcPr>
            <w:tcW w:w="837" w:type="dxa"/>
          </w:tcPr>
          <w:p w:rsidR="00D4066B" w:rsidRPr="00D4066B" w:rsidRDefault="00D4066B" w:rsidP="009F7D24">
            <w:r w:rsidRPr="00D4066B">
              <w:t>Y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12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15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19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18</w:t>
            </w:r>
          </w:p>
        </w:tc>
        <w:tc>
          <w:tcPr>
            <w:tcW w:w="837" w:type="dxa"/>
          </w:tcPr>
          <w:p w:rsidR="00D4066B" w:rsidRPr="00D4066B" w:rsidRDefault="00D4066B" w:rsidP="009F7D24">
            <w:r w:rsidRPr="00D4066B">
              <w:t>8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12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19</w:t>
            </w:r>
          </w:p>
        </w:tc>
        <w:tc>
          <w:tcPr>
            <w:tcW w:w="838" w:type="dxa"/>
          </w:tcPr>
          <w:p w:rsidR="00D4066B" w:rsidRPr="00D4066B" w:rsidRDefault="00D4066B" w:rsidP="009F7D24">
            <w:r w:rsidRPr="00D4066B">
              <w:t>15</w:t>
            </w:r>
          </w:p>
        </w:tc>
      </w:tr>
    </w:tbl>
    <w:p w:rsidR="00D4066B" w:rsidRPr="00D4066B" w:rsidRDefault="00D4066B" w:rsidP="00D4066B"/>
    <w:p w:rsidR="00D4066B" w:rsidRPr="00D4066B" w:rsidRDefault="00D4066B" w:rsidP="00D4066B">
      <w:pPr>
        <w:rPr>
          <w:rFonts w:cs="Lucida Sans Unicode"/>
          <w:sz w:val="20"/>
          <w:szCs w:val="20"/>
        </w:rPr>
      </w:pPr>
      <w:r w:rsidRPr="00D4066B">
        <w:rPr>
          <w:rFonts w:cs="Lucida Sans Unicode"/>
          <w:b/>
          <w:bCs/>
          <w:sz w:val="20"/>
          <w:szCs w:val="20"/>
        </w:rPr>
        <w:t xml:space="preserve">Exo </w:t>
      </w:r>
      <w:r w:rsidR="00A42DF3">
        <w:rPr>
          <w:rFonts w:cs="Lucida Sans Unicode"/>
          <w:b/>
          <w:bCs/>
          <w:sz w:val="20"/>
          <w:szCs w:val="20"/>
        </w:rPr>
        <w:t>11</w:t>
      </w:r>
      <w:r w:rsidRPr="00D4066B">
        <w:rPr>
          <w:rFonts w:cs="Lucida Sans Unicode"/>
          <w:b/>
          <w:bCs/>
        </w:rPr>
        <w:t xml:space="preserve"> : </w:t>
      </w:r>
      <w:r w:rsidRPr="00D4066B">
        <w:rPr>
          <w:rFonts w:cs="Lucida Sans Unicode"/>
          <w:sz w:val="20"/>
          <w:szCs w:val="20"/>
        </w:rPr>
        <w:t>Comparez les moyennes des quatre échantillons E1 ; E2 : E3 et E4</w:t>
      </w:r>
    </w:p>
    <w:p w:rsidR="00D4066B" w:rsidRPr="00D4066B" w:rsidRDefault="00D4066B" w:rsidP="00D4066B">
      <w:pPr>
        <w:rPr>
          <w:rFonts w:cs="Lucida Sans Unicode"/>
          <w:b/>
          <w:bCs/>
        </w:rPr>
      </w:pPr>
    </w:p>
    <w:tbl>
      <w:tblPr>
        <w:tblW w:w="6036" w:type="dxa"/>
        <w:jc w:val="center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4"/>
        <w:gridCol w:w="1198"/>
        <w:gridCol w:w="1198"/>
        <w:gridCol w:w="1198"/>
        <w:gridCol w:w="1198"/>
      </w:tblGrid>
      <w:tr w:rsidR="00D4066B" w:rsidRPr="00D4066B" w:rsidTr="009F7D24">
        <w:trPr>
          <w:trHeight w:val="342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E1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E2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E3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E4</w:t>
            </w:r>
          </w:p>
        </w:tc>
      </w:tr>
      <w:tr w:rsidR="00D4066B" w:rsidRPr="00D4066B" w:rsidTr="009F7D24">
        <w:trPr>
          <w:trHeight w:val="342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105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39</w:t>
            </w:r>
          </w:p>
        </w:tc>
      </w:tr>
      <w:tr w:rsidR="00D4066B" w:rsidRPr="00D4066B" w:rsidTr="009F7D24">
        <w:trPr>
          <w:trHeight w:val="342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16</w:t>
            </w:r>
          </w:p>
        </w:tc>
      </w:tr>
      <w:tr w:rsidR="00D4066B" w:rsidRPr="00D4066B" w:rsidTr="009F7D24">
        <w:trPr>
          <w:trHeight w:val="342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120</w:t>
            </w:r>
          </w:p>
        </w:tc>
      </w:tr>
      <w:tr w:rsidR="00D4066B" w:rsidRPr="00D4066B" w:rsidTr="009F7D24">
        <w:trPr>
          <w:trHeight w:val="342"/>
          <w:jc w:val="center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066B" w:rsidRPr="00D4066B" w:rsidRDefault="00D4066B" w:rsidP="009F7D24">
            <w:pPr>
              <w:jc w:val="right"/>
              <w:rPr>
                <w:rFonts w:cs="Arial"/>
                <w:sz w:val="20"/>
                <w:szCs w:val="20"/>
              </w:rPr>
            </w:pPr>
            <w:r w:rsidRPr="00D4066B">
              <w:rPr>
                <w:rFonts w:cs="Arial"/>
                <w:sz w:val="20"/>
                <w:szCs w:val="20"/>
              </w:rPr>
              <w:t>24</w:t>
            </w:r>
          </w:p>
        </w:tc>
      </w:tr>
    </w:tbl>
    <w:p w:rsidR="00937263" w:rsidRDefault="00937263" w:rsidP="00D4066B">
      <w:pPr>
        <w:rPr>
          <w:rFonts w:cs="Lucida Sans Unicode"/>
          <w:b/>
          <w:bCs/>
          <w:sz w:val="20"/>
        </w:rPr>
      </w:pPr>
    </w:p>
    <w:p w:rsidR="00937263" w:rsidRDefault="00937263">
      <w:pPr>
        <w:rPr>
          <w:rFonts w:cs="Lucida Sans Unicode"/>
          <w:b/>
          <w:bCs/>
          <w:sz w:val="20"/>
        </w:rPr>
      </w:pPr>
      <w:r>
        <w:rPr>
          <w:rFonts w:cs="Lucida Sans Unicode"/>
          <w:b/>
          <w:bCs/>
          <w:sz w:val="20"/>
        </w:rPr>
        <w:br w:type="page"/>
      </w:r>
    </w:p>
    <w:p w:rsidR="00937263" w:rsidRDefault="00937263" w:rsidP="00D4066B">
      <w:pPr>
        <w:rPr>
          <w:rFonts w:cs="Lucida Sans Unicode"/>
          <w:b/>
          <w:bCs/>
          <w:sz w:val="20"/>
        </w:rPr>
      </w:pPr>
      <w:r>
        <w:rPr>
          <w:rFonts w:cs="Lucida Sans Unicode"/>
          <w:b/>
          <w:bCs/>
          <w:sz w:val="20"/>
        </w:rPr>
        <w:lastRenderedPageBreak/>
        <w:t>Exo</w:t>
      </w:r>
      <w:r w:rsidR="00A42DF3">
        <w:rPr>
          <w:rFonts w:cs="Lucida Sans Unicode"/>
          <w:b/>
          <w:bCs/>
          <w:sz w:val="20"/>
        </w:rPr>
        <w:t>12</w:t>
      </w:r>
      <w:r>
        <w:rPr>
          <w:rFonts w:cs="Lucida Sans Unicode"/>
          <w:b/>
          <w:bCs/>
          <w:sz w:val="20"/>
        </w:rPr>
        <w:t xml:space="preserve">: </w:t>
      </w:r>
    </w:p>
    <w:p w:rsidR="00937263" w:rsidRPr="00B82FBC" w:rsidRDefault="00937263" w:rsidP="00937263">
      <w:pPr>
        <w:pStyle w:val="Corpsdetexte"/>
        <w:numPr>
          <w:ilvl w:val="0"/>
          <w:numId w:val="9"/>
        </w:numPr>
        <w:jc w:val="both"/>
        <w:rPr>
          <w:rFonts w:asciiTheme="minorHAnsi" w:hAnsiTheme="minorHAnsi" w:cs="Lucida Sans Unicode"/>
          <w:sz w:val="18"/>
          <w:szCs w:val="18"/>
        </w:rPr>
      </w:pPr>
      <w:r w:rsidRPr="00B82FBC">
        <w:rPr>
          <w:rFonts w:asciiTheme="minorHAnsi" w:hAnsiTheme="minorHAnsi" w:cs="Lucida Sans Unicode"/>
          <w:sz w:val="18"/>
          <w:szCs w:val="18"/>
        </w:rPr>
        <w:t xml:space="preserve">T suit une loi normale centrée réduite N(0,1). Calculera) </w:t>
      </w:r>
      <w:proofErr w:type="gramStart"/>
      <w:r w:rsidRPr="00B82FBC">
        <w:rPr>
          <w:rFonts w:asciiTheme="minorHAnsi" w:hAnsiTheme="minorHAnsi" w:cs="Lucida Sans Unicode"/>
          <w:sz w:val="18"/>
          <w:szCs w:val="18"/>
        </w:rPr>
        <w:t>P(</w:t>
      </w:r>
      <w:proofErr w:type="gramEnd"/>
      <w:r w:rsidRPr="00B82FBC">
        <w:rPr>
          <w:rFonts w:asciiTheme="minorHAnsi" w:hAnsiTheme="minorHAnsi" w:cs="Lucida Sans Unicode"/>
          <w:sz w:val="18"/>
          <w:szCs w:val="18"/>
        </w:rPr>
        <w:t>-1.96 &lt; T &lt; 1.96) ; b) P(T&gt; 1.96) ;P(T&lt; 1.96)</w:t>
      </w:r>
    </w:p>
    <w:p w:rsidR="00937263" w:rsidRPr="00B82FBC" w:rsidRDefault="00937263" w:rsidP="00937263">
      <w:pPr>
        <w:pStyle w:val="Corpsdetexte"/>
        <w:numPr>
          <w:ilvl w:val="0"/>
          <w:numId w:val="9"/>
        </w:numPr>
        <w:jc w:val="both"/>
        <w:rPr>
          <w:rFonts w:asciiTheme="minorHAnsi" w:hAnsiTheme="minorHAnsi" w:cs="Lucida Sans Unicode"/>
          <w:sz w:val="20"/>
        </w:rPr>
      </w:pPr>
      <w:r w:rsidRPr="00B82FBC">
        <w:rPr>
          <w:rFonts w:asciiTheme="minorHAnsi" w:hAnsiTheme="minorHAnsi" w:cs="Lucida Sans Unicode"/>
          <w:sz w:val="20"/>
        </w:rPr>
        <w:t>X une variable aléatoire normale</w:t>
      </w:r>
      <w:r w:rsidR="00CB6A95" w:rsidRPr="00B82FBC">
        <w:rPr>
          <w:rFonts w:asciiTheme="minorHAnsi" w:hAnsiTheme="minorHAnsi" w:cs="Lucida Sans Unicode"/>
          <w:sz w:val="20"/>
        </w:rPr>
        <w:t xml:space="preserve"> </w:t>
      </w:r>
      <w:r w:rsidRPr="00B82FBC">
        <w:rPr>
          <w:rFonts w:asciiTheme="minorHAnsi" w:hAnsiTheme="minorHAnsi" w:cs="Lucida Sans Unicode"/>
          <w:sz w:val="20"/>
        </w:rPr>
        <w:t>N(3,2). Calculer P(X &lt;</w:t>
      </w:r>
      <w:proofErr w:type="gramStart"/>
      <w:r w:rsidRPr="00B82FBC">
        <w:rPr>
          <w:rFonts w:asciiTheme="minorHAnsi" w:hAnsiTheme="minorHAnsi" w:cs="Lucida Sans Unicode"/>
          <w:sz w:val="20"/>
        </w:rPr>
        <w:t>4 )</w:t>
      </w:r>
      <w:proofErr w:type="gramEnd"/>
      <w:r w:rsidRPr="00B82FBC">
        <w:rPr>
          <w:rFonts w:asciiTheme="minorHAnsi" w:hAnsiTheme="minorHAnsi" w:cs="Lucida Sans Unicode"/>
          <w:sz w:val="20"/>
        </w:rPr>
        <w:t> ; P(-3 &lt; X&lt; 11) et P(X &gt;8).</w:t>
      </w:r>
    </w:p>
    <w:p w:rsidR="00937263" w:rsidRPr="00B82FBC" w:rsidRDefault="00937263" w:rsidP="00937263">
      <w:pPr>
        <w:pStyle w:val="Corpsdetexte"/>
        <w:numPr>
          <w:ilvl w:val="0"/>
          <w:numId w:val="9"/>
        </w:numPr>
        <w:jc w:val="both"/>
        <w:rPr>
          <w:rFonts w:asciiTheme="minorHAnsi" w:hAnsiTheme="minorHAnsi" w:cs="Lucida Sans Unicode"/>
          <w:sz w:val="20"/>
        </w:rPr>
      </w:pPr>
      <w:r w:rsidRPr="00B82FBC">
        <w:rPr>
          <w:rFonts w:asciiTheme="minorHAnsi" w:hAnsiTheme="minorHAnsi" w:cs="Lucida Sans Unicode"/>
          <w:sz w:val="20"/>
        </w:rPr>
        <w:t xml:space="preserve">On trouve que la note X obtenue par les étudiants, lors d’un examen suit une loi Normale </w:t>
      </w:r>
      <w:proofErr w:type="gramStart"/>
      <w:r w:rsidRPr="00B82FBC">
        <w:rPr>
          <w:rFonts w:asciiTheme="minorHAnsi" w:hAnsiTheme="minorHAnsi" w:cs="Lucida Sans Unicode"/>
          <w:sz w:val="20"/>
        </w:rPr>
        <w:t>N(</w:t>
      </w:r>
      <w:proofErr w:type="gramEnd"/>
      <w:r w:rsidRPr="00B82FBC">
        <w:rPr>
          <w:rFonts w:asciiTheme="minorHAnsi" w:hAnsiTheme="minorHAnsi" w:cs="Lucida Sans Unicode"/>
          <w:sz w:val="20"/>
        </w:rPr>
        <w:t>m,</w:t>
      </w:r>
      <w:r w:rsidRPr="00B82FBC">
        <w:rPr>
          <w:rFonts w:asciiTheme="minorHAnsi" w:hAnsiTheme="minorHAnsi" w:cs="Lucida Sans Unicode"/>
          <w:sz w:val="20"/>
        </w:rPr>
        <w:sym w:font="Symbol" w:char="F073"/>
      </w:r>
      <w:r w:rsidRPr="00B82FBC">
        <w:rPr>
          <w:rFonts w:asciiTheme="minorHAnsi" w:hAnsiTheme="minorHAnsi" w:cs="Lucida Sans Unicode"/>
          <w:sz w:val="20"/>
        </w:rPr>
        <w:t>) telle que P(X &gt;11,9)=0,0869 et P(X &lt; 6,8)=0,2483</w:t>
      </w:r>
    </w:p>
    <w:p w:rsidR="00937263" w:rsidRPr="00B82FBC" w:rsidRDefault="00937263" w:rsidP="00937263">
      <w:pPr>
        <w:pStyle w:val="Corpsdetexte"/>
        <w:numPr>
          <w:ilvl w:val="0"/>
          <w:numId w:val="10"/>
        </w:numPr>
        <w:rPr>
          <w:rFonts w:asciiTheme="minorHAnsi" w:hAnsiTheme="minorHAnsi" w:cs="Lucida Sans Unicode"/>
          <w:sz w:val="20"/>
        </w:rPr>
      </w:pPr>
      <w:r w:rsidRPr="00B82FBC">
        <w:rPr>
          <w:rFonts w:asciiTheme="minorHAnsi" w:hAnsiTheme="minorHAnsi" w:cs="Lucida Sans Unicode"/>
          <w:sz w:val="20"/>
        </w:rPr>
        <w:t>Déterminer les paramètres</w:t>
      </w:r>
      <w:r w:rsidR="00CB6A95" w:rsidRPr="00B82FBC">
        <w:rPr>
          <w:rFonts w:asciiTheme="minorHAnsi" w:hAnsiTheme="minorHAnsi" w:cs="Lucida Sans Unicode"/>
          <w:sz w:val="20"/>
        </w:rPr>
        <w:t xml:space="preserve"> </w:t>
      </w:r>
      <w:r w:rsidRPr="00B82FBC">
        <w:rPr>
          <w:rFonts w:asciiTheme="minorHAnsi" w:hAnsiTheme="minorHAnsi" w:cs="Lucida Sans Unicode"/>
          <w:sz w:val="20"/>
        </w:rPr>
        <w:t xml:space="preserve">m et </w:t>
      </w:r>
      <w:r w:rsidRPr="00B82FBC">
        <w:rPr>
          <w:rFonts w:asciiTheme="minorHAnsi" w:hAnsiTheme="minorHAnsi" w:cs="Lucida Sans Unicode"/>
          <w:sz w:val="20"/>
        </w:rPr>
        <w:sym w:font="Symbol" w:char="F073"/>
      </w:r>
      <w:r w:rsidRPr="00B82FBC">
        <w:rPr>
          <w:rFonts w:asciiTheme="minorHAnsi" w:hAnsiTheme="minorHAnsi" w:cs="Lucida Sans Unicode"/>
          <w:sz w:val="20"/>
        </w:rPr>
        <w:t xml:space="preserve"> de cette Variable aléatoire</w:t>
      </w:r>
    </w:p>
    <w:p w:rsidR="00937263" w:rsidRPr="00B82FBC" w:rsidRDefault="00937263" w:rsidP="00937263">
      <w:pPr>
        <w:pStyle w:val="Corpsdetexte"/>
        <w:numPr>
          <w:ilvl w:val="0"/>
          <w:numId w:val="10"/>
        </w:numPr>
        <w:rPr>
          <w:rFonts w:asciiTheme="minorHAnsi" w:hAnsiTheme="minorHAnsi" w:cs="Lucida Sans Unicode"/>
          <w:sz w:val="20"/>
        </w:rPr>
      </w:pPr>
      <w:r w:rsidRPr="00B82FBC">
        <w:rPr>
          <w:rFonts w:asciiTheme="minorHAnsi" w:hAnsiTheme="minorHAnsi" w:cs="Lucida Sans Unicode"/>
          <w:sz w:val="20"/>
        </w:rPr>
        <w:t>Calculer le pourcentage des étudiants ayant plus de 10 de moyenne.</w:t>
      </w:r>
    </w:p>
    <w:p w:rsidR="00937263" w:rsidRPr="00B82FBC" w:rsidRDefault="00937263" w:rsidP="00937263">
      <w:pPr>
        <w:pStyle w:val="Corpsdetexte"/>
        <w:numPr>
          <w:ilvl w:val="0"/>
          <w:numId w:val="10"/>
        </w:numPr>
        <w:rPr>
          <w:rFonts w:asciiTheme="minorHAnsi" w:hAnsiTheme="minorHAnsi" w:cs="Lucida Sans Unicode"/>
          <w:sz w:val="20"/>
        </w:rPr>
      </w:pPr>
      <w:r w:rsidRPr="00B82FBC">
        <w:rPr>
          <w:rFonts w:asciiTheme="minorHAnsi" w:hAnsiTheme="minorHAnsi" w:cs="Lucida Sans Unicode"/>
          <w:sz w:val="20"/>
        </w:rPr>
        <w:t xml:space="preserve">Soit Y la loi de Poisson </w:t>
      </w:r>
      <w:r w:rsidRPr="00B82FBC">
        <w:rPr>
          <w:rFonts w:asciiTheme="minorHAnsi" w:hAnsiTheme="minorHAnsi" w:cs="Lucida Sans Unicode"/>
          <w:i/>
          <w:sz w:val="20"/>
        </w:rPr>
        <w:t>P</w:t>
      </w:r>
      <w:r w:rsidRPr="00B82FBC">
        <w:rPr>
          <w:rFonts w:asciiTheme="minorHAnsi" w:hAnsiTheme="minorHAnsi" w:cs="Lucida Sans Unicode"/>
          <w:sz w:val="20"/>
        </w:rPr>
        <w:t xml:space="preserve">(15), calculer </w:t>
      </w:r>
      <w:proofErr w:type="gramStart"/>
      <w:r w:rsidRPr="00B82FBC">
        <w:rPr>
          <w:rFonts w:asciiTheme="minorHAnsi" w:hAnsiTheme="minorHAnsi" w:cs="Lucida Sans Unicode"/>
          <w:sz w:val="20"/>
        </w:rPr>
        <w:t>P(</w:t>
      </w:r>
      <w:proofErr w:type="gramEnd"/>
      <w:r w:rsidRPr="00B82FBC">
        <w:rPr>
          <w:rFonts w:asciiTheme="minorHAnsi" w:hAnsiTheme="minorHAnsi" w:cs="Lucida Sans Unicode"/>
          <w:sz w:val="20"/>
        </w:rPr>
        <w:t>Y&lt; 10</w:t>
      </w:r>
      <w:r w:rsidRPr="00B82FBC">
        <w:rPr>
          <w:rFonts w:asciiTheme="minorHAnsi" w:hAnsiTheme="minorHAnsi" w:cs="Lucida Sans Unicode"/>
          <w:sz w:val="20"/>
        </w:rPr>
        <w:sym w:font="Symbol" w:char="F073"/>
      </w:r>
      <w:r w:rsidRPr="00B82FBC">
        <w:rPr>
          <w:rFonts w:asciiTheme="minorHAnsi" w:hAnsiTheme="minorHAnsi" w:cs="Lucida Sans Unicode"/>
          <w:sz w:val="20"/>
        </w:rPr>
        <w:t>) .</w:t>
      </w:r>
    </w:p>
    <w:p w:rsidR="00937263" w:rsidRDefault="00937263" w:rsidP="00937263">
      <w:pPr>
        <w:rPr>
          <w:rFonts w:cs="Lucida Sans Unicode"/>
          <w:b/>
          <w:bCs/>
          <w:sz w:val="20"/>
        </w:rPr>
      </w:pPr>
    </w:p>
    <w:p w:rsidR="00937263" w:rsidRPr="00D50E95" w:rsidRDefault="00937263" w:rsidP="00937263">
      <w:pPr>
        <w:rPr>
          <w:rFonts w:cs="Lucida Sans Unicode"/>
          <w:b/>
          <w:bCs/>
          <w:sz w:val="20"/>
        </w:rPr>
      </w:pPr>
      <w:r w:rsidRPr="00D50E95">
        <w:rPr>
          <w:rFonts w:cs="Lucida Sans Unicode"/>
          <w:b/>
          <w:bCs/>
          <w:sz w:val="20"/>
        </w:rPr>
        <w:t>Exo1</w:t>
      </w:r>
      <w:r w:rsidR="00A42DF3">
        <w:rPr>
          <w:rFonts w:cs="Lucida Sans Unicode"/>
          <w:b/>
          <w:bCs/>
          <w:sz w:val="20"/>
        </w:rPr>
        <w:t>3</w:t>
      </w:r>
      <w:r w:rsidRPr="00D50E95">
        <w:rPr>
          <w:rFonts w:cs="Lucida Sans Unicode"/>
          <w:b/>
          <w:bCs/>
          <w:sz w:val="20"/>
        </w:rPr>
        <w:t>: </w:t>
      </w:r>
    </w:p>
    <w:p w:rsidR="00937263" w:rsidRPr="00D50E95" w:rsidRDefault="00937263" w:rsidP="00937263">
      <w:pPr>
        <w:numPr>
          <w:ilvl w:val="0"/>
          <w:numId w:val="11"/>
        </w:numPr>
        <w:spacing w:after="0" w:line="240" w:lineRule="auto"/>
        <w:jc w:val="both"/>
        <w:rPr>
          <w:rFonts w:cs="Lucida Sans Unicode"/>
        </w:rPr>
      </w:pPr>
      <w:r w:rsidRPr="00D50E95">
        <w:rPr>
          <w:rFonts w:cs="Lucida Sans Unicode"/>
        </w:rPr>
        <w:t>Déterminer les droites d’ajustement de Y=</w:t>
      </w:r>
      <w:proofErr w:type="spellStart"/>
      <w:r w:rsidRPr="00D50E95">
        <w:rPr>
          <w:rFonts w:cs="Lucida Sans Unicode"/>
        </w:rPr>
        <w:t>aX+b</w:t>
      </w:r>
      <w:proofErr w:type="spellEnd"/>
      <w:r w:rsidRPr="00D50E95">
        <w:rPr>
          <w:rFonts w:cs="Lucida Sans Unicode"/>
        </w:rPr>
        <w:t xml:space="preserve"> et X=</w:t>
      </w:r>
      <w:proofErr w:type="spellStart"/>
      <w:r w:rsidRPr="00D50E95">
        <w:rPr>
          <w:rFonts w:cs="Lucida Sans Unicode"/>
        </w:rPr>
        <w:t>a’Y+b</w:t>
      </w:r>
      <w:proofErr w:type="spellEnd"/>
      <w:r w:rsidRPr="00D50E95">
        <w:rPr>
          <w:rFonts w:cs="Lucida Sans Unicode"/>
        </w:rPr>
        <w:t>’, ainsi que leur coefficient de corrélation r.</w:t>
      </w:r>
    </w:p>
    <w:p w:rsidR="00937263" w:rsidRPr="00D50E95" w:rsidRDefault="00937263" w:rsidP="00937263">
      <w:pPr>
        <w:spacing w:after="0" w:line="240" w:lineRule="auto"/>
        <w:ind w:left="720"/>
        <w:jc w:val="both"/>
        <w:rPr>
          <w:rFonts w:cs="Lucida Sans Unico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660"/>
        <w:gridCol w:w="660"/>
        <w:gridCol w:w="660"/>
        <w:gridCol w:w="660"/>
        <w:gridCol w:w="660"/>
        <w:gridCol w:w="661"/>
        <w:gridCol w:w="661"/>
        <w:gridCol w:w="661"/>
      </w:tblGrid>
      <w:tr w:rsidR="00937263" w:rsidRPr="00D50E95" w:rsidTr="00D50E95">
        <w:trPr>
          <w:trHeight w:val="282"/>
          <w:jc w:val="center"/>
        </w:trPr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X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12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5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15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19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8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7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18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16</w:t>
            </w:r>
          </w:p>
        </w:tc>
      </w:tr>
      <w:tr w:rsidR="00937263" w:rsidRPr="00D50E95" w:rsidTr="00D50E95">
        <w:trPr>
          <w:trHeight w:val="289"/>
          <w:jc w:val="center"/>
        </w:trPr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Y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12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15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19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18</w:t>
            </w:r>
          </w:p>
        </w:tc>
        <w:tc>
          <w:tcPr>
            <w:tcW w:w="660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8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12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19</w:t>
            </w:r>
          </w:p>
        </w:tc>
        <w:tc>
          <w:tcPr>
            <w:tcW w:w="661" w:type="dxa"/>
          </w:tcPr>
          <w:p w:rsidR="00937263" w:rsidRPr="00D50E95" w:rsidRDefault="00937263" w:rsidP="009F7D24">
            <w:pPr>
              <w:jc w:val="both"/>
              <w:rPr>
                <w:rFonts w:cs="Lucida Sans Unicode"/>
              </w:rPr>
            </w:pPr>
            <w:r w:rsidRPr="00D50E95">
              <w:rPr>
                <w:rFonts w:cs="Lucida Sans Unicode"/>
              </w:rPr>
              <w:t>15</w:t>
            </w:r>
          </w:p>
        </w:tc>
      </w:tr>
    </w:tbl>
    <w:p w:rsidR="00624FC7" w:rsidRPr="00D50E95" w:rsidRDefault="00624FC7" w:rsidP="00E52B4A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p w:rsidR="009C7FF0" w:rsidRPr="00D50E95" w:rsidRDefault="00A42DF3" w:rsidP="00C40BDE">
      <w:pPr>
        <w:rPr>
          <w:rFonts w:cs="Lucida Sans Unicode"/>
          <w:b/>
          <w:bCs/>
          <w:sz w:val="20"/>
        </w:rPr>
      </w:pPr>
      <w:r>
        <w:rPr>
          <w:rFonts w:cs="Lucida Sans Unicode"/>
          <w:b/>
          <w:bCs/>
          <w:sz w:val="20"/>
        </w:rPr>
        <w:t>Exo:14</w:t>
      </w:r>
    </w:p>
    <w:p w:rsidR="00C40BDE" w:rsidRPr="00D50E95" w:rsidRDefault="00C40BDE" w:rsidP="00E52B4A">
      <w:p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 w:rsidRPr="00D50E95">
        <w:rPr>
          <w:rFonts w:cs="URWPalladioL-Roma"/>
          <w:sz w:val="20"/>
          <w:szCs w:val="20"/>
        </w:rPr>
        <w:t>Soient</w:t>
      </w:r>
      <w:r w:rsidR="00A42DF3">
        <w:rPr>
          <w:rFonts w:cs="URWPalladioL-Roma"/>
          <w:sz w:val="20"/>
          <w:szCs w:val="20"/>
        </w:rPr>
        <w:t xml:space="preserve"> </w:t>
      </w:r>
      <w:r w:rsidRPr="00D50E95">
        <w:rPr>
          <w:rFonts w:cs="URWPalladioL-Roma"/>
          <w:sz w:val="20"/>
          <w:szCs w:val="20"/>
        </w:rPr>
        <w:t>10 individus représentés par le tableau suivant</w:t>
      </w:r>
    </w:p>
    <w:p w:rsidR="000776B4" w:rsidRPr="00D50E95" w:rsidRDefault="000776B4" w:rsidP="000776B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tbl>
      <w:tblPr>
        <w:tblStyle w:val="Grilledutableau"/>
        <w:tblW w:w="2455" w:type="dxa"/>
        <w:tblInd w:w="720" w:type="dxa"/>
        <w:tblLook w:val="04A0" w:firstRow="1" w:lastRow="0" w:firstColumn="1" w:lastColumn="0" w:noHBand="0" w:noVBand="1"/>
      </w:tblPr>
      <w:tblGrid>
        <w:gridCol w:w="1021"/>
        <w:gridCol w:w="717"/>
        <w:gridCol w:w="1198"/>
      </w:tblGrid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>Individus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>X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>Y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17,50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I2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19,00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I3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18,25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I4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I5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15,50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I6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I7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11,00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I8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I9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I10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12,00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I11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15,00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I12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14,50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17,00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I13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18,25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18,75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I14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18,25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13,00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I15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14,00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I16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19,50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I17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18,75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19,00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I18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12,00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16,50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I19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16,50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16,00 </w:t>
            </w:r>
          </w:p>
        </w:tc>
      </w:tr>
      <w:tr w:rsidR="000776B4" w:rsidRPr="000776B4" w:rsidTr="00D50E95">
        <w:trPr>
          <w:trHeight w:val="300"/>
        </w:trPr>
        <w:tc>
          <w:tcPr>
            <w:tcW w:w="1021" w:type="dxa"/>
            <w:noWrap/>
            <w:hideMark/>
          </w:tcPr>
          <w:p w:rsidR="000776B4" w:rsidRPr="000776B4" w:rsidRDefault="000776B4" w:rsidP="000776B4">
            <w:pPr>
              <w:rPr>
                <w:rFonts w:ascii="Times New Roman" w:eastAsia="Times New Roman" w:hAnsi="Times New Roman" w:cs="Times New Roman"/>
              </w:rPr>
            </w:pPr>
            <w:r w:rsidRPr="000776B4">
              <w:rPr>
                <w:rFonts w:ascii="Times New Roman" w:eastAsia="Times New Roman" w:hAnsi="Times New Roman" w:cs="Times New Roman"/>
              </w:rPr>
              <w:t>I20</w:t>
            </w:r>
          </w:p>
        </w:tc>
        <w:tc>
          <w:tcPr>
            <w:tcW w:w="236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16,50 </w:t>
            </w:r>
          </w:p>
        </w:tc>
        <w:tc>
          <w:tcPr>
            <w:tcW w:w="1198" w:type="dxa"/>
            <w:noWrap/>
            <w:hideMark/>
          </w:tcPr>
          <w:p w:rsidR="000776B4" w:rsidRPr="000776B4" w:rsidRDefault="000776B4" w:rsidP="000776B4">
            <w:pPr>
              <w:rPr>
                <w:rFonts w:eastAsia="Times New Roman" w:cs="Times New Roman"/>
                <w:color w:val="000000"/>
              </w:rPr>
            </w:pPr>
            <w:r w:rsidRPr="000776B4">
              <w:rPr>
                <w:rFonts w:eastAsia="Times New Roman" w:cs="Times New Roman"/>
                <w:color w:val="000000"/>
              </w:rPr>
              <w:t xml:space="preserve">16,00 </w:t>
            </w:r>
          </w:p>
        </w:tc>
      </w:tr>
    </w:tbl>
    <w:p w:rsidR="000776B4" w:rsidRPr="00D50E95" w:rsidRDefault="000776B4" w:rsidP="000776B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</w:p>
    <w:p w:rsidR="00C40BDE" w:rsidRPr="00D50E95" w:rsidRDefault="00A42DF3" w:rsidP="00C40BD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>
        <w:rPr>
          <w:rFonts w:cs="URWPalladioL-Roma"/>
          <w:sz w:val="20"/>
          <w:szCs w:val="20"/>
        </w:rPr>
        <w:t>Effectuez l’ajustement de Y par X</w:t>
      </w:r>
    </w:p>
    <w:p w:rsidR="00C40BDE" w:rsidRPr="00D50E95" w:rsidRDefault="00A42DF3" w:rsidP="00C40BD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URWPalladioL-Roma"/>
          <w:sz w:val="20"/>
          <w:szCs w:val="20"/>
        </w:rPr>
      </w:pPr>
      <w:r>
        <w:rPr>
          <w:rFonts w:cs="URWPalladioL-Roma"/>
          <w:sz w:val="20"/>
          <w:szCs w:val="20"/>
        </w:rPr>
        <w:t xml:space="preserve">Comparez les deux moyennes pour un risque </w:t>
      </w:r>
      <w:r>
        <w:rPr>
          <w:rFonts w:cstheme="minorHAnsi"/>
          <w:sz w:val="20"/>
          <w:szCs w:val="20"/>
        </w:rPr>
        <w:t>α</w:t>
      </w:r>
      <w:r>
        <w:rPr>
          <w:rFonts w:cs="URWPalladioL-Roma"/>
          <w:sz w:val="20"/>
          <w:szCs w:val="20"/>
        </w:rPr>
        <w:t>=0.03</w:t>
      </w:r>
      <w:bookmarkStart w:id="0" w:name="_GoBack"/>
      <w:bookmarkEnd w:id="0"/>
    </w:p>
    <w:sectPr w:rsidR="00C40BDE" w:rsidRPr="00D50E95" w:rsidSect="00EE4DE1">
      <w:headerReference w:type="default" r:id="rId9"/>
      <w:footerReference w:type="default" r:id="rId10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327" w:rsidRDefault="00A11327" w:rsidP="005C591F">
      <w:pPr>
        <w:pStyle w:val="Paragraphedeliste"/>
        <w:spacing w:after="0" w:line="240" w:lineRule="auto"/>
      </w:pPr>
      <w:r>
        <w:separator/>
      </w:r>
    </w:p>
  </w:endnote>
  <w:endnote w:type="continuationSeparator" w:id="0">
    <w:p w:rsidR="00A11327" w:rsidRDefault="00A11327" w:rsidP="005C591F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1F" w:rsidRDefault="005C591F" w:rsidP="005C591F">
    <w:pPr>
      <w:pStyle w:val="Pieddepage"/>
      <w:pBdr>
        <w:top w:val="single" w:sz="4" w:space="1" w:color="auto"/>
      </w:pBdr>
      <w:jc w:val="center"/>
    </w:pPr>
    <w:r>
      <w:t xml:space="preserve">Page </w:t>
    </w:r>
    <w:r w:rsidR="00103E08">
      <w:fldChar w:fldCharType="begin"/>
    </w:r>
    <w:r w:rsidR="00103E08">
      <w:instrText xml:space="preserve"> PAGE   \* MERGEFORMAT </w:instrText>
    </w:r>
    <w:r w:rsidR="00103E08">
      <w:fldChar w:fldCharType="separate"/>
    </w:r>
    <w:r w:rsidR="00A73EEB">
      <w:rPr>
        <w:noProof/>
      </w:rPr>
      <w:t>3</w:t>
    </w:r>
    <w:r w:rsidR="00103E0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327" w:rsidRDefault="00A11327" w:rsidP="005C591F">
      <w:pPr>
        <w:pStyle w:val="Paragraphedeliste"/>
        <w:spacing w:after="0" w:line="240" w:lineRule="auto"/>
      </w:pPr>
      <w:r>
        <w:separator/>
      </w:r>
    </w:p>
  </w:footnote>
  <w:footnote w:type="continuationSeparator" w:id="0">
    <w:p w:rsidR="00A11327" w:rsidRDefault="00A11327" w:rsidP="005C591F">
      <w:pPr>
        <w:pStyle w:val="Paragraphedelis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91F" w:rsidRDefault="005C591F" w:rsidP="005C591F">
    <w:pPr>
      <w:pStyle w:val="En-tte"/>
      <w:pBdr>
        <w:bottom w:val="single" w:sz="4" w:space="1" w:color="auto"/>
      </w:pBdr>
      <w:jc w:val="center"/>
    </w:pPr>
    <w:r>
      <w:t>Institut Africain d'Informatique Année Académique 202</w:t>
    </w:r>
    <w:r w:rsidR="00CC4C78">
      <w:t>2</w:t>
    </w:r>
    <w:r>
      <w:t>-202</w:t>
    </w:r>
    <w:r w:rsidR="00CC4C78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5EF3"/>
    <w:multiLevelType w:val="hybridMultilevel"/>
    <w:tmpl w:val="F96079F4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306A7"/>
    <w:multiLevelType w:val="hybridMultilevel"/>
    <w:tmpl w:val="B85877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38481D"/>
    <w:multiLevelType w:val="hybridMultilevel"/>
    <w:tmpl w:val="265637DC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532BD"/>
    <w:multiLevelType w:val="hybridMultilevel"/>
    <w:tmpl w:val="4E8A79D8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B67D4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63020B6C"/>
    <w:multiLevelType w:val="hybridMultilevel"/>
    <w:tmpl w:val="DFBA938A"/>
    <w:lvl w:ilvl="0" w:tplc="040C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64B535EE"/>
    <w:multiLevelType w:val="hybridMultilevel"/>
    <w:tmpl w:val="45BCAE50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472AE"/>
    <w:multiLevelType w:val="hybridMultilevel"/>
    <w:tmpl w:val="BFEA113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AB4FBD"/>
    <w:multiLevelType w:val="hybridMultilevel"/>
    <w:tmpl w:val="A986E4B4"/>
    <w:lvl w:ilvl="0" w:tplc="040C0019">
      <w:start w:val="1"/>
      <w:numFmt w:val="lowerLetter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71A6DCA"/>
    <w:multiLevelType w:val="hybridMultilevel"/>
    <w:tmpl w:val="623ADACC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73764B"/>
    <w:multiLevelType w:val="hybridMultilevel"/>
    <w:tmpl w:val="EFE0EFFE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B48A5"/>
    <w:multiLevelType w:val="hybridMultilevel"/>
    <w:tmpl w:val="435ED208"/>
    <w:lvl w:ilvl="0" w:tplc="CE60E9E2">
      <w:start w:val="1"/>
      <w:numFmt w:val="decimal"/>
      <w:lvlText w:val="%1."/>
      <w:lvlJc w:val="left"/>
      <w:pPr>
        <w:ind w:left="720" w:hanging="360"/>
      </w:pPr>
      <w:rPr>
        <w:rFonts w:cs="URWPalladioL-Bold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9D"/>
    <w:rsid w:val="000776B4"/>
    <w:rsid w:val="000D25EB"/>
    <w:rsid w:val="00103CA4"/>
    <w:rsid w:val="00103E08"/>
    <w:rsid w:val="001F60B0"/>
    <w:rsid w:val="002D47DE"/>
    <w:rsid w:val="00337E77"/>
    <w:rsid w:val="003D4576"/>
    <w:rsid w:val="004E4CA5"/>
    <w:rsid w:val="00501268"/>
    <w:rsid w:val="005C591F"/>
    <w:rsid w:val="00610527"/>
    <w:rsid w:val="00624FC7"/>
    <w:rsid w:val="00664FCF"/>
    <w:rsid w:val="00680E2F"/>
    <w:rsid w:val="006C7EFB"/>
    <w:rsid w:val="006D3865"/>
    <w:rsid w:val="0072335F"/>
    <w:rsid w:val="00937263"/>
    <w:rsid w:val="009B299D"/>
    <w:rsid w:val="009C7FF0"/>
    <w:rsid w:val="009D67FC"/>
    <w:rsid w:val="00A11327"/>
    <w:rsid w:val="00A35612"/>
    <w:rsid w:val="00A42DF3"/>
    <w:rsid w:val="00A73EEB"/>
    <w:rsid w:val="00B6094B"/>
    <w:rsid w:val="00B82FBC"/>
    <w:rsid w:val="00BD1883"/>
    <w:rsid w:val="00C40BDE"/>
    <w:rsid w:val="00C6459C"/>
    <w:rsid w:val="00CB6A95"/>
    <w:rsid w:val="00CC47A4"/>
    <w:rsid w:val="00CC4C78"/>
    <w:rsid w:val="00D4066B"/>
    <w:rsid w:val="00D50E95"/>
    <w:rsid w:val="00DB40A3"/>
    <w:rsid w:val="00DE5FB4"/>
    <w:rsid w:val="00E52B4A"/>
    <w:rsid w:val="00E714F9"/>
    <w:rsid w:val="00E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99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CA5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93726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rsid w:val="00937263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0776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C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91F"/>
  </w:style>
  <w:style w:type="paragraph" w:styleId="Pieddepage">
    <w:name w:val="footer"/>
    <w:basedOn w:val="Normal"/>
    <w:link w:val="PieddepageCar"/>
    <w:uiPriority w:val="99"/>
    <w:unhideWhenUsed/>
    <w:rsid w:val="005C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99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CA5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93726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rsid w:val="00937263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0776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C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91F"/>
  </w:style>
  <w:style w:type="paragraph" w:styleId="Pieddepage">
    <w:name w:val="footer"/>
    <w:basedOn w:val="Normal"/>
    <w:link w:val="PieddepageCar"/>
    <w:uiPriority w:val="99"/>
    <w:unhideWhenUsed/>
    <w:rsid w:val="005C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F64A-55BB-493D-86CB-512BD656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MATY Maman</dc:creator>
  <cp:lastModifiedBy>ccuser</cp:lastModifiedBy>
  <cp:revision>6</cp:revision>
  <cp:lastPrinted>2022-12-22T13:14:00Z</cp:lastPrinted>
  <dcterms:created xsi:type="dcterms:W3CDTF">2023-06-12T13:43:00Z</dcterms:created>
  <dcterms:modified xsi:type="dcterms:W3CDTF">2023-08-19T10:52:00Z</dcterms:modified>
</cp:coreProperties>
</file>