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C6D3" w14:textId="77777777" w:rsidR="00F17606" w:rsidRDefault="00F17606">
      <w:pPr>
        <w:rPr>
          <w:rFonts w:ascii="Helvetica" w:eastAsia="Times New Roman" w:hAnsi="Helvetica" w:cs="Helvetica"/>
        </w:rPr>
      </w:pPr>
    </w:p>
    <w:p w14:paraId="283A5363" w14:textId="77777777" w:rsidR="00F17606" w:rsidRDefault="00D31B2D">
      <w:pPr>
        <w:divId w:val="684937526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7606" w14:paraId="42DC176F" w14:textId="77777777">
        <w:trPr>
          <w:divId w:val="103161500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9DC26C" w14:textId="77777777" w:rsidR="00F17606" w:rsidRDefault="00F17606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891B0" w14:textId="77777777" w:rsidR="00F17606" w:rsidRDefault="00D31B2D">
            <w:pPr>
              <w:spacing w:after="15"/>
              <w:ind w:left="15" w:right="15"/>
              <w:divId w:val="778374675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7606" w14:paraId="0878BA84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5839C85B" w14:textId="77777777" w:rsidR="00F17606" w:rsidRDefault="00F17606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3BC82679" w14:textId="77777777" w:rsidR="00F17606" w:rsidRDefault="00F17606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7606" w14:paraId="7B6FCDB2" w14:textId="77777777">
              <w:tc>
                <w:tcPr>
                  <w:tcW w:w="0" w:type="auto"/>
                  <w:hideMark/>
                </w:tcPr>
                <w:p w14:paraId="1A98032B" w14:textId="77777777" w:rsidR="00F17606" w:rsidRDefault="00D31B2D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1(a).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BE3859" w14:textId="77777777" w:rsidR="00F17606" w:rsidRDefault="00D31B2D">
                  <w:pPr>
                    <w:pStyle w:val="NormalWeb"/>
                    <w:spacing w:after="240"/>
                    <w:ind w:left="30" w:right="30"/>
                  </w:pPr>
                  <w:r>
                    <w:t>A group of A-level students are working together to program a computer game.</w:t>
                  </w:r>
                  <w:r>
                    <w:br/>
                  </w:r>
                  <w:r>
                    <w:br/>
                    <w:t>In the game, the player controls a character who moves through a virtual world. The game starts with a load-up screen. The player can select which area to move to on an on-screen map, and then they control the movements of their character using a keyboard to solve puzzles on the screen.</w:t>
                  </w:r>
                  <w:r>
                    <w:br/>
                  </w:r>
                  <w:r>
                    <w:br/>
                    <w:t xml:space="preserve">Identify </w:t>
                  </w:r>
                  <w:r>
                    <w:rPr>
                      <w:rStyle w:val="Strong"/>
                    </w:rPr>
                    <w:t>two</w:t>
                  </w:r>
                  <w:r>
                    <w:t xml:space="preserve"> inputs that the user could enter to control the character and describe each input’s function.</w:t>
                  </w:r>
                </w:p>
                <w:p w14:paraId="2084A339" w14:textId="77777777" w:rsidR="00F17606" w:rsidRDefault="00D31B2D">
                  <w:pPr>
                    <w:ind w:left="15" w:right="15"/>
                    <w:divId w:val="182435219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7"/>
                    <w:gridCol w:w="8798"/>
                    <w:gridCol w:w="280"/>
                  </w:tblGrid>
                  <w:tr w:rsidR="00F17606" w14:paraId="13A0E2D5" w14:textId="77777777"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B7682F9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Input 1</w:t>
                        </w:r>
                      </w:p>
                    </w:tc>
                    <w:tc>
                      <w:tcPr>
                        <w:tcW w:w="45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C8B45F4" w14:textId="30304C05" w:rsidR="00F17606" w:rsidRPr="005E0022" w:rsidRDefault="005A4CD7">
                        <w:pPr>
                          <w:spacing w:before="15" w:after="15" w:line="180" w:lineRule="atLeast"/>
                          <w:ind w:left="15" w:right="15"/>
                          <w:jc w:val="right"/>
                          <w:divId w:val="1885289070"/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</w:pPr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W</w:t>
                        </w:r>
                        <w:r w:rsidR="00D31B2D"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6075DA8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F17606" w14:paraId="3A95951D" w14:textId="77777777"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E2AAEF7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use</w:t>
                        </w:r>
                      </w:p>
                    </w:tc>
                    <w:tc>
                      <w:tcPr>
                        <w:tcW w:w="47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6870C4D" w14:textId="70D2A1B3" w:rsidR="00F17606" w:rsidRPr="005E0022" w:rsidRDefault="005A4CD7">
                        <w:pPr>
                          <w:spacing w:before="15" w:after="15" w:line="180" w:lineRule="atLeast"/>
                          <w:ind w:left="15" w:right="15"/>
                          <w:jc w:val="right"/>
                          <w:divId w:val="457452508"/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</w:pPr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Mover player forward</w:t>
                        </w:r>
                        <w:r w:rsidR="00D31B2D"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5EFC641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F17606" w14:paraId="4EE7C285" w14:textId="77777777"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78649C9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Input 2</w:t>
                        </w:r>
                      </w:p>
                    </w:tc>
                    <w:tc>
                      <w:tcPr>
                        <w:tcW w:w="45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5C96C1A" w14:textId="24BAED64" w:rsidR="00F17606" w:rsidRPr="005E0022" w:rsidRDefault="005A4CD7">
                        <w:pPr>
                          <w:spacing w:before="15" w:after="15" w:line="180" w:lineRule="atLeast"/>
                          <w:ind w:left="15" w:right="15"/>
                          <w:jc w:val="right"/>
                          <w:divId w:val="594363586"/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</w:pPr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B44F13E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F17606" w14:paraId="43D92E20" w14:textId="77777777"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C1E50D8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use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21030DB" w14:textId="3C06CD71" w:rsidR="00F17606" w:rsidRPr="005E0022" w:rsidRDefault="005A4CD7">
                        <w:pPr>
                          <w:spacing w:before="15" w:after="15" w:line="180" w:lineRule="atLeast"/>
                          <w:ind w:left="15" w:right="15"/>
                          <w:jc w:val="right"/>
                          <w:divId w:val="1417246959"/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</w:pPr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Move player backwards</w:t>
                        </w:r>
                      </w:p>
                    </w:tc>
                    <w:tc>
                      <w:tcPr>
                        <w:tcW w:w="1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22F18D9" w14:textId="77777777" w:rsidR="00F17606" w:rsidRDefault="00D31B2D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[4]</w:t>
                        </w:r>
                      </w:p>
                    </w:tc>
                  </w:tr>
                </w:tbl>
                <w:p w14:paraId="7DCB4DAC" w14:textId="77777777" w:rsidR="00F17606" w:rsidRDefault="00D31B2D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0B331C94" w14:textId="77777777" w:rsidR="00F17606" w:rsidRDefault="00F17606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107BC39C" w14:textId="77777777" w:rsidR="00F17606" w:rsidRDefault="00F17606">
      <w:pPr>
        <w:divId w:val="1031615008"/>
        <w:rPr>
          <w:rFonts w:ascii="Helvetica" w:eastAsia="Times New Roman" w:hAnsi="Helvetica" w:cs="Helvetica"/>
          <w:sz w:val="18"/>
          <w:szCs w:val="18"/>
        </w:rPr>
      </w:pPr>
    </w:p>
    <w:p w14:paraId="770BF9AE" w14:textId="77777777" w:rsidR="00F17606" w:rsidRDefault="00D31B2D">
      <w:pPr>
        <w:divId w:val="1651983095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7606" w14:paraId="08FF79FA" w14:textId="77777777">
        <w:trPr>
          <w:divId w:val="103161500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68964" w14:textId="77777777" w:rsidR="00F17606" w:rsidRDefault="00F17606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17A7F" w14:textId="77777777" w:rsidR="00F17606" w:rsidRDefault="00D31B2D">
            <w:pPr>
              <w:spacing w:after="15"/>
              <w:ind w:left="15" w:right="15"/>
              <w:divId w:val="281807059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7606" w14:paraId="2B674309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11454AAF" w14:textId="77777777" w:rsidR="00F17606" w:rsidRDefault="00F17606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2A4EC84F" w14:textId="77777777" w:rsidR="00F17606" w:rsidRDefault="00F17606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7606" w14:paraId="0F3C3000" w14:textId="77777777">
              <w:tc>
                <w:tcPr>
                  <w:tcW w:w="0" w:type="auto"/>
                  <w:hideMark/>
                </w:tcPr>
                <w:p w14:paraId="33837CEC" w14:textId="77777777" w:rsidR="00F17606" w:rsidRDefault="00D31B2D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(b).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5C3C9B" w14:textId="77777777" w:rsidR="00F17606" w:rsidRDefault="00D31B2D">
                  <w:pPr>
                    <w:pStyle w:val="NormalWeb"/>
                    <w:spacing w:after="240"/>
                    <w:ind w:left="30" w:right="30"/>
                  </w:pPr>
                  <w:r>
                    <w:t>The game is to be created using sub-procedures. The following table identifies and describes one sub-procedure the students could use.</w:t>
                  </w:r>
                  <w:r>
                    <w:br/>
                  </w:r>
                  <w:r>
                    <w:br/>
                    <w:t xml:space="preserve">Complete the table below, identifying </w:t>
                  </w:r>
                  <w:r>
                    <w:rPr>
                      <w:rStyle w:val="Strong"/>
                    </w:rPr>
                    <w:t>three</w:t>
                  </w:r>
                  <w:r>
                    <w:t xml:space="preserve"> additional sub-procedures that the students could create from the description at the start of question </w:t>
                  </w:r>
                  <w:r>
                    <w:rPr>
                      <w:rStyle w:val="Strong"/>
                    </w:rPr>
                    <w:t>2</w:t>
                  </w:r>
                  <w:r>
                    <w:t>.</w:t>
                  </w:r>
                  <w:r>
                    <w:br/>
                  </w:r>
                  <w:r>
                    <w:br/>
                    <w:t>Describe the purpose of each sub-procedure you have identified.</w:t>
                  </w:r>
                </w:p>
                <w:p w14:paraId="2B8DDC1A" w14:textId="77777777" w:rsidR="00F17606" w:rsidRDefault="00D31B2D">
                  <w:pPr>
                    <w:ind w:left="15" w:right="15"/>
                    <w:divId w:val="49947001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jc w:val="center"/>
                    <w:tblBorders>
                      <w:top w:val="inset" w:sz="6" w:space="0" w:color="000000"/>
                      <w:left w:val="inset" w:sz="6" w:space="0" w:color="000000"/>
                      <w:bottom w:val="inset" w:sz="6" w:space="0" w:color="000000"/>
                      <w:right w:val="inset" w:sz="6" w:space="0" w:color="000000"/>
                    </w:tblBorders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1"/>
                    <w:gridCol w:w="4146"/>
                    <w:gridCol w:w="4607"/>
                  </w:tblGrid>
                  <w:tr w:rsidR="00F17606" w14:paraId="062D09BF" w14:textId="77777777">
                    <w:trPr>
                      <w:jc w:val="center"/>
                    </w:trPr>
                    <w:tc>
                      <w:tcPr>
                        <w:tcW w:w="2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7C41AA75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2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7E35429C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Sub-procedure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5C496177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Purpose</w:t>
                        </w:r>
                      </w:p>
                    </w:tc>
                  </w:tr>
                  <w:tr w:rsidR="00F17606" w14:paraId="3A096D84" w14:textId="77777777">
                    <w:trPr>
                      <w:jc w:val="center"/>
                    </w:trPr>
                    <w:tc>
                      <w:tcPr>
                        <w:tcW w:w="2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8DB8D00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e.g.</w:t>
                        </w:r>
                        <w:proofErr w:type="gramEnd"/>
                      </w:p>
                    </w:tc>
                    <w:tc>
                      <w:tcPr>
                        <w:tcW w:w="22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0A0A0"/>
                        <w:vAlign w:val="center"/>
                        <w:hideMark/>
                      </w:tcPr>
                      <w:p w14:paraId="69BCFDB5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characterMovement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0A0A0"/>
                        <w:vAlign w:val="center"/>
                        <w:hideMark/>
                      </w:tcPr>
                      <w:p w14:paraId="125DF840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Emphasis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Takes the key the player pressed and moves the character in that direction</w:t>
                        </w:r>
                      </w:p>
                    </w:tc>
                  </w:tr>
                  <w:tr w:rsidR="00F17606" w14:paraId="276FE3B0" w14:textId="77777777">
                    <w:trPr>
                      <w:jc w:val="center"/>
                    </w:trPr>
                    <w:tc>
                      <w:tcPr>
                        <w:tcW w:w="2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6BB389F" w14:textId="77777777" w:rsidR="00F17606" w:rsidRDefault="00D31B2D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  <w:t>1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22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2777F32C" w14:textId="5AF78149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  <w:proofErr w:type="spellStart"/>
                        <w:r w:rsidR="005A4CD7"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loadUpScreen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FB8966F" w14:textId="6CCDCD86" w:rsidR="00F17606" w:rsidRPr="005E0022" w:rsidRDefault="005A4CD7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</w:pPr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Display a map to allow the player to pick a location to move to</w:t>
                        </w:r>
                      </w:p>
                    </w:tc>
                  </w:tr>
                  <w:tr w:rsidR="00F17606" w14:paraId="662A0E49" w14:textId="77777777">
                    <w:trPr>
                      <w:jc w:val="center"/>
                    </w:trPr>
                    <w:tc>
                      <w:tcPr>
                        <w:tcW w:w="2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A7E95BB" w14:textId="77777777" w:rsidR="00F17606" w:rsidRDefault="00D31B2D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  <w:t>2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22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542E2A7" w14:textId="60BDC3D9" w:rsidR="00F17606" w:rsidRDefault="005A4CD7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proofErr w:type="spellStart"/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spawnPlayer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61FDF197" w14:textId="65932080" w:rsidR="00F17606" w:rsidRPr="005E0022" w:rsidRDefault="005A4CD7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</w:pPr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 xml:space="preserve">Spawns the player in the location picked from the </w:t>
                        </w:r>
                        <w:proofErr w:type="spellStart"/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loadUpScreen</w:t>
                        </w:r>
                        <w:proofErr w:type="spellEnd"/>
                      </w:p>
                    </w:tc>
                  </w:tr>
                  <w:tr w:rsidR="00F17606" w14:paraId="384A1D5C" w14:textId="77777777">
                    <w:trPr>
                      <w:jc w:val="center"/>
                    </w:trPr>
                    <w:tc>
                      <w:tcPr>
                        <w:tcW w:w="2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7672FDF4" w14:textId="77777777" w:rsidR="00F17606" w:rsidRDefault="00D31B2D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  <w:t>3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22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4856803" w14:textId="674F0990" w:rsidR="00F17606" w:rsidRDefault="005A4CD7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proofErr w:type="spellStart"/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checkPuzzleStatus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7CF403FE" w14:textId="5AB21DA7" w:rsidR="00F17606" w:rsidRPr="005E0022" w:rsidRDefault="005A4CD7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</w:pPr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Checks if puzzle is completed correctly</w:t>
                        </w:r>
                      </w:p>
                    </w:tc>
                  </w:tr>
                </w:tbl>
                <w:p w14:paraId="0E553674" w14:textId="77777777" w:rsidR="00F17606" w:rsidRDefault="00F17606">
                  <w:pPr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7616C66C" w14:textId="77777777" w:rsidR="00F17606" w:rsidRDefault="00D31B2D">
                  <w:pPr>
                    <w:ind w:left="15" w:right="15"/>
                    <w:divId w:val="135380385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1"/>
                    <w:gridCol w:w="9424"/>
                  </w:tblGrid>
                  <w:tr w:rsidR="00F17606" w14:paraId="1001B074" w14:textId="77777777">
                    <w:tc>
                      <w:tcPr>
                        <w:tcW w:w="1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2C7059C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4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82F0C90" w14:textId="77777777" w:rsidR="00F17606" w:rsidRDefault="00D31B2D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[6]</w:t>
                        </w:r>
                      </w:p>
                    </w:tc>
                  </w:tr>
                </w:tbl>
                <w:p w14:paraId="2BDB1833" w14:textId="77777777" w:rsidR="00F17606" w:rsidRDefault="00D31B2D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130A30D1" w14:textId="77777777" w:rsidR="00F17606" w:rsidRDefault="00F17606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4BF71A33" w14:textId="77777777" w:rsidR="00F17606" w:rsidRDefault="00F17606">
      <w:pPr>
        <w:divId w:val="1031615008"/>
        <w:rPr>
          <w:rFonts w:ascii="Helvetica" w:eastAsia="Times New Roman" w:hAnsi="Helvetica" w:cs="Helvetica"/>
          <w:sz w:val="18"/>
          <w:szCs w:val="18"/>
        </w:rPr>
      </w:pPr>
    </w:p>
    <w:p w14:paraId="61B50113" w14:textId="77777777" w:rsidR="00F17606" w:rsidRDefault="00D31B2D">
      <w:pPr>
        <w:divId w:val="98722941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"/>
        <w:gridCol w:w="11016"/>
      </w:tblGrid>
      <w:tr w:rsidR="00F17606" w14:paraId="5B5F9D84" w14:textId="77777777">
        <w:trPr>
          <w:divId w:val="103161500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F71AFA" w14:textId="77777777" w:rsidR="00F17606" w:rsidRDefault="00F17606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2EA4B" w14:textId="576DA95C" w:rsidR="00F17606" w:rsidRDefault="00D31B2D">
            <w:pPr>
              <w:spacing w:after="15"/>
              <w:ind w:left="15" w:right="15"/>
              <w:divId w:val="692608409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p w14:paraId="25070531" w14:textId="195EE951" w:rsidR="00971DE9" w:rsidRDefault="00971DE9">
            <w:pPr>
              <w:spacing w:after="15"/>
              <w:ind w:left="15" w:right="15"/>
              <w:divId w:val="692608409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14:paraId="69298AF6" w14:textId="79C4E498" w:rsidR="00971DE9" w:rsidRDefault="00971DE9">
            <w:pPr>
              <w:spacing w:after="15"/>
              <w:ind w:left="15" w:right="15"/>
              <w:divId w:val="692608409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14:paraId="11828445" w14:textId="57191804" w:rsidR="00971DE9" w:rsidRDefault="00971DE9">
            <w:pPr>
              <w:spacing w:after="15"/>
              <w:ind w:left="15" w:right="15"/>
              <w:divId w:val="692608409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14:paraId="78BB4032" w14:textId="429AA9D6" w:rsidR="00971DE9" w:rsidRDefault="00971DE9">
            <w:pPr>
              <w:spacing w:after="15"/>
              <w:ind w:left="15" w:right="15"/>
              <w:divId w:val="692608409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14:paraId="42725155" w14:textId="36A6F482" w:rsidR="00971DE9" w:rsidRDefault="00971DE9">
            <w:pPr>
              <w:spacing w:after="15"/>
              <w:ind w:left="15" w:right="15"/>
              <w:divId w:val="692608409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14:paraId="3DFEF5C5" w14:textId="79275889" w:rsidR="00971DE9" w:rsidRDefault="00971DE9">
            <w:pPr>
              <w:spacing w:after="15"/>
              <w:ind w:left="15" w:right="15"/>
              <w:divId w:val="692608409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14:paraId="757C7508" w14:textId="42A29816" w:rsidR="00971DE9" w:rsidRDefault="00971DE9">
            <w:pPr>
              <w:spacing w:after="15"/>
              <w:ind w:left="15" w:right="15"/>
              <w:divId w:val="692608409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14:paraId="72B15849" w14:textId="77777777" w:rsidR="00971DE9" w:rsidRDefault="00971DE9">
            <w:pPr>
              <w:spacing w:after="15"/>
              <w:ind w:left="15" w:right="15"/>
              <w:divId w:val="692608409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0600"/>
            </w:tblGrid>
            <w:tr w:rsidR="00F17606" w14:paraId="015BCC52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7F733AA6" w14:textId="77777777" w:rsidR="00F17606" w:rsidRDefault="00F17606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029DF8BB" w14:textId="77777777" w:rsidR="00F17606" w:rsidRDefault="00F17606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7606" w14:paraId="68AAF5D6" w14:textId="77777777">
              <w:tc>
                <w:tcPr>
                  <w:tcW w:w="0" w:type="auto"/>
                  <w:hideMark/>
                </w:tcPr>
                <w:p w14:paraId="39BA039D" w14:textId="77777777" w:rsidR="00F17606" w:rsidRDefault="00D31B2D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(c).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2973C0" w14:textId="77777777" w:rsidR="00F17606" w:rsidRDefault="00D31B2D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ifnotalone"/>
                      <w:rFonts w:eastAsia="Times New Roman"/>
                      <w:sz w:val="18"/>
                      <w:szCs w:val="18"/>
                    </w:rPr>
                    <w:t xml:space="preserve">The following pseudocode algorithm is for the sub-procedure </w:t>
                  </w:r>
                  <w:proofErr w:type="spellStart"/>
                  <w:r>
                    <w:rPr>
                      <w:rStyle w:val="ifnotalone"/>
                      <w:rFonts w:ascii="Courier New" w:eastAsia="Times New Roman" w:hAnsi="Courier New" w:cs="Courier New"/>
                      <w:sz w:val="18"/>
                      <w:szCs w:val="18"/>
                    </w:rPr>
                    <w:t>characterMovement</w:t>
                  </w:r>
                  <w:proofErr w:type="spellEnd"/>
                  <w:r>
                    <w:rPr>
                      <w:rStyle w:val="ifnotalone"/>
                      <w:rFonts w:eastAsia="Times New Roman"/>
                      <w:sz w:val="18"/>
                      <w:szCs w:val="18"/>
                    </w:rPr>
                    <w:t>.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</w:p>
                <w:p w14:paraId="414A4BB1" w14:textId="77777777" w:rsidR="00F17606" w:rsidRDefault="00D31B2D">
                  <w:pPr>
                    <w:spacing w:before="15" w:after="15"/>
                    <w:ind w:left="15" w:right="15"/>
                    <w:jc w:val="center"/>
                    <w:divId w:val="144422456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noProof/>
                      <w:sz w:val="18"/>
                      <w:szCs w:val="18"/>
                    </w:rPr>
                    <w:drawing>
                      <wp:inline distT="0" distB="0" distL="0" distR="0" wp14:anchorId="7BEC28FE" wp14:editId="37EE9A4E">
                        <wp:extent cx="4021455" cy="1456055"/>
                        <wp:effectExtent l="0" t="0" r="0" b="444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21455" cy="145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468EF4" w14:textId="77777777" w:rsidR="00F17606" w:rsidRDefault="00D31B2D">
                  <w:pPr>
                    <w:numPr>
                      <w:ilvl w:val="0"/>
                      <w:numId w:val="1"/>
                    </w:numPr>
                    <w:spacing w:before="100" w:beforeAutospacing="1" w:after="240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Identify the </w:t>
                  </w: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three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parameters in the procedure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characterMovement</w:t>
                  </w:r>
                  <w:proofErr w:type="spellEnd"/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.</w:t>
                  </w:r>
                </w:p>
                <w:p w14:paraId="5FE715AF" w14:textId="77777777" w:rsidR="00F17606" w:rsidRDefault="00D31B2D">
                  <w:pPr>
                    <w:spacing w:before="100" w:beforeAutospacing="1" w:after="100" w:afterAutospacing="1"/>
                    <w:ind w:left="735" w:right="15"/>
                    <w:divId w:val="212398707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068" w:type="pct"/>
                    <w:tblInd w:w="73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"/>
                    <w:gridCol w:w="8164"/>
                    <w:gridCol w:w="83"/>
                  </w:tblGrid>
                  <w:tr w:rsidR="00F17606" w14:paraId="05CB458C" w14:textId="77777777" w:rsidTr="00971DE9">
                    <w:trPr>
                      <w:trHeight w:val="357"/>
                    </w:trPr>
                    <w:tc>
                      <w:tcPr>
                        <w:tcW w:w="1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F37BBC2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80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82ACB81" w14:textId="64DD2F7A" w:rsidR="00F17606" w:rsidRDefault="005A4CD7" w:rsidP="005E0022">
                        <w:pPr>
                          <w:spacing w:before="100" w:beforeAutospacing="1" w:after="100" w:afterAutospacing="1" w:line="180" w:lineRule="atLeast"/>
                          <w:ind w:left="750" w:right="15"/>
                          <w:jc w:val="right"/>
                          <w:divId w:val="1768505493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proofErr w:type="spellStart"/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inputKey</w:t>
                        </w:r>
                        <w:proofErr w:type="spellEnd"/>
                        <w:r w:rsidR="00D31B2D"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CCDFF62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F17606" w14:paraId="146F28D7" w14:textId="77777777" w:rsidTr="00971DE9">
                    <w:trPr>
                      <w:trHeight w:val="357"/>
                    </w:trPr>
                    <w:tc>
                      <w:tcPr>
                        <w:tcW w:w="1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86A2984" w14:textId="57A285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2</w:t>
                        </w:r>
                      </w:p>
                    </w:tc>
                    <w:tc>
                      <w:tcPr>
                        <w:tcW w:w="480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BC782F9" w14:textId="4FEF8AFE" w:rsidR="00F17606" w:rsidRDefault="005A4CD7" w:rsidP="005E0022">
                        <w:pPr>
                          <w:spacing w:before="100" w:beforeAutospacing="1" w:after="100" w:afterAutospacing="1" w:line="180" w:lineRule="atLeast"/>
                          <w:ind w:left="750" w:right="15"/>
                          <w:jc w:val="right"/>
                          <w:divId w:val="1380319322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proofErr w:type="spellStart"/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Characterx</w:t>
                        </w:r>
                        <w:proofErr w:type="spellEnd"/>
                      </w:p>
                    </w:tc>
                    <w:tc>
                      <w:tcPr>
                        <w:tcW w:w="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FF85204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F17606" w14:paraId="67530A67" w14:textId="77777777" w:rsidTr="00971DE9">
                    <w:trPr>
                      <w:trHeight w:val="357"/>
                    </w:trPr>
                    <w:tc>
                      <w:tcPr>
                        <w:tcW w:w="1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8AB7EB6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80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628DA31" w14:textId="7ACD9B8C" w:rsidR="00F17606" w:rsidRDefault="005A4CD7" w:rsidP="005E0022">
                        <w:pPr>
                          <w:spacing w:before="100" w:beforeAutospacing="1" w:after="100" w:afterAutospacing="1" w:line="180" w:lineRule="atLeast"/>
                          <w:ind w:left="750" w:right="15"/>
                          <w:jc w:val="right"/>
                          <w:divId w:val="1897274974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 w:rsidRPr="005E0022">
                          <w:rPr>
                            <w:rFonts w:ascii="Helvetica" w:eastAsia="Times New Roman" w:hAnsi="Helvetica" w:cs="Helvetica"/>
                            <w:color w:val="FF0000"/>
                            <w:sz w:val="18"/>
                            <w:szCs w:val="18"/>
                          </w:rPr>
                          <w:t>charactery</w:t>
                        </w:r>
                      </w:p>
                    </w:tc>
                    <w:tc>
                      <w:tcPr>
                        <w:tcW w:w="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8476DFA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14:paraId="77C2F18C" w14:textId="77777777" w:rsidR="00F17606" w:rsidRDefault="00F17606">
                  <w:p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tbl>
                  <w:tblPr>
                    <w:tblW w:w="9715" w:type="dxa"/>
                    <w:tblInd w:w="73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1"/>
                    <w:gridCol w:w="9424"/>
                  </w:tblGrid>
                  <w:tr w:rsidR="00F17606" w14:paraId="15B16C5C" w14:textId="77777777" w:rsidTr="00971DE9">
                    <w:tc>
                      <w:tcPr>
                        <w:tcW w:w="1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4E7BCA9" w14:textId="77777777" w:rsidR="00F17606" w:rsidRDefault="00D31B2D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4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93D74AB" w14:textId="77777777" w:rsidR="00F17606" w:rsidRDefault="00D31B2D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[3]</w:t>
                        </w:r>
                      </w:p>
                    </w:tc>
                  </w:tr>
                </w:tbl>
                <w:p w14:paraId="5296CDA7" w14:textId="77777777" w:rsidR="00F17606" w:rsidRDefault="00D31B2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Describe the decision that is made in this procedure and how the decision affects the flow through the procedure.</w:t>
                  </w:r>
                </w:p>
                <w:p w14:paraId="7E5C5D66" w14:textId="5D383253" w:rsidR="00F17606" w:rsidRPr="005E0022" w:rsidRDefault="005A4CD7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529925790"/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</w:pPr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 xml:space="preserve">It is checking the value of </w:t>
                  </w:r>
                  <w:proofErr w:type="spellStart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>inputKey</w:t>
                  </w:r>
                  <w:proofErr w:type="spellEnd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 xml:space="preserve"> against 4 </w:t>
                  </w:r>
                  <w:proofErr w:type="spellStart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>valus</w:t>
                  </w:r>
                  <w:proofErr w:type="spellEnd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 xml:space="preserve"> depending on the value either the </w:t>
                  </w:r>
                  <w:proofErr w:type="spellStart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>Characterx</w:t>
                  </w:r>
                  <w:proofErr w:type="spellEnd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 xml:space="preserve"> or the Charactery will be increased or </w:t>
                  </w:r>
                  <w:proofErr w:type="spellStart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>decreaced</w:t>
                  </w:r>
                  <w:proofErr w:type="spellEnd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 xml:space="preserve"> by 1</w:t>
                  </w:r>
                </w:p>
                <w:p w14:paraId="72B75068" w14:textId="77777777" w:rsidR="00F17606" w:rsidRDefault="00D31B2D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171712426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483542F3" w14:textId="77777777" w:rsidR="00F17606" w:rsidRDefault="00D31B2D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92172250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0E23D05E" w14:textId="6CBE0D0D" w:rsidR="00F17606" w:rsidRDefault="00F17606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18344880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276CEBEC" w14:textId="77777777" w:rsidR="00F17606" w:rsidRDefault="00D31B2D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116840688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52620A49" w14:textId="77777777" w:rsidR="00F17606" w:rsidRDefault="00D31B2D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161875463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[3]</w:t>
                  </w:r>
                </w:p>
                <w:p w14:paraId="16318098" w14:textId="77777777" w:rsidR="00F17606" w:rsidRDefault="00D31B2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Explain why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characterx</w:t>
                  </w:r>
                  <w:proofErr w:type="spellEnd"/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and 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charactery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are passed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byRef</w:t>
                  </w:r>
                  <w:proofErr w:type="spellEnd"/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and not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byVal</w:t>
                  </w:r>
                  <w:proofErr w:type="spellEnd"/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.</w:t>
                  </w:r>
                </w:p>
                <w:p w14:paraId="041EF42E" w14:textId="2441913E" w:rsidR="00F17606" w:rsidRPr="005E0022" w:rsidRDefault="005A4CD7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1448742236"/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</w:pPr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 xml:space="preserve">Because you want to update the variable not create a new one and then update that this is because </w:t>
                  </w:r>
                  <w:proofErr w:type="spellStart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>otherwhise</w:t>
                  </w:r>
                  <w:proofErr w:type="spellEnd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 xml:space="preserve"> the player </w:t>
                  </w:r>
                  <w:proofErr w:type="spellStart"/>
                  <w:proofErr w:type="gramStart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>wont</w:t>
                  </w:r>
                  <w:proofErr w:type="spellEnd"/>
                  <w:proofErr w:type="gramEnd"/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 xml:space="preserve"> know the values have changed and therefore the player wont move on screen as new variables have been created updated then deleted</w:t>
                  </w:r>
                </w:p>
                <w:p w14:paraId="7C1CD024" w14:textId="77777777" w:rsidR="00F17606" w:rsidRDefault="00D31B2D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38622389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131366FE" w14:textId="77777777" w:rsidR="00F17606" w:rsidRDefault="00D31B2D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99059722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6F401FF3" w14:textId="5C4916B9" w:rsidR="00F17606" w:rsidRDefault="00F17606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868227560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2149AD9B" w14:textId="7AF99AC9" w:rsidR="00F17606" w:rsidRDefault="00F17606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168905966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6C4D4142" w14:textId="77777777" w:rsidR="00F17606" w:rsidRDefault="00D31B2D">
                  <w:pPr>
                    <w:spacing w:before="100" w:beforeAutospacing="1" w:after="100" w:afterAutospacing="1" w:line="180" w:lineRule="atLeast"/>
                    <w:ind w:left="735" w:right="15"/>
                    <w:jc w:val="right"/>
                    <w:divId w:val="154254811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lastRenderedPageBreak/>
                    <w:t>[3]</w:t>
                  </w:r>
                </w:p>
                <w:p w14:paraId="6ACD7FC1" w14:textId="77777777" w:rsidR="00F17606" w:rsidRDefault="00D31B2D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01A61426" w14:textId="77777777" w:rsidR="00F17606" w:rsidRDefault="00F17606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7E2AB521" w14:textId="77777777" w:rsidR="00F17606" w:rsidRDefault="00F17606">
      <w:pPr>
        <w:divId w:val="1031615008"/>
        <w:rPr>
          <w:rFonts w:ascii="Helvetica" w:eastAsia="Times New Roman" w:hAnsi="Helvetica" w:cs="Helvetica"/>
          <w:sz w:val="18"/>
          <w:szCs w:val="18"/>
        </w:rPr>
      </w:pPr>
    </w:p>
    <w:p w14:paraId="4773B909" w14:textId="77777777" w:rsidR="00F17606" w:rsidRDefault="00D31B2D">
      <w:pPr>
        <w:divId w:val="401830411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7606" w14:paraId="3971230A" w14:textId="77777777">
        <w:trPr>
          <w:divId w:val="103161500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8E6676" w14:textId="77777777" w:rsidR="00F17606" w:rsidRDefault="00F17606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D8EB1" w14:textId="77777777" w:rsidR="00F17606" w:rsidRDefault="00D31B2D">
            <w:pPr>
              <w:spacing w:after="15"/>
              <w:ind w:left="15" w:right="15"/>
              <w:divId w:val="716930894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7606" w14:paraId="4D280F70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0C57DD44" w14:textId="77777777" w:rsidR="00F17606" w:rsidRDefault="00F17606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21D03FB0" w14:textId="77777777" w:rsidR="00F17606" w:rsidRDefault="00F17606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7606" w14:paraId="30B5DAE9" w14:textId="77777777">
              <w:tc>
                <w:tcPr>
                  <w:tcW w:w="0" w:type="auto"/>
                  <w:hideMark/>
                </w:tcPr>
                <w:p w14:paraId="14E526FD" w14:textId="77777777" w:rsidR="00F17606" w:rsidRDefault="00D31B2D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(d).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156F95" w14:textId="77777777" w:rsidR="00F17606" w:rsidRDefault="00D31B2D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18"/>
                      <w:szCs w:val="18"/>
                    </w:rPr>
                    <w:drawing>
                      <wp:inline distT="0" distB="0" distL="0" distR="0" wp14:anchorId="10AE7EAC" wp14:editId="113E4223">
                        <wp:extent cx="313055" cy="245745"/>
                        <wp:effectExtent l="0" t="0" r="0" b="190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05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Discuss the need for, and benefits of, the students producing and using reusable program components in the development of the game.</w:t>
                  </w:r>
                </w:p>
                <w:p w14:paraId="6F667F64" w14:textId="77777777" w:rsidR="00F17606" w:rsidRDefault="00D31B2D">
                  <w:pPr>
                    <w:spacing w:before="15" w:after="15" w:line="180" w:lineRule="atLeast"/>
                    <w:ind w:left="15" w:right="15"/>
                    <w:jc w:val="right"/>
                    <w:divId w:val="202559483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0EFC2050" w14:textId="17931116" w:rsidR="00F17606" w:rsidRDefault="00F17606" w:rsidP="00971DE9">
                  <w:pPr>
                    <w:spacing w:before="15" w:after="15" w:line="180" w:lineRule="atLeast"/>
                    <w:ind w:right="15"/>
                    <w:divId w:val="137534471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19CC816E" w14:textId="630206F3" w:rsidR="00F17606" w:rsidRDefault="00F17606" w:rsidP="00971DE9">
                  <w:pPr>
                    <w:spacing w:before="15" w:after="15" w:line="180" w:lineRule="atLeast"/>
                    <w:ind w:right="15"/>
                    <w:divId w:val="164280970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4723A37A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164312152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5D80B764" w14:textId="0633EF80" w:rsidR="00F17606" w:rsidRDefault="00D31B2D" w:rsidP="00971DE9">
                  <w:pPr>
                    <w:spacing w:before="15" w:after="15" w:line="180" w:lineRule="atLeast"/>
                    <w:ind w:right="15"/>
                    <w:divId w:val="218564377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1171E109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148835433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2B5E615E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1307659550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0C0784C7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18902788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4364CFDC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1257327170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0FC8BEC6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162785366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1FA90B01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204455703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39980BB8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213798607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26DC648F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120081976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5DC8D6F0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29013945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50E7A9E6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68933375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27E97C1F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180349574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434B785E" w14:textId="77777777" w:rsidR="00F17606" w:rsidRDefault="00F17606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41559673" w14:textId="77777777" w:rsidR="00F17606" w:rsidRDefault="00D31B2D">
                  <w:pPr>
                    <w:spacing w:before="15" w:after="15" w:line="180" w:lineRule="atLeast"/>
                    <w:ind w:left="15" w:right="15"/>
                    <w:jc w:val="right"/>
                    <w:divId w:val="44855416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513AF06A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68275412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16417D78" w14:textId="77777777" w:rsidR="00F17606" w:rsidRDefault="00D31B2D" w:rsidP="00971DE9">
                  <w:pPr>
                    <w:spacing w:before="15" w:after="15" w:line="180" w:lineRule="atLeast"/>
                    <w:ind w:right="15"/>
                    <w:divId w:val="193366306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18C0BDC4" w14:textId="5FD19452" w:rsidR="00F17606" w:rsidRDefault="00F17606" w:rsidP="00971DE9">
                  <w:pPr>
                    <w:spacing w:before="15" w:after="15" w:line="180" w:lineRule="atLeast"/>
                    <w:ind w:right="15"/>
                    <w:divId w:val="80985992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77910184" w14:textId="77777777" w:rsidR="00F17606" w:rsidRDefault="00D31B2D">
                  <w:pPr>
                    <w:spacing w:before="15" w:after="15" w:line="180" w:lineRule="atLeast"/>
                    <w:ind w:left="15" w:right="15"/>
                    <w:jc w:val="right"/>
                    <w:divId w:val="113876133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7FBB52DD" w14:textId="77777777" w:rsidR="00F17606" w:rsidRDefault="00D31B2D">
                  <w:pPr>
                    <w:spacing w:before="15" w:after="15" w:line="180" w:lineRule="atLeast"/>
                    <w:ind w:left="15" w:right="15"/>
                    <w:jc w:val="right"/>
                    <w:divId w:val="166127694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15AD03D9" w14:textId="77777777" w:rsidR="00F17606" w:rsidRDefault="00D31B2D">
                  <w:pPr>
                    <w:spacing w:before="15" w:after="15" w:line="180" w:lineRule="atLeast"/>
                    <w:ind w:left="15" w:right="15"/>
                    <w:jc w:val="right"/>
                    <w:divId w:val="55825253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[9]</w:t>
                  </w:r>
                </w:p>
                <w:p w14:paraId="2979621E" w14:textId="77777777" w:rsidR="00F17606" w:rsidRDefault="00D31B2D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4B9BF775" w14:textId="77777777" w:rsidR="00F17606" w:rsidRDefault="00F17606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445A00D0" w14:textId="77777777" w:rsidR="00F17606" w:rsidRDefault="00F17606">
      <w:pPr>
        <w:divId w:val="1031615008"/>
        <w:rPr>
          <w:rFonts w:ascii="Helvetica" w:eastAsia="Times New Roman" w:hAnsi="Helvetica" w:cs="Helvetica"/>
          <w:sz w:val="18"/>
          <w:szCs w:val="18"/>
        </w:rPr>
      </w:pPr>
    </w:p>
    <w:p w14:paraId="4BDDFEA8" w14:textId="0D2E88F2" w:rsidR="00C65E53" w:rsidRDefault="00D31B2D">
      <w:pPr>
        <w:spacing w:before="15" w:after="15"/>
        <w:ind w:left="30" w:right="30"/>
        <w:divId w:val="1587692023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p w14:paraId="4D4854E6" w14:textId="77777777" w:rsidR="00C65E53" w:rsidRDefault="00C65E53">
      <w:pPr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br w:type="page"/>
      </w:r>
    </w:p>
    <w:p w14:paraId="602BD8F1" w14:textId="77777777" w:rsidR="00F17606" w:rsidRDefault="00F17606">
      <w:pPr>
        <w:divId w:val="1587692023"/>
        <w:rPr>
          <w:rFonts w:ascii="Helvetica" w:eastAsia="Times New Roman" w:hAnsi="Helvetica" w:cs="Helvetica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7606" w14:paraId="46430C6B" w14:textId="77777777">
        <w:trPr>
          <w:divId w:val="103161500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7F5DBB" w14:textId="77777777" w:rsidR="00F17606" w:rsidRDefault="00F17606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B9B97" w14:textId="77777777" w:rsidR="00F17606" w:rsidRDefault="00D31B2D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7606" w14:paraId="04ED13C9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64CC9C5C" w14:textId="77777777" w:rsidR="00F17606" w:rsidRDefault="00F17606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18977195" w14:textId="77777777" w:rsidR="00F17606" w:rsidRDefault="00F17606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7606" w14:paraId="736CA220" w14:textId="77777777">
              <w:tc>
                <w:tcPr>
                  <w:tcW w:w="0" w:type="auto"/>
                  <w:hideMark/>
                </w:tcPr>
                <w:p w14:paraId="161CB168" w14:textId="77777777" w:rsidR="00F17606" w:rsidRDefault="00D31B2D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2(a).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CE9CC6" w14:textId="77777777" w:rsidR="00F17606" w:rsidRDefault="00D31B2D">
                  <w:pPr>
                    <w:spacing w:before="15" w:after="15"/>
                    <w:ind w:left="15" w:right="15"/>
                    <w:rPr>
                      <w:rStyle w:val="ifnotalone"/>
                    </w:rPr>
                  </w:pPr>
                  <w:r>
                    <w:rPr>
                      <w:rStyle w:val="ifnotalone"/>
                      <w:rFonts w:eastAsia="Times New Roman"/>
                      <w:sz w:val="18"/>
                      <w:szCs w:val="18"/>
                    </w:rPr>
                    <w:t>A procedure takes as input a number between 1 and 100. It calculates and outputs the square of each number starting from 1, to the number input. The square of a number is the result of multiplying a number by itself.</w:t>
                  </w:r>
                </w:p>
                <w:p w14:paraId="42614866" w14:textId="77777777" w:rsidR="00F17606" w:rsidRDefault="00D31B2D">
                  <w:pPr>
                    <w:spacing w:before="15" w:after="15"/>
                    <w:ind w:left="15" w:right="15"/>
                    <w:jc w:val="center"/>
                  </w:pPr>
                  <w:r>
                    <w:rPr>
                      <w:rFonts w:ascii="Helvetica" w:eastAsia="Times New Roman" w:hAnsi="Helvetica" w:cs="Helvetica"/>
                      <w:noProof/>
                      <w:sz w:val="18"/>
                      <w:szCs w:val="18"/>
                    </w:rPr>
                    <w:drawing>
                      <wp:inline distT="0" distB="0" distL="0" distR="0" wp14:anchorId="1C7BEE4B" wp14:editId="4CFF2B16">
                        <wp:extent cx="4222088" cy="1175657"/>
                        <wp:effectExtent l="0" t="0" r="7620" b="571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28299" cy="11773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233D2F" w14:textId="77777777" w:rsidR="00F17606" w:rsidRDefault="00D31B2D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The procedure uses one programming construct twice.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State whether the construct that is used twice, is iteration or branching.</w:t>
                  </w:r>
                </w:p>
                <w:p w14:paraId="47EEFC88" w14:textId="77777777" w:rsidR="00F17606" w:rsidRDefault="00D31B2D">
                  <w:pPr>
                    <w:spacing w:before="15" w:after="15" w:line="180" w:lineRule="atLeast"/>
                    <w:ind w:left="15" w:right="15"/>
                    <w:jc w:val="right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365AB9AF" w14:textId="3619AA06" w:rsidR="00F17606" w:rsidRPr="005E0022" w:rsidRDefault="005E0022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</w:pPr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>It is iteration as no decision is being made just looping</w:t>
                  </w:r>
                </w:p>
                <w:p w14:paraId="519244F7" w14:textId="77777777" w:rsidR="00F17606" w:rsidRDefault="00D31B2D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2994A322" w14:textId="77777777" w:rsidR="00F17606" w:rsidRDefault="00F17606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15404023" w14:textId="77777777" w:rsidR="00F17606" w:rsidRDefault="00F17606">
      <w:pPr>
        <w:divId w:val="1031615008"/>
        <w:rPr>
          <w:rFonts w:ascii="Helvetica" w:eastAsia="Times New Roman" w:hAnsi="Helvetica" w:cs="Helvetica"/>
          <w:sz w:val="18"/>
          <w:szCs w:val="18"/>
        </w:rPr>
      </w:pPr>
    </w:p>
    <w:p w14:paraId="5CE93B55" w14:textId="77777777" w:rsidR="00F17606" w:rsidRDefault="00D31B2D">
      <w:pPr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7606" w14:paraId="6CB71F87" w14:textId="77777777">
        <w:trPr>
          <w:divId w:val="103161500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9603B1" w14:textId="77777777" w:rsidR="00F17606" w:rsidRDefault="00F17606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89901" w14:textId="77777777" w:rsidR="00F17606" w:rsidRDefault="00D31B2D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7606" w14:paraId="1F6BB4D9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12B2B75F" w14:textId="77777777" w:rsidR="00F17606" w:rsidRDefault="00F17606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6D318296" w14:textId="77777777" w:rsidR="00F17606" w:rsidRDefault="00F17606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7606" w14:paraId="5FCB5751" w14:textId="77777777">
              <w:tc>
                <w:tcPr>
                  <w:tcW w:w="0" w:type="auto"/>
                  <w:hideMark/>
                </w:tcPr>
                <w:p w14:paraId="0205A228" w14:textId="77777777" w:rsidR="00F17606" w:rsidRDefault="00D31B2D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(b).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2A8A49" w14:textId="77777777" w:rsidR="00F17606" w:rsidRDefault="00D31B2D">
                  <w:pPr>
                    <w:pStyle w:val="NormalWeb"/>
                    <w:ind w:left="30" w:right="30"/>
                  </w:pPr>
                  <w:r>
                    <w:t xml:space="preserve">State why the algorithm is a procedure and not a function. </w:t>
                  </w:r>
                </w:p>
                <w:p w14:paraId="5407DD60" w14:textId="77777777" w:rsidR="00F17606" w:rsidRDefault="00D31B2D">
                  <w:pPr>
                    <w:spacing w:line="180" w:lineRule="atLeast"/>
                    <w:ind w:left="15" w:right="15"/>
                    <w:jc w:val="right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p w14:paraId="4CC487F6" w14:textId="1175E1A8" w:rsidR="00F17606" w:rsidRPr="005E0022" w:rsidRDefault="005E0022">
                  <w:pPr>
                    <w:ind w:left="15" w:right="15"/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</w:pPr>
                  <w:r w:rsidRPr="005E0022">
                    <w:rPr>
                      <w:rFonts w:ascii="Helvetica" w:eastAsia="Times New Roman" w:hAnsi="Helvetica" w:cs="Helvetica"/>
                      <w:color w:val="FF0000"/>
                      <w:sz w:val="18"/>
                      <w:szCs w:val="18"/>
                    </w:rPr>
                    <w:t>Because it doesn’t return a number</w:t>
                  </w:r>
                </w:p>
                <w:p w14:paraId="2AA0CB46" w14:textId="77777777" w:rsidR="00F17606" w:rsidRDefault="00D31B2D">
                  <w:pPr>
                    <w:spacing w:line="180" w:lineRule="atLeast"/>
                    <w:ind w:left="15" w:right="15"/>
                    <w:jc w:val="right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75A30D46" w14:textId="77777777" w:rsidR="00F17606" w:rsidRDefault="00F17606">
                  <w:pPr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0B413643" w14:textId="77777777" w:rsidR="00F17606" w:rsidRDefault="00D31B2D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16E1BA5C" w14:textId="77777777" w:rsidR="00F17606" w:rsidRDefault="00F17606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48418284" w14:textId="77777777" w:rsidR="00F17606" w:rsidRDefault="00F17606">
      <w:pPr>
        <w:spacing w:after="240"/>
        <w:rPr>
          <w:rFonts w:ascii="Helvetica" w:eastAsia="Times New Roman" w:hAnsi="Helvetica" w:cs="Helvetica"/>
        </w:rPr>
      </w:pPr>
    </w:p>
    <w:p w14:paraId="1438E131" w14:textId="77777777" w:rsidR="00F17606" w:rsidRDefault="00D31B2D">
      <w:pPr>
        <w:jc w:val="center"/>
        <w:divId w:val="197742722"/>
        <w:rPr>
          <w:rFonts w:ascii="Helvetica" w:eastAsia="Times New Roman" w:hAnsi="Helvetica" w:cs="Helvetica"/>
          <w:b/>
          <w:bCs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sz w:val="18"/>
          <w:szCs w:val="18"/>
        </w:rPr>
        <w:t>END OF QUESTION PAPER</w:t>
      </w:r>
    </w:p>
    <w:p w14:paraId="6523C31B" w14:textId="3E93FCEC" w:rsidR="00F17606" w:rsidRDefault="00D31B2D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</w:r>
    </w:p>
    <w:sectPr w:rsidR="00F17606">
      <w:footerReference w:type="default" r:id="rId10"/>
      <w:pgSz w:w="11907" w:h="16840"/>
      <w:pgMar w:top="709" w:right="425" w:bottom="709" w:left="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3B9C" w14:textId="77777777" w:rsidR="007F2892" w:rsidRDefault="007F2892">
      <w:r>
        <w:separator/>
      </w:r>
    </w:p>
  </w:endnote>
  <w:endnote w:type="continuationSeparator" w:id="0">
    <w:p w14:paraId="38325BF1" w14:textId="77777777" w:rsidR="007F2892" w:rsidRDefault="007F2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00" w:type="dxa"/>
      <w:jc w:val="right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200"/>
      <w:gridCol w:w="3150"/>
      <w:gridCol w:w="3150"/>
    </w:tblGrid>
    <w:tr w:rsidR="00F17606" w14:paraId="07A64C8F" w14:textId="77777777">
      <w:trPr>
        <w:jc w:val="right"/>
      </w:trPr>
      <w:tc>
        <w:tcPr>
          <w:tcW w:w="2000" w:type="pct"/>
          <w:vAlign w:val="center"/>
          <w:hideMark/>
        </w:tcPr>
        <w:p w14:paraId="3A5F6A1B" w14:textId="77777777" w:rsidR="00F17606" w:rsidRDefault="00D31B2D">
          <w:pPr>
            <w:spacing w:before="15" w:after="15"/>
            <w:ind w:left="15" w:right="1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</w:rPr>
            <w:t xml:space="preserve">© OCR 2021. You may photocopy this page. </w:t>
          </w:r>
        </w:p>
      </w:tc>
      <w:tc>
        <w:tcPr>
          <w:tcW w:w="1500" w:type="pct"/>
          <w:vAlign w:val="center"/>
          <w:hideMark/>
        </w:tcPr>
        <w:p w14:paraId="79766E50" w14:textId="77777777" w:rsidR="00F17606" w:rsidRDefault="00D31B2D">
          <w:pPr>
            <w:spacing w:before="15" w:after="15"/>
            <w:ind w:left="15" w:right="15"/>
            <w:jc w:val="center"/>
            <w:rPr>
              <w:rFonts w:ascii="Helvetica" w:hAnsi="Helvetica" w:cs="Helvetica"/>
              <w:sz w:val="18"/>
              <w:szCs w:val="18"/>
            </w:rPr>
          </w:pPr>
          <w:r>
            <w:rPr>
              <w:rFonts w:ascii="Helvetica" w:hAnsi="Helvetica" w:cs="Helvetica"/>
              <w:sz w:val="18"/>
              <w:szCs w:val="18"/>
            </w:rPr>
            <w:t xml:space="preserve">Page </w:t>
          </w:r>
          <w:r>
            <w:rPr>
              <w:rFonts w:ascii="Helvetica" w:hAnsi="Helvetica" w:cs="Helvetica"/>
              <w:sz w:val="18"/>
              <w:szCs w:val="18"/>
            </w:rPr>
            <w:fldChar w:fldCharType="begin"/>
          </w:r>
          <w:r>
            <w:rPr>
              <w:rFonts w:ascii="Helvetica" w:hAnsi="Helvetica" w:cs="Helvetica"/>
              <w:sz w:val="18"/>
              <w:szCs w:val="18"/>
            </w:rPr>
            <w:instrText xml:space="preserve"> PAGE </w:instrText>
          </w:r>
          <w:r>
            <w:rPr>
              <w:rFonts w:ascii="Helvetica" w:hAnsi="Helvetica" w:cs="Helvetica"/>
              <w:sz w:val="18"/>
              <w:szCs w:val="18"/>
            </w:rPr>
            <w:fldChar w:fldCharType="separate"/>
          </w:r>
          <w:r w:rsidR="00971DE9">
            <w:rPr>
              <w:rFonts w:ascii="Helvetica" w:hAnsi="Helvetica" w:cs="Helvetica"/>
              <w:noProof/>
              <w:sz w:val="18"/>
              <w:szCs w:val="18"/>
            </w:rPr>
            <w:t>1</w:t>
          </w:r>
          <w:r>
            <w:rPr>
              <w:rFonts w:ascii="Helvetica" w:hAnsi="Helvetica" w:cs="Helvetica"/>
              <w:b/>
              <w:bCs/>
              <w:sz w:val="18"/>
              <w:szCs w:val="18"/>
            </w:rPr>
            <w:fldChar w:fldCharType="end"/>
          </w:r>
          <w:r>
            <w:rPr>
              <w:rFonts w:ascii="Helvetica" w:hAnsi="Helvetica" w:cs="Helvetica"/>
              <w:sz w:val="18"/>
              <w:szCs w:val="18"/>
            </w:rPr>
            <w:t xml:space="preserve"> of </w:t>
          </w:r>
          <w:r>
            <w:rPr>
              <w:rFonts w:ascii="Helvetica" w:hAnsi="Helvetica" w:cs="Helvetica"/>
              <w:sz w:val="18"/>
              <w:szCs w:val="18"/>
            </w:rPr>
            <w:fldChar w:fldCharType="begin"/>
          </w:r>
          <w:r>
            <w:rPr>
              <w:rFonts w:ascii="Helvetica" w:hAnsi="Helvetica" w:cs="Helvetica"/>
              <w:sz w:val="18"/>
              <w:szCs w:val="18"/>
            </w:rPr>
            <w:instrText xml:space="preserve"> NUMPAGES </w:instrText>
          </w:r>
          <w:r>
            <w:rPr>
              <w:rFonts w:ascii="Helvetica" w:hAnsi="Helvetica" w:cs="Helvetica"/>
              <w:sz w:val="18"/>
              <w:szCs w:val="18"/>
            </w:rPr>
            <w:fldChar w:fldCharType="separate"/>
          </w:r>
          <w:r w:rsidR="00971DE9">
            <w:rPr>
              <w:rFonts w:ascii="Helvetica" w:hAnsi="Helvetica" w:cs="Helvetica"/>
              <w:noProof/>
              <w:sz w:val="18"/>
              <w:szCs w:val="18"/>
            </w:rPr>
            <w:t>2</w:t>
          </w:r>
          <w:r>
            <w:rPr>
              <w:rFonts w:ascii="Helvetica" w:hAnsi="Helvetica" w:cs="Helvetica"/>
              <w:b/>
              <w:bCs/>
              <w:sz w:val="18"/>
              <w:szCs w:val="18"/>
            </w:rPr>
            <w:fldChar w:fldCharType="end"/>
          </w:r>
          <w:r>
            <w:rPr>
              <w:rFonts w:ascii="Helvetica" w:hAnsi="Helvetica" w:cs="Helvetica"/>
              <w:sz w:val="18"/>
              <w:szCs w:val="18"/>
            </w:rPr>
            <w:t xml:space="preserve"> </w:t>
          </w:r>
        </w:p>
      </w:tc>
      <w:tc>
        <w:tcPr>
          <w:tcW w:w="1500" w:type="pct"/>
          <w:vAlign w:val="center"/>
          <w:hideMark/>
        </w:tcPr>
        <w:p w14:paraId="4F72F177" w14:textId="77777777" w:rsidR="00F17606" w:rsidRDefault="00D31B2D">
          <w:pPr>
            <w:spacing w:before="15" w:after="15"/>
            <w:ind w:left="15" w:right="15"/>
            <w:jc w:val="right"/>
            <w:rPr>
              <w:rFonts w:ascii="Helvetica" w:hAnsi="Helvetica" w:cs="Helvetica"/>
              <w:sz w:val="18"/>
              <w:szCs w:val="18"/>
            </w:rPr>
          </w:pPr>
          <w:r>
            <w:rPr>
              <w:rFonts w:ascii="Helvetica" w:hAnsi="Helvetica" w:cs="Helvetica"/>
              <w:sz w:val="18"/>
              <w:szCs w:val="18"/>
            </w:rPr>
            <w:t xml:space="preserve">Created in </w:t>
          </w:r>
          <w:proofErr w:type="spellStart"/>
          <w:r>
            <w:rPr>
              <w:rFonts w:ascii="Helvetica" w:hAnsi="Helvetica" w:cs="Helvetica"/>
              <w:sz w:val="18"/>
              <w:szCs w:val="18"/>
            </w:rPr>
            <w:t>ExamBuilder</w:t>
          </w:r>
          <w:proofErr w:type="spellEnd"/>
          <w:r>
            <w:rPr>
              <w:rFonts w:ascii="Helvetica" w:hAnsi="Helvetica" w:cs="Helvetica"/>
              <w:sz w:val="18"/>
              <w:szCs w:val="18"/>
            </w:rPr>
            <w:t xml:space="preserve"> 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8EC8" w14:textId="77777777" w:rsidR="007F2892" w:rsidRDefault="007F2892">
      <w:r>
        <w:separator/>
      </w:r>
    </w:p>
  </w:footnote>
  <w:footnote w:type="continuationSeparator" w:id="0">
    <w:p w14:paraId="7113A0A9" w14:textId="77777777" w:rsidR="007F2892" w:rsidRDefault="007F2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43E3"/>
    <w:multiLevelType w:val="multilevel"/>
    <w:tmpl w:val="507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97F59"/>
    <w:multiLevelType w:val="multilevel"/>
    <w:tmpl w:val="94E2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F7769"/>
    <w:multiLevelType w:val="multilevel"/>
    <w:tmpl w:val="716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42CF9"/>
    <w:multiLevelType w:val="multilevel"/>
    <w:tmpl w:val="FF2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B04EA"/>
    <w:multiLevelType w:val="multilevel"/>
    <w:tmpl w:val="70FA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65B74"/>
    <w:multiLevelType w:val="multilevel"/>
    <w:tmpl w:val="92D2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B19EC"/>
    <w:multiLevelType w:val="multilevel"/>
    <w:tmpl w:val="33E8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C7802"/>
    <w:multiLevelType w:val="multilevel"/>
    <w:tmpl w:val="4D22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74E60"/>
    <w:multiLevelType w:val="multilevel"/>
    <w:tmpl w:val="031ECFD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521704475">
    <w:abstractNumId w:val="8"/>
  </w:num>
  <w:num w:numId="2" w16cid:durableId="1218007921">
    <w:abstractNumId w:val="3"/>
  </w:num>
  <w:num w:numId="3" w16cid:durableId="911085163">
    <w:abstractNumId w:val="2"/>
  </w:num>
  <w:num w:numId="4" w16cid:durableId="355926570">
    <w:abstractNumId w:val="5"/>
  </w:num>
  <w:num w:numId="5" w16cid:durableId="947271211">
    <w:abstractNumId w:val="1"/>
  </w:num>
  <w:num w:numId="6" w16cid:durableId="800881730">
    <w:abstractNumId w:val="0"/>
  </w:num>
  <w:num w:numId="7" w16cid:durableId="2142645704">
    <w:abstractNumId w:val="4"/>
  </w:num>
  <w:num w:numId="8" w16cid:durableId="1412505007">
    <w:abstractNumId w:val="6"/>
  </w:num>
  <w:num w:numId="9" w16cid:durableId="429014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E9"/>
    <w:rsid w:val="00194D54"/>
    <w:rsid w:val="002E0CF8"/>
    <w:rsid w:val="005A4CD7"/>
    <w:rsid w:val="005E0022"/>
    <w:rsid w:val="007E3BE2"/>
    <w:rsid w:val="007F2892"/>
    <w:rsid w:val="00971DE9"/>
    <w:rsid w:val="009C61C9"/>
    <w:rsid w:val="00C65E53"/>
    <w:rsid w:val="00D31B2D"/>
    <w:rsid w:val="00F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FAC93"/>
  <w15:chartTrackingRefBased/>
  <w15:docId w15:val="{CCCF546D-78E7-4D90-95DA-CB11756E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paragraph" w:customStyle="1" w:styleId="msonormal0">
    <w:name w:val="msonormal"/>
    <w:basedOn w:val="Normal"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4"/>
      <w:szCs w:val="24"/>
    </w:rPr>
  </w:style>
  <w:style w:type="paragraph" w:customStyle="1" w:styleId="section1">
    <w:name w:val="section1"/>
    <w:basedOn w:val="Normal"/>
    <w:pPr>
      <w:spacing w:before="100" w:beforeAutospacing="1" w:after="100" w:afterAutospacing="1"/>
    </w:pPr>
    <w:rPr>
      <w:rFonts w:ascii="Helvetica" w:hAnsi="Helvetica" w:cs="Helvetica"/>
    </w:rPr>
  </w:style>
  <w:style w:type="paragraph" w:customStyle="1" w:styleId="tablehasborders">
    <w:name w:val="table_hasborders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totalrow">
    <w:name w:val="totalrow"/>
    <w:basedOn w:val="Normal"/>
    <w:pPr>
      <w:spacing w:before="100" w:beforeAutospacing="1" w:after="100" w:afterAutospacing="1" w:line="180" w:lineRule="atLeast"/>
      <w:ind w:right="225"/>
      <w:jc w:val="right"/>
    </w:pPr>
    <w:rPr>
      <w:b/>
      <w:bCs/>
    </w:rPr>
  </w:style>
  <w:style w:type="paragraph" w:customStyle="1" w:styleId="dotrow">
    <w:name w:val="dotrow"/>
    <w:basedOn w:val="Normal"/>
    <w:pPr>
      <w:pBdr>
        <w:bottom w:val="dashed" w:sz="6" w:space="0" w:color="000000"/>
      </w:pBdr>
      <w:spacing w:before="270" w:after="100" w:afterAutospacing="1" w:line="180" w:lineRule="atLeast"/>
      <w:jc w:val="right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ifnotalone">
    <w:name w:val="if_notalone"/>
    <w:basedOn w:val="DefaultParagraphFont"/>
    <w:rPr>
      <w:rFonts w:ascii="Helvetica" w:hAnsi="Helvetica" w:cs="Helvetica" w:hint="defaul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derline">
    <w:name w:val="underline"/>
    <w:basedOn w:val="DefaultParagraphFont"/>
    <w:rPr>
      <w:rFonts w:ascii="Helvetica" w:hAnsi="Helvetica" w:cs="Helvetica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2722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287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008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5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1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07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45745250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59436358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41724695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519830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0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0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8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9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4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45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0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493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380319322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89727497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52992579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717124265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92172250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83448801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16840688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1875463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44874223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38622389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99059722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86822756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8905966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54254811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4018304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8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83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375344713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4280970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4312152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18564377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488354331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30765955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89027883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5732717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2785366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044557033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137986071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00819762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9013945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68933375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80349574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44855416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682754121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93366306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809859923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13876133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6127694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558252531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5876920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Patranjali Bhattacharya</dc:creator>
  <cp:keywords/>
  <dc:description/>
  <cp:lastModifiedBy>max hitchings</cp:lastModifiedBy>
  <cp:revision>3</cp:revision>
  <dcterms:created xsi:type="dcterms:W3CDTF">2022-11-09T22:11:00Z</dcterms:created>
  <dcterms:modified xsi:type="dcterms:W3CDTF">2022-11-09T22:20:00Z</dcterms:modified>
</cp:coreProperties>
</file>