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C0CE" w14:textId="77777777" w:rsidR="00C6718C" w:rsidRPr="002D6DCC" w:rsidRDefault="00000000" w:rsidP="002D6DCC">
      <w:pPr>
        <w:spacing w:after="60"/>
        <w:jc w:val="center"/>
      </w:pPr>
      <w:r w:rsidRPr="002D6DCC">
        <w:rPr>
          <w:b/>
          <w:bCs/>
        </w:rPr>
        <w:t>Max Jankowski</w:t>
      </w:r>
    </w:p>
    <w:p w14:paraId="534A53A9" w14:textId="77777777" w:rsidR="00C6718C" w:rsidRPr="002D6DCC" w:rsidRDefault="00000000" w:rsidP="002D6DCC">
      <w:pPr>
        <w:spacing w:after="60"/>
        <w:jc w:val="center"/>
        <w:rPr>
          <w:b/>
          <w:bCs/>
        </w:rPr>
      </w:pPr>
      <w:r w:rsidRPr="002D6DCC">
        <w:rPr>
          <w:b/>
          <w:bCs/>
        </w:rPr>
        <w:t>Bellevue University</w:t>
      </w:r>
    </w:p>
    <w:p w14:paraId="431E297F" w14:textId="475CCA17" w:rsidR="002D6DCC" w:rsidRDefault="002D6DCC" w:rsidP="002D6DCC">
      <w:pPr>
        <w:spacing w:after="60"/>
        <w:jc w:val="center"/>
      </w:pPr>
      <w:r w:rsidRPr="002D6DCC">
        <w:rPr>
          <w:b/>
          <w:bCs/>
        </w:rPr>
        <w:t>CSD 370 Module 11.2</w:t>
      </w:r>
      <w:r>
        <w:rPr>
          <w:b/>
          <w:bCs/>
        </w:rPr>
        <w:br/>
      </w:r>
    </w:p>
    <w:p w14:paraId="5497BB2E" w14:textId="77777777" w:rsidR="00C6718C" w:rsidRDefault="00000000" w:rsidP="0044656F">
      <w:r>
        <w:rPr>
          <w:b/>
          <w:bCs/>
        </w:rPr>
        <w:t>Overview</w:t>
      </w:r>
    </w:p>
    <w:p w14:paraId="5BF4C706" w14:textId="7A246FB7" w:rsidR="00C6718C" w:rsidRDefault="00000000" w:rsidP="0044656F">
      <w:pPr>
        <w:spacing w:after="160"/>
        <w:ind w:firstLine="720"/>
      </w:pPr>
      <w:r>
        <w:t xml:space="preserve">The three sources below each approach </w:t>
      </w:r>
      <w:r w:rsidR="00C032F4">
        <w:t xml:space="preserve">the </w:t>
      </w:r>
      <w:r>
        <w:t xml:space="preserve">problem </w:t>
      </w:r>
      <w:r w:rsidR="00C032F4">
        <w:t xml:space="preserve">of </w:t>
      </w:r>
      <w:r w:rsidR="00C032F4">
        <w:t xml:space="preserve">Operational Risk Management </w:t>
      </w:r>
      <w:r>
        <w:t xml:space="preserve">from a </w:t>
      </w:r>
      <w:proofErr w:type="gramStart"/>
      <w:r>
        <w:t>different angle</w:t>
      </w:r>
      <w:r w:rsidR="00C032F4">
        <w:t>s</w:t>
      </w:r>
      <w:proofErr w:type="gramEnd"/>
      <w:r>
        <w:t xml:space="preserve">. Together they cover practical step-by-step guidance, </w:t>
      </w:r>
      <w:proofErr w:type="spellStart"/>
      <w:r>
        <w:t>DevSecOps</w:t>
      </w:r>
      <w:proofErr w:type="spellEnd"/>
      <w:r>
        <w:t xml:space="preserve"> best practices, and broader risk frameworks. The goal here is </w:t>
      </w:r>
      <w:r w:rsidR="00C032F4">
        <w:t xml:space="preserve">not </w:t>
      </w:r>
      <w:r>
        <w:t>to</w:t>
      </w:r>
      <w:r w:rsidR="00C032F4">
        <w:t xml:space="preserve"> explain all in depth rather </w:t>
      </w:r>
      <w:proofErr w:type="spellStart"/>
      <w:r w:rsidR="00C032F4">
        <w:t>its</w:t>
      </w:r>
      <w:proofErr w:type="spellEnd"/>
      <w:r w:rsidR="00C032F4">
        <w:t xml:space="preserve"> to </w:t>
      </w:r>
      <w:r>
        <w:t xml:space="preserve">summarize what each </w:t>
      </w:r>
      <w:proofErr w:type="gramStart"/>
      <w:r>
        <w:t>offers</w:t>
      </w:r>
      <w:proofErr w:type="gramEnd"/>
      <w:r>
        <w:t xml:space="preserve"> and land on a recommendation for where </w:t>
      </w:r>
      <w:proofErr w:type="spellStart"/>
      <w:r>
        <w:t>MeCo</w:t>
      </w:r>
      <w:proofErr w:type="spellEnd"/>
      <w:r>
        <w:t xml:space="preserve"> should start.</w:t>
      </w:r>
    </w:p>
    <w:p w14:paraId="58841FEC" w14:textId="77777777" w:rsidR="00C6718C" w:rsidRDefault="00C6718C">
      <w:pPr>
        <w:spacing w:after="80"/>
      </w:pPr>
    </w:p>
    <w:p w14:paraId="5FC98C68" w14:textId="77777777" w:rsidR="00C6718C" w:rsidRDefault="00000000" w:rsidP="0044656F">
      <w:r>
        <w:rPr>
          <w:b/>
          <w:bCs/>
        </w:rPr>
        <w:t xml:space="preserve">Source 1: What Is Operational Risk Management? Best Practices — </w:t>
      </w:r>
      <w:proofErr w:type="spellStart"/>
      <w:r>
        <w:rPr>
          <w:b/>
          <w:bCs/>
        </w:rPr>
        <w:t>Xygeni</w:t>
      </w:r>
      <w:proofErr w:type="spellEnd"/>
    </w:p>
    <w:p w14:paraId="29109DA8" w14:textId="60D8CC0F" w:rsidR="0044656F" w:rsidRDefault="00000000">
      <w:pPr>
        <w:spacing w:after="120"/>
      </w:pPr>
      <w:r>
        <w:rPr>
          <w:b/>
          <w:bCs/>
        </w:rPr>
        <w:t xml:space="preserve"> </w:t>
      </w:r>
      <w:hyperlink r:id="rId8" w:history="1">
        <w:r>
          <w:rPr>
            <w:rStyle w:val="Hyperlink"/>
          </w:rPr>
          <w:t>https://xygeni.io/blog/what-is-</w:t>
        </w:r>
        <w:r>
          <w:rPr>
            <w:rStyle w:val="Hyperlink"/>
          </w:rPr>
          <w:t>o</w:t>
        </w:r>
        <w:r>
          <w:rPr>
            <w:rStyle w:val="Hyperlink"/>
          </w:rPr>
          <w:t>perational-risk-management-best-practices/</w:t>
        </w:r>
      </w:hyperlink>
    </w:p>
    <w:p w14:paraId="22A7C346" w14:textId="4CE7BAA8" w:rsidR="00C6718C" w:rsidRDefault="00000000" w:rsidP="0044656F">
      <w:pPr>
        <w:spacing w:after="160"/>
        <w:ind w:firstLine="720"/>
      </w:pPr>
      <w:r>
        <w:t xml:space="preserve">This one comes at ORM from a </w:t>
      </w:r>
      <w:proofErr w:type="spellStart"/>
      <w:r>
        <w:t>DevSecOps</w:t>
      </w:r>
      <w:proofErr w:type="spellEnd"/>
      <w:r>
        <w:t xml:space="preserve"> angle. The main argument is that deployment risk needs to be managed continuously throughout the SDLC, not just </w:t>
      </w:r>
      <w:proofErr w:type="gramStart"/>
      <w:r>
        <w:t>at the moment</w:t>
      </w:r>
      <w:proofErr w:type="gramEnd"/>
      <w:r>
        <w:t xml:space="preserve"> you push to production. It focuses on catching problems early in the code, in the infrastructure templates, and in runtime behavior before they ever get the chance to become a deployment incident.</w:t>
      </w:r>
    </w:p>
    <w:p w14:paraId="18FB08BB" w14:textId="77777777" w:rsidR="00C6718C" w:rsidRDefault="00000000">
      <w:pPr>
        <w:spacing w:after="160"/>
      </w:pPr>
      <w:r>
        <w:t>The three main practices it covers are:</w:t>
      </w:r>
    </w:p>
    <w:p w14:paraId="718ABF87" w14:textId="77777777" w:rsidR="00C6718C" w:rsidRDefault="00000000">
      <w:pPr>
        <w:pStyle w:val="ListParagraph"/>
        <w:numPr>
          <w:ilvl w:val="0"/>
          <w:numId w:val="2"/>
        </w:numPr>
        <w:spacing w:after="100"/>
      </w:pPr>
      <w:r>
        <w:rPr>
          <w:b/>
          <w:bCs/>
        </w:rPr>
        <w:t xml:space="preserve">Shift-left risk identification: </w:t>
      </w:r>
      <w:r>
        <w:t>Finding vulnerabilities in code before they reach the pipeline at all.</w:t>
      </w:r>
    </w:p>
    <w:p w14:paraId="72E296D3" w14:textId="77777777" w:rsidR="00C6718C" w:rsidRDefault="00000000">
      <w:pPr>
        <w:pStyle w:val="ListParagraph"/>
        <w:numPr>
          <w:ilvl w:val="0"/>
          <w:numId w:val="2"/>
        </w:numPr>
        <w:spacing w:after="100"/>
      </w:pPr>
      <w:proofErr w:type="spellStart"/>
      <w:r>
        <w:rPr>
          <w:b/>
          <w:bCs/>
        </w:rPr>
        <w:t>IaC</w:t>
      </w:r>
      <w:proofErr w:type="spellEnd"/>
      <w:r>
        <w:rPr>
          <w:b/>
          <w:bCs/>
        </w:rPr>
        <w:t xml:space="preserve"> scanning: </w:t>
      </w:r>
      <w:r>
        <w:t>Scanning Infrastructure-as-Code templates for misconfigurations before deployment.</w:t>
      </w:r>
    </w:p>
    <w:p w14:paraId="79C1155C" w14:textId="77777777" w:rsidR="00C6718C" w:rsidRDefault="00000000">
      <w:pPr>
        <w:pStyle w:val="ListParagraph"/>
        <w:numPr>
          <w:ilvl w:val="0"/>
          <w:numId w:val="2"/>
        </w:numPr>
        <w:spacing w:after="100"/>
      </w:pPr>
      <w:r>
        <w:rPr>
          <w:b/>
          <w:bCs/>
        </w:rPr>
        <w:t xml:space="preserve">Real-time anomaly detection: </w:t>
      </w:r>
      <w:r>
        <w:t>Using behavior monitoring to catch anomalies early, even before something is actively exploited.</w:t>
      </w:r>
    </w:p>
    <w:p w14:paraId="7F5D5C3C" w14:textId="3C2D6BD8" w:rsidR="00C6718C" w:rsidRDefault="00000000" w:rsidP="0044656F">
      <w:pPr>
        <w:spacing w:after="160"/>
        <w:ind w:firstLine="360"/>
      </w:pPr>
      <w:r>
        <w:t xml:space="preserve">Does it provide </w:t>
      </w:r>
      <w:r w:rsidR="00FD1790">
        <w:t xml:space="preserve">a </w:t>
      </w:r>
      <w:proofErr w:type="gramStart"/>
      <w:r w:rsidR="00FD1790">
        <w:t>step by step</w:t>
      </w:r>
      <w:proofErr w:type="gramEnd"/>
      <w:r w:rsidR="00FD1790">
        <w:t xml:space="preserve"> process</w:t>
      </w:r>
      <w:r>
        <w:t>? Partially. It is more of a framework than a checklist. Does it reduce risk? Yes</w:t>
      </w:r>
      <w:r w:rsidR="00C032F4">
        <w:t>,</w:t>
      </w:r>
      <w:r>
        <w:t xml:space="preserve"> the shift-left approach is one of the effective ways to keep risky code out of production in the first place.</w:t>
      </w:r>
    </w:p>
    <w:p w14:paraId="3BA866B4" w14:textId="77777777" w:rsidR="00C6718C" w:rsidRDefault="00C6718C">
      <w:pPr>
        <w:spacing w:after="80"/>
      </w:pPr>
    </w:p>
    <w:p w14:paraId="4678D970" w14:textId="77777777" w:rsidR="00C6718C" w:rsidRDefault="00000000" w:rsidP="0044656F">
      <w:r>
        <w:rPr>
          <w:b/>
          <w:bCs/>
        </w:rPr>
        <w:t>Source 2: How Do You Mitigate Deployment Risks? — AWS Well-Architected Framework</w:t>
      </w:r>
    </w:p>
    <w:p w14:paraId="253A738F" w14:textId="6FD1DB59" w:rsidR="00C6718C" w:rsidRDefault="00000000">
      <w:pPr>
        <w:spacing w:after="120"/>
      </w:pPr>
      <w:hyperlink r:id="rId9" w:history="1">
        <w:r>
          <w:rPr>
            <w:rStyle w:val="Hyperlink"/>
          </w:rPr>
          <w:t>https://wa.aws.amazon.com/wellarchitected/2020-07-02T19-33-23/wat.question</w:t>
        </w:r>
        <w:r>
          <w:rPr>
            <w:rStyle w:val="Hyperlink"/>
          </w:rPr>
          <w:t>.</w:t>
        </w:r>
        <w:r>
          <w:rPr>
            <w:rStyle w:val="Hyperlink"/>
          </w:rPr>
          <w:t>OPS_6.en.html</w:t>
        </w:r>
      </w:hyperlink>
    </w:p>
    <w:p w14:paraId="4E6FEE92" w14:textId="77777777" w:rsidR="00C6718C" w:rsidRDefault="00000000" w:rsidP="0044656F">
      <w:pPr>
        <w:spacing w:after="160"/>
        <w:ind w:firstLine="360"/>
      </w:pPr>
      <w:r>
        <w:t>This comes from the Operational Excellence pillar of AWS's Well-Architected Framework and is the most immediately actionable of the three sources. It gives a concrete list of practices with clear improvement steps attached to each one. The key ones are:</w:t>
      </w:r>
    </w:p>
    <w:p w14:paraId="372024AA" w14:textId="6A240EF8" w:rsidR="00C6718C" w:rsidRDefault="00FD1790">
      <w:pPr>
        <w:pStyle w:val="ListParagraph"/>
        <w:numPr>
          <w:ilvl w:val="0"/>
          <w:numId w:val="2"/>
        </w:numPr>
        <w:spacing w:after="100"/>
      </w:pPr>
      <w:r>
        <w:t>H</w:t>
      </w:r>
      <w:r w:rsidR="00000000">
        <w:t xml:space="preserve">ave a plan to </w:t>
      </w:r>
      <w:proofErr w:type="gramStart"/>
      <w:r w:rsidR="00000000">
        <w:t xml:space="preserve">revert </w:t>
      </w:r>
      <w:r>
        <w:t>back</w:t>
      </w:r>
      <w:proofErr w:type="gramEnd"/>
      <w:r>
        <w:t xml:space="preserve"> </w:t>
      </w:r>
      <w:r w:rsidR="00000000">
        <w:t xml:space="preserve">to a </w:t>
      </w:r>
      <w:proofErr w:type="gramStart"/>
      <w:r w:rsidR="00000000">
        <w:t>known good</w:t>
      </w:r>
      <w:proofErr w:type="gramEnd"/>
      <w:r w:rsidR="00000000">
        <w:t xml:space="preserve"> state if something goes </w:t>
      </w:r>
      <w:r>
        <w:t>south</w:t>
      </w:r>
      <w:r w:rsidR="00000000">
        <w:t>.</w:t>
      </w:r>
    </w:p>
    <w:p w14:paraId="672B6E7D" w14:textId="494D25C5" w:rsidR="00C6718C" w:rsidRDefault="00000000">
      <w:pPr>
        <w:pStyle w:val="ListParagraph"/>
        <w:numPr>
          <w:ilvl w:val="0"/>
          <w:numId w:val="2"/>
        </w:numPr>
        <w:spacing w:after="100"/>
      </w:pPr>
      <w:r>
        <w:t xml:space="preserve">Test and validate changes at every </w:t>
      </w:r>
      <w:r w:rsidR="00FD1790">
        <w:t>point in our system’s</w:t>
      </w:r>
      <w:r>
        <w:t xml:space="preserve"> lifecycle, not just at the end.</w:t>
      </w:r>
    </w:p>
    <w:p w14:paraId="083A9E5C" w14:textId="02AA5C79" w:rsidR="00C6718C" w:rsidRDefault="00FD1790">
      <w:pPr>
        <w:pStyle w:val="ListParagraph"/>
        <w:numPr>
          <w:ilvl w:val="0"/>
          <w:numId w:val="2"/>
        </w:numPr>
        <w:spacing w:after="100"/>
      </w:pPr>
      <w:r>
        <w:lastRenderedPageBreak/>
        <w:t>Implementing</w:t>
      </w:r>
      <w:r w:rsidR="00000000">
        <w:t xml:space="preserve"> canary deployments to test limited rollout</w:t>
      </w:r>
      <w:r>
        <w:t>s</w:t>
      </w:r>
      <w:r w:rsidR="00000000">
        <w:t xml:space="preserve"> before going live.</w:t>
      </w:r>
    </w:p>
    <w:p w14:paraId="017D9C3F" w14:textId="5D2547D0" w:rsidR="00C6718C" w:rsidRDefault="00000000">
      <w:pPr>
        <w:pStyle w:val="ListParagraph"/>
        <w:numPr>
          <w:ilvl w:val="0"/>
          <w:numId w:val="2"/>
        </w:numPr>
        <w:spacing w:after="100"/>
      </w:pPr>
      <w:r>
        <w:t xml:space="preserve">Keep changes small </w:t>
      </w:r>
      <w:r w:rsidR="00FD1790">
        <w:t xml:space="preserve">and allow them to be </w:t>
      </w:r>
      <w:r>
        <w:t xml:space="preserve">reversible so rollbacks are less </w:t>
      </w:r>
      <w:r w:rsidR="00FD1790">
        <w:t>disruptive</w:t>
      </w:r>
      <w:r>
        <w:t>.</w:t>
      </w:r>
    </w:p>
    <w:p w14:paraId="4ADFD78E" w14:textId="39741B2C" w:rsidR="00C6718C" w:rsidRDefault="00000000">
      <w:pPr>
        <w:pStyle w:val="ListParagraph"/>
        <w:numPr>
          <w:ilvl w:val="0"/>
          <w:numId w:val="2"/>
        </w:numPr>
        <w:spacing w:after="100"/>
      </w:pPr>
      <w:r>
        <w:t>Automate deployment, testing, and rollback to cut out</w:t>
      </w:r>
      <w:r w:rsidR="00FD1790">
        <w:t xml:space="preserve"> possible</w:t>
      </w:r>
      <w:r>
        <w:t xml:space="preserve"> human error.</w:t>
      </w:r>
    </w:p>
    <w:p w14:paraId="4C517960" w14:textId="77777777" w:rsidR="00FD1790" w:rsidRDefault="00FD1790">
      <w:pPr>
        <w:spacing w:after="160"/>
      </w:pPr>
    </w:p>
    <w:p w14:paraId="085D450C" w14:textId="36433B94" w:rsidR="00C6718C" w:rsidRDefault="00000000" w:rsidP="0044656F">
      <w:pPr>
        <w:spacing w:after="160"/>
        <w:ind w:firstLine="360"/>
      </w:pPr>
      <w:r>
        <w:t xml:space="preserve">Does it provide steps? Yes, this is the most step-by-step of the three. Does it reduce risk? </w:t>
      </w:r>
      <w:proofErr w:type="gramStart"/>
      <w:r w:rsidR="00C032F4">
        <w:t>Yes</w:t>
      </w:r>
      <w:proofErr w:type="gramEnd"/>
      <w:r w:rsidR="00C032F4">
        <w:t xml:space="preserve"> very d</w:t>
      </w:r>
      <w:r>
        <w:t>irectly</w:t>
      </w:r>
      <w:r w:rsidR="00C032F4">
        <w:t>,</w:t>
      </w:r>
      <w:r>
        <w:t xml:space="preserve"> every item on the list maps to a specific risk outcome.</w:t>
      </w:r>
    </w:p>
    <w:p w14:paraId="7D2E8FDC" w14:textId="77777777" w:rsidR="00C6718C" w:rsidRDefault="00C6718C">
      <w:pPr>
        <w:spacing w:after="80"/>
      </w:pPr>
    </w:p>
    <w:p w14:paraId="7E51D517" w14:textId="77777777" w:rsidR="00C6718C" w:rsidRDefault="00000000" w:rsidP="0044656F">
      <w:r>
        <w:rPr>
          <w:b/>
          <w:bCs/>
        </w:rPr>
        <w:t>Source 3: Operational Risk Management: Comprehensive Guide — Optro.ai</w:t>
      </w:r>
    </w:p>
    <w:p w14:paraId="2468E265" w14:textId="616A689A" w:rsidR="00C6718C" w:rsidRDefault="0044656F">
      <w:pPr>
        <w:spacing w:after="120"/>
      </w:pPr>
      <w:hyperlink r:id="rId10" w:history="1">
        <w:r w:rsidRPr="0020143B">
          <w:rPr>
            <w:rStyle w:val="Hyperlink"/>
          </w:rPr>
          <w:t>https://optro.ai/blog/ope</w:t>
        </w:r>
        <w:r w:rsidRPr="0020143B">
          <w:rPr>
            <w:rStyle w:val="Hyperlink"/>
          </w:rPr>
          <w:t>r</w:t>
        </w:r>
        <w:r w:rsidRPr="0020143B">
          <w:rPr>
            <w:rStyle w:val="Hyperlink"/>
          </w:rPr>
          <w:t>ational-risk-management</w:t>
        </w:r>
      </w:hyperlink>
    </w:p>
    <w:p w14:paraId="35BC8363" w14:textId="77777777" w:rsidR="0044656F" w:rsidRDefault="0044656F">
      <w:pPr>
        <w:spacing w:after="120"/>
      </w:pPr>
    </w:p>
    <w:p w14:paraId="66C20D16" w14:textId="0EF78271" w:rsidR="00C6718C" w:rsidRDefault="00000000" w:rsidP="0044656F">
      <w:pPr>
        <w:spacing w:after="160"/>
        <w:ind w:firstLine="720"/>
      </w:pPr>
      <w:r>
        <w:t xml:space="preserve">This source </w:t>
      </w:r>
      <w:r w:rsidR="00FD1790">
        <w:t xml:space="preserve">takes a more </w:t>
      </w:r>
      <w:proofErr w:type="gramStart"/>
      <w:r w:rsidR="00FD1790">
        <w:t>wide angle</w:t>
      </w:r>
      <w:proofErr w:type="gramEnd"/>
      <w:r w:rsidR="00FD1790">
        <w:t xml:space="preserve"> look.</w:t>
      </w:r>
      <w:r>
        <w:t xml:space="preserve"> It puts deployment risk in the context of the larger </w:t>
      </w:r>
      <w:r w:rsidR="00FD1790">
        <w:t>scale</w:t>
      </w:r>
      <w:r>
        <w:t xml:space="preserve"> risk management. The ORM process it describes runs through risk identification, assessment, mitigation, and </w:t>
      </w:r>
      <w:proofErr w:type="gramStart"/>
      <w:r w:rsidR="00FD1790">
        <w:t>the every</w:t>
      </w:r>
      <w:proofErr w:type="gramEnd"/>
      <w:r w:rsidR="00FD1790">
        <w:t xml:space="preserve"> fun </w:t>
      </w:r>
      <w:r>
        <w:t>ongoing monitoring</w:t>
      </w:r>
      <w:r w:rsidR="00FD1790">
        <w:t xml:space="preserve"> that </w:t>
      </w:r>
      <w:proofErr w:type="gramStart"/>
      <w:r w:rsidR="00FD1790">
        <w:t>we are</w:t>
      </w:r>
      <w:proofErr w:type="gramEnd"/>
      <w:r w:rsidR="00FD1790">
        <w:t xml:space="preserve"> should </w:t>
      </w:r>
      <w:proofErr w:type="gramStart"/>
      <w:r w:rsidR="00FD1790">
        <w:t>definitely do</w:t>
      </w:r>
      <w:proofErr w:type="gramEnd"/>
      <w:r>
        <w:t xml:space="preserve">. What makes </w:t>
      </w:r>
      <w:r w:rsidR="00FD1790">
        <w:t>this source</w:t>
      </w:r>
      <w:r>
        <w:t xml:space="preserve"> stand out is the emphasis on Key Risk Indicators and automated alerting </w:t>
      </w:r>
      <w:proofErr w:type="gramStart"/>
      <w:r>
        <w:t>as a way to</w:t>
      </w:r>
      <w:proofErr w:type="gramEnd"/>
      <w:r>
        <w:t xml:space="preserve"> catch problems before they escalate, rather than discovering them after the fact during periodic reviews. It also covers how to align controls across multiple compliance </w:t>
      </w:r>
      <w:r w:rsidR="00FD1790">
        <w:t>standards such as</w:t>
      </w:r>
      <w:r>
        <w:t xml:space="preserve"> NIST CSF 2.0 to avoid </w:t>
      </w:r>
      <w:r w:rsidR="00FD1790">
        <w:t xml:space="preserve">needless and </w:t>
      </w:r>
      <w:r>
        <w:t>redundant testing</w:t>
      </w:r>
      <w:r w:rsidR="00FD1790">
        <w:t>.</w:t>
      </w:r>
    </w:p>
    <w:p w14:paraId="3D7D0160" w14:textId="683341AC" w:rsidR="00C6718C" w:rsidRDefault="00000000" w:rsidP="0044656F">
      <w:pPr>
        <w:spacing w:after="160"/>
        <w:ind w:firstLine="720"/>
      </w:pPr>
      <w:r>
        <w:t>Does it provide steps</w:t>
      </w:r>
      <w:r w:rsidR="00FD1790">
        <w:t xml:space="preserve"> for us to use</w:t>
      </w:r>
      <w:r>
        <w:t>? Yes, it covers the full ORM lifecycle. Does it reduce risk? Yes, particularly through the KRI monitoring approach which gives teams early warning signals before something breaks.</w:t>
      </w:r>
    </w:p>
    <w:p w14:paraId="7FAA876E" w14:textId="77777777" w:rsidR="00C6718C" w:rsidRDefault="00C6718C">
      <w:pPr>
        <w:spacing w:after="80"/>
      </w:pPr>
    </w:p>
    <w:p w14:paraId="4C1A72B5" w14:textId="68E60DBF" w:rsidR="00C6718C" w:rsidRDefault="0044656F" w:rsidP="0044656F">
      <w:r>
        <w:rPr>
          <w:b/>
          <w:bCs/>
        </w:rPr>
        <w:t>Comparison of the Sources</w:t>
      </w:r>
    </w:p>
    <w:p w14:paraId="2DAF6B63" w14:textId="77777777" w:rsidR="00C6718C" w:rsidRDefault="00C6718C">
      <w:pPr>
        <w:spacing w:after="80"/>
      </w:pPr>
    </w:p>
    <w:tbl>
      <w:tblPr>
        <w:tblStyle w:val="GridTable4-Accent4"/>
        <w:tblW w:w="7720" w:type="dxa"/>
        <w:tblLook w:val="04A0" w:firstRow="1" w:lastRow="0" w:firstColumn="1" w:lastColumn="0" w:noHBand="0" w:noVBand="1"/>
      </w:tblPr>
      <w:tblGrid>
        <w:gridCol w:w="2800"/>
        <w:gridCol w:w="1640"/>
        <w:gridCol w:w="1640"/>
        <w:gridCol w:w="1640"/>
      </w:tblGrid>
      <w:tr w:rsidR="00C6718C" w14:paraId="28B9F6FF" w14:textId="77777777" w:rsidTr="00FD17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DB78271" w14:textId="77777777" w:rsidR="00C6718C" w:rsidRDefault="00000000">
            <w:r>
              <w:rPr>
                <w:color w:val="FFFFFF"/>
              </w:rPr>
              <w:t>Theme</w:t>
            </w:r>
          </w:p>
        </w:tc>
        <w:tc>
          <w:tcPr>
            <w:tcW w:w="1640" w:type="dxa"/>
          </w:tcPr>
          <w:p w14:paraId="4413FBD9" w14:textId="77777777" w:rsidR="00C6718C" w:rsidRDefault="00000000">
            <w:pPr>
              <w:cnfStyle w:val="100000000000" w:firstRow="1" w:lastRow="0" w:firstColumn="0" w:lastColumn="0" w:oddVBand="0" w:evenVBand="0" w:oddHBand="0" w:evenHBand="0" w:firstRowFirstColumn="0" w:firstRowLastColumn="0" w:lastRowFirstColumn="0" w:lastRowLastColumn="0"/>
            </w:pPr>
            <w:proofErr w:type="spellStart"/>
            <w:r>
              <w:rPr>
                <w:color w:val="FFFFFF"/>
              </w:rPr>
              <w:t>Xygeni</w:t>
            </w:r>
            <w:proofErr w:type="spellEnd"/>
          </w:p>
        </w:tc>
        <w:tc>
          <w:tcPr>
            <w:tcW w:w="1640" w:type="dxa"/>
          </w:tcPr>
          <w:p w14:paraId="4DB182A8" w14:textId="77777777" w:rsidR="00C6718C" w:rsidRDefault="00000000">
            <w:pPr>
              <w:cnfStyle w:val="100000000000" w:firstRow="1" w:lastRow="0" w:firstColumn="0" w:lastColumn="0" w:oddVBand="0" w:evenVBand="0" w:oddHBand="0" w:evenHBand="0" w:firstRowFirstColumn="0" w:firstRowLastColumn="0" w:lastRowFirstColumn="0" w:lastRowLastColumn="0"/>
            </w:pPr>
            <w:r>
              <w:rPr>
                <w:color w:val="FFFFFF"/>
              </w:rPr>
              <w:t>AWS Well-Architected</w:t>
            </w:r>
          </w:p>
        </w:tc>
        <w:tc>
          <w:tcPr>
            <w:tcW w:w="1640" w:type="dxa"/>
          </w:tcPr>
          <w:p w14:paraId="2DEE442B" w14:textId="77777777" w:rsidR="00C6718C" w:rsidRDefault="00000000">
            <w:pPr>
              <w:cnfStyle w:val="100000000000" w:firstRow="1" w:lastRow="0" w:firstColumn="0" w:lastColumn="0" w:oddVBand="0" w:evenVBand="0" w:oddHBand="0" w:evenHBand="0" w:firstRowFirstColumn="0" w:firstRowLastColumn="0" w:lastRowFirstColumn="0" w:lastRowLastColumn="0"/>
            </w:pPr>
            <w:r>
              <w:rPr>
                <w:color w:val="FFFFFF"/>
              </w:rPr>
              <w:t>Optro.ai</w:t>
            </w:r>
          </w:p>
        </w:tc>
      </w:tr>
      <w:tr w:rsidR="00C6718C" w14:paraId="4DF06108" w14:textId="77777777" w:rsidTr="00FD1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1455228" w14:textId="77777777" w:rsidR="00C6718C" w:rsidRDefault="00000000">
            <w:r>
              <w:t>Continuous monitoring</w:t>
            </w:r>
          </w:p>
        </w:tc>
        <w:tc>
          <w:tcPr>
            <w:tcW w:w="1640" w:type="dxa"/>
          </w:tcPr>
          <w:p w14:paraId="5B6D80E0"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640" w:type="dxa"/>
          </w:tcPr>
          <w:p w14:paraId="12F601FF"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640" w:type="dxa"/>
          </w:tcPr>
          <w:p w14:paraId="02B752CE"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C6718C" w14:paraId="5CBAD06C" w14:textId="77777777" w:rsidTr="00FD1790">
        <w:tc>
          <w:tcPr>
            <w:cnfStyle w:val="001000000000" w:firstRow="0" w:lastRow="0" w:firstColumn="1" w:lastColumn="0" w:oddVBand="0" w:evenVBand="0" w:oddHBand="0" w:evenHBand="0" w:firstRowFirstColumn="0" w:firstRowLastColumn="0" w:lastRowFirstColumn="0" w:lastRowLastColumn="0"/>
            <w:tcW w:w="2800" w:type="dxa"/>
          </w:tcPr>
          <w:p w14:paraId="19C75298" w14:textId="77777777" w:rsidR="00C6718C" w:rsidRDefault="00000000">
            <w:r>
              <w:t>Automation to reduce human error</w:t>
            </w:r>
          </w:p>
        </w:tc>
        <w:tc>
          <w:tcPr>
            <w:tcW w:w="1640" w:type="dxa"/>
          </w:tcPr>
          <w:p w14:paraId="0EB83DCE" w14:textId="77777777" w:rsidR="00C6718C" w:rsidRDefault="00000000">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640" w:type="dxa"/>
          </w:tcPr>
          <w:p w14:paraId="4D27BE3C" w14:textId="77777777" w:rsidR="00C6718C" w:rsidRDefault="00000000">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640" w:type="dxa"/>
          </w:tcPr>
          <w:p w14:paraId="08B9D8B2" w14:textId="77777777" w:rsidR="00C6718C" w:rsidRDefault="00000000">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C6718C" w14:paraId="586392F8" w14:textId="77777777" w:rsidTr="00FD1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5DA9C13" w14:textId="77777777" w:rsidR="00C6718C" w:rsidRDefault="00000000">
            <w:r>
              <w:t>Rollback / recovery planning</w:t>
            </w:r>
          </w:p>
        </w:tc>
        <w:tc>
          <w:tcPr>
            <w:tcW w:w="1640" w:type="dxa"/>
          </w:tcPr>
          <w:p w14:paraId="2EA23A67" w14:textId="77777777" w:rsidR="00C6718C"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640" w:type="dxa"/>
          </w:tcPr>
          <w:p w14:paraId="20A74F6C"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640" w:type="dxa"/>
          </w:tcPr>
          <w:p w14:paraId="4D9E9915"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C6718C" w14:paraId="7A6DB7DB" w14:textId="77777777" w:rsidTr="00FD1790">
        <w:tc>
          <w:tcPr>
            <w:cnfStyle w:val="001000000000" w:firstRow="0" w:lastRow="0" w:firstColumn="1" w:lastColumn="0" w:oddVBand="0" w:evenVBand="0" w:oddHBand="0" w:evenHBand="0" w:firstRowFirstColumn="0" w:firstRowLastColumn="0" w:lastRowFirstColumn="0" w:lastRowLastColumn="0"/>
            <w:tcW w:w="2800" w:type="dxa"/>
          </w:tcPr>
          <w:p w14:paraId="7F0A13D9" w14:textId="77777777" w:rsidR="00C6718C" w:rsidRDefault="00000000">
            <w:r>
              <w:t>Shift-left / early detection</w:t>
            </w:r>
          </w:p>
        </w:tc>
        <w:tc>
          <w:tcPr>
            <w:tcW w:w="1640" w:type="dxa"/>
          </w:tcPr>
          <w:p w14:paraId="40A87148" w14:textId="77777777" w:rsidR="00C6718C" w:rsidRDefault="00000000">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640" w:type="dxa"/>
          </w:tcPr>
          <w:p w14:paraId="190E9DF7" w14:textId="77777777" w:rsidR="00C6718C" w:rsidRDefault="00000000">
            <w:pPr>
              <w:cnfStyle w:val="000000000000" w:firstRow="0" w:lastRow="0" w:firstColumn="0" w:lastColumn="0" w:oddVBand="0" w:evenVBand="0" w:oddHBand="0" w:evenHBand="0" w:firstRowFirstColumn="0" w:firstRowLastColumn="0" w:lastRowFirstColumn="0" w:lastRowLastColumn="0"/>
            </w:pPr>
            <w:r>
              <w:t>Partial</w:t>
            </w:r>
          </w:p>
        </w:tc>
        <w:tc>
          <w:tcPr>
            <w:tcW w:w="1640" w:type="dxa"/>
          </w:tcPr>
          <w:p w14:paraId="60CED928" w14:textId="77777777" w:rsidR="00C6718C" w:rsidRDefault="00000000">
            <w:pPr>
              <w:cnfStyle w:val="000000000000" w:firstRow="0" w:lastRow="0" w:firstColumn="0" w:lastColumn="0" w:oddVBand="0" w:evenVBand="0" w:oddHBand="0" w:evenHBand="0" w:firstRowFirstColumn="0" w:firstRowLastColumn="0" w:lastRowFirstColumn="0" w:lastRowLastColumn="0"/>
            </w:pPr>
            <w:r>
              <w:t>Partial</w:t>
            </w:r>
          </w:p>
        </w:tc>
      </w:tr>
      <w:tr w:rsidR="00C6718C" w14:paraId="54543100" w14:textId="77777777" w:rsidTr="00FD1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E335514" w14:textId="77777777" w:rsidR="00C6718C" w:rsidRDefault="00000000">
            <w:r>
              <w:t>Framework alignment (NIST)</w:t>
            </w:r>
          </w:p>
        </w:tc>
        <w:tc>
          <w:tcPr>
            <w:tcW w:w="1640" w:type="dxa"/>
          </w:tcPr>
          <w:p w14:paraId="7253B84E" w14:textId="77777777" w:rsidR="00C6718C"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640" w:type="dxa"/>
          </w:tcPr>
          <w:p w14:paraId="10D27296"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640" w:type="dxa"/>
          </w:tcPr>
          <w:p w14:paraId="7482ADD8" w14:textId="77777777" w:rsidR="00C6718C" w:rsidRDefault="00000000">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bl>
    <w:p w14:paraId="3CE8BED1" w14:textId="77777777" w:rsidR="00C6718C" w:rsidRDefault="00C6718C">
      <w:pPr>
        <w:spacing w:after="80"/>
      </w:pPr>
    </w:p>
    <w:p w14:paraId="47ED2E65" w14:textId="77777777" w:rsidR="00C6718C" w:rsidRDefault="00000000" w:rsidP="0044656F">
      <w:pPr>
        <w:spacing w:after="160"/>
        <w:ind w:firstLine="720"/>
      </w:pPr>
      <w:r>
        <w:t>All three sources land on the same core idea: you cannot manage deployment risk by reacting to problems after they happen. You need continuous visibility, automation, and a recovery plan that is already in place before anything goes wrong.</w:t>
      </w:r>
    </w:p>
    <w:p w14:paraId="7119A3B1" w14:textId="77777777" w:rsidR="00C6718C" w:rsidRDefault="00C6718C">
      <w:pPr>
        <w:spacing w:after="80"/>
      </w:pPr>
    </w:p>
    <w:p w14:paraId="7FA9B6AE" w14:textId="77777777" w:rsidR="00C6718C" w:rsidRDefault="00000000" w:rsidP="0044656F">
      <w:r>
        <w:rPr>
          <w:b/>
          <w:bCs/>
        </w:rPr>
        <w:t xml:space="preserve">Recommendation for </w:t>
      </w:r>
      <w:proofErr w:type="spellStart"/>
      <w:r>
        <w:rPr>
          <w:b/>
          <w:bCs/>
        </w:rPr>
        <w:t>MeCo</w:t>
      </w:r>
      <w:proofErr w:type="spellEnd"/>
    </w:p>
    <w:p w14:paraId="2CD23B4E" w14:textId="6F887625" w:rsidR="00C6718C" w:rsidRDefault="00000000" w:rsidP="0044656F">
      <w:pPr>
        <w:spacing w:after="160"/>
        <w:ind w:firstLine="720"/>
      </w:pPr>
      <w:r>
        <w:t xml:space="preserve">For where </w:t>
      </w:r>
      <w:proofErr w:type="spellStart"/>
      <w:r>
        <w:t>MeCo</w:t>
      </w:r>
      <w:proofErr w:type="spellEnd"/>
      <w:r>
        <w:t xml:space="preserve"> is right now, the AWS Well-Architected Framework is the right place to start. It is the most concrete and immediately usable of the three. The canary deployment, and automated rollback practices it describes can be picked up and implemented without needing to first build out a full enterprise risk program. It also has the institutional credibility of being maintained by AWS, which means it is battle-tested at scale.</w:t>
      </w:r>
      <w:r w:rsidR="0044656F">
        <w:t xml:space="preserve"> There is the added benefit that due to its scale there is plenty of documentation both from AWS as well as credible third-party resources.</w:t>
      </w:r>
    </w:p>
    <w:p w14:paraId="1839F030" w14:textId="356A5D0B" w:rsidR="00C6718C" w:rsidRDefault="00000000">
      <w:pPr>
        <w:spacing w:after="160"/>
      </w:pPr>
      <w:r>
        <w:t xml:space="preserve">Once those </w:t>
      </w:r>
      <w:r w:rsidR="00C032F4">
        <w:t>necessary items</w:t>
      </w:r>
      <w:r>
        <w:t xml:space="preserve"> are in place, the Optro.ai source is the</w:t>
      </w:r>
      <w:r w:rsidR="00C032F4">
        <w:t xml:space="preserve"> next</w:t>
      </w:r>
      <w:r>
        <w:t xml:space="preserve"> logical step for building out </w:t>
      </w:r>
      <w:proofErr w:type="gramStart"/>
      <w:r>
        <w:t xml:space="preserve">the </w:t>
      </w:r>
      <w:r w:rsidR="00C032F4">
        <w:t>a</w:t>
      </w:r>
      <w:proofErr w:type="gramEnd"/>
      <w:r w:rsidR="00C032F4">
        <w:t xml:space="preserve"> </w:t>
      </w:r>
      <w:r>
        <w:t>broader ORM program</w:t>
      </w:r>
      <w:r w:rsidR="00C032F4">
        <w:t>, Key risk Indicator</w:t>
      </w:r>
      <w:r>
        <w:t xml:space="preserve"> monitoring, compliance alignment, and the kind of continuous oversight that</w:t>
      </w:r>
      <w:r w:rsidR="00C032F4">
        <w:t xml:space="preserve"> should allow us to scale as we grow.</w:t>
      </w:r>
    </w:p>
    <w:p w14:paraId="01C0148B" w14:textId="77777777" w:rsidR="00C6718C" w:rsidRDefault="00C6718C">
      <w:pPr>
        <w:spacing w:after="80"/>
      </w:pPr>
    </w:p>
    <w:p w14:paraId="40E0C754" w14:textId="77777777" w:rsidR="00C6718C" w:rsidRDefault="00000000">
      <w:pPr>
        <w:pStyle w:val="Heading2"/>
      </w:pPr>
      <w:r>
        <w:t>Sources</w:t>
      </w:r>
    </w:p>
    <w:p w14:paraId="5C691DCF" w14:textId="2649EABF" w:rsidR="0044656F" w:rsidRDefault="0044656F" w:rsidP="0044656F">
      <w:pPr>
        <w:spacing w:after="140"/>
        <w:ind w:left="720" w:hanging="720"/>
        <w:rPr>
          <w:i/>
          <w:iCs/>
        </w:rPr>
      </w:pPr>
      <w:r w:rsidRPr="0044656F">
        <w:rPr>
          <w:i/>
          <w:iCs/>
        </w:rPr>
        <w:t xml:space="preserve">Said, F. F. (2025, June 13). What is operational risk management? best practices: </w:t>
      </w:r>
      <w:proofErr w:type="spellStart"/>
      <w:r w:rsidRPr="0044656F">
        <w:rPr>
          <w:i/>
          <w:iCs/>
        </w:rPr>
        <w:t>Xygeni</w:t>
      </w:r>
      <w:proofErr w:type="spellEnd"/>
      <w:r w:rsidRPr="0044656F">
        <w:rPr>
          <w:i/>
          <w:iCs/>
        </w:rPr>
        <w:t xml:space="preserve">. </w:t>
      </w:r>
      <w:proofErr w:type="spellStart"/>
      <w:r w:rsidRPr="0044656F">
        <w:rPr>
          <w:i/>
          <w:iCs/>
        </w:rPr>
        <w:t>Xygeni</w:t>
      </w:r>
      <w:proofErr w:type="spellEnd"/>
      <w:r w:rsidRPr="0044656F">
        <w:rPr>
          <w:i/>
          <w:iCs/>
        </w:rPr>
        <w:t xml:space="preserve"> AI-Powered AppSec Platform. </w:t>
      </w:r>
      <w:hyperlink r:id="rId11" w:history="1">
        <w:r w:rsidRPr="0020143B">
          <w:rPr>
            <w:rStyle w:val="Hyperlink"/>
            <w:i/>
            <w:iCs/>
          </w:rPr>
          <w:t>https://xygeni.io/blog/what-is-operational-risk-management-best-practices/</w:t>
        </w:r>
      </w:hyperlink>
    </w:p>
    <w:p w14:paraId="13A4FA2A" w14:textId="209EAC79" w:rsidR="00C6718C" w:rsidRDefault="00000000">
      <w:pPr>
        <w:spacing w:after="140"/>
        <w:ind w:left="720" w:hanging="720"/>
      </w:pPr>
      <w:r>
        <w:rPr>
          <w:i/>
          <w:iCs/>
        </w:rPr>
        <w:t>Amazon Web Services. (202</w:t>
      </w:r>
      <w:r w:rsidR="002D6DCC">
        <w:rPr>
          <w:i/>
          <w:iCs/>
        </w:rPr>
        <w:t>6</w:t>
      </w:r>
      <w:r>
        <w:rPr>
          <w:i/>
          <w:iCs/>
        </w:rPr>
        <w:t xml:space="preserve">). How do you mitigate deployment risks? </w:t>
      </w:r>
      <w:r>
        <w:t xml:space="preserve">AWS Well-Architected Framework. </w:t>
      </w:r>
      <w:hyperlink r:id="rId12" w:history="1">
        <w:r w:rsidR="0044656F" w:rsidRPr="0020143B">
          <w:rPr>
            <w:rStyle w:val="Hyperlink"/>
          </w:rPr>
          <w:t>https://wa.aws.amazon.com/wellarchitected/2020-07-02T19-33-23/wat.question.OPS_6.en.html</w:t>
        </w:r>
      </w:hyperlink>
    </w:p>
    <w:p w14:paraId="1F916BDE" w14:textId="613626E8" w:rsidR="0044656F" w:rsidRDefault="0044656F" w:rsidP="0044656F">
      <w:pPr>
        <w:spacing w:after="140"/>
        <w:ind w:left="720" w:hanging="720"/>
        <w:rPr>
          <w:i/>
          <w:iCs/>
        </w:rPr>
      </w:pPr>
      <w:r w:rsidRPr="0044656F">
        <w:rPr>
          <w:i/>
          <w:iCs/>
        </w:rPr>
        <w:t xml:space="preserve">Vicente, V. (n.d.). Operational Risk Management: Overview and Guide. </w:t>
      </w:r>
      <w:proofErr w:type="spellStart"/>
      <w:r w:rsidRPr="0044656F">
        <w:rPr>
          <w:i/>
          <w:iCs/>
        </w:rPr>
        <w:t>Optro</w:t>
      </w:r>
      <w:proofErr w:type="spellEnd"/>
      <w:r w:rsidRPr="0044656F">
        <w:rPr>
          <w:i/>
          <w:iCs/>
        </w:rPr>
        <w:t xml:space="preserve">. </w:t>
      </w:r>
      <w:hyperlink r:id="rId13" w:history="1">
        <w:r w:rsidRPr="0020143B">
          <w:rPr>
            <w:rStyle w:val="Hyperlink"/>
            <w:i/>
            <w:iCs/>
          </w:rPr>
          <w:t>https://optro.ai/blog/operational-risk-management</w:t>
        </w:r>
      </w:hyperlink>
    </w:p>
    <w:p w14:paraId="57E53733" w14:textId="735BB090" w:rsidR="0044656F" w:rsidRPr="0044656F" w:rsidRDefault="0044656F" w:rsidP="0044656F">
      <w:pPr>
        <w:spacing w:after="140"/>
        <w:ind w:left="720" w:hanging="720"/>
        <w:rPr>
          <w:i/>
          <w:iCs/>
        </w:rPr>
      </w:pPr>
      <w:r w:rsidRPr="0044656F">
        <w:rPr>
          <w:i/>
          <w:iCs/>
        </w:rPr>
        <w:t xml:space="preserve"> </w:t>
      </w:r>
    </w:p>
    <w:p w14:paraId="3B1DCB31" w14:textId="6DEDD3DA" w:rsidR="00C6718C" w:rsidRDefault="00C6718C" w:rsidP="0044656F">
      <w:pPr>
        <w:spacing w:after="140"/>
        <w:ind w:left="720" w:hanging="720"/>
      </w:pPr>
    </w:p>
    <w:sectPr w:rsidR="00C6718C" w:rsidSect="002D6DCC">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0F4D3" w14:textId="77777777" w:rsidR="00D70A2C" w:rsidRDefault="00D70A2C">
      <w:r>
        <w:separator/>
      </w:r>
    </w:p>
  </w:endnote>
  <w:endnote w:type="continuationSeparator" w:id="0">
    <w:p w14:paraId="58F6A9B8" w14:textId="77777777" w:rsidR="00D70A2C" w:rsidRDefault="00D70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791F" w14:textId="12A4A396" w:rsidR="00C6718C" w:rsidRDefault="00C6718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C50ED" w14:textId="77777777" w:rsidR="00D70A2C" w:rsidRDefault="00D70A2C">
      <w:r>
        <w:separator/>
      </w:r>
    </w:p>
  </w:footnote>
  <w:footnote w:type="continuationSeparator" w:id="0">
    <w:p w14:paraId="66DBAC93" w14:textId="77777777" w:rsidR="00D70A2C" w:rsidRDefault="00D70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85529"/>
    <w:multiLevelType w:val="hybridMultilevel"/>
    <w:tmpl w:val="BDBA0160"/>
    <w:lvl w:ilvl="0" w:tplc="37FE7770">
      <w:start w:val="1"/>
      <w:numFmt w:val="bullet"/>
      <w:lvlText w:val="•"/>
      <w:lvlJc w:val="left"/>
      <w:pPr>
        <w:ind w:left="720" w:hanging="360"/>
      </w:pPr>
    </w:lvl>
    <w:lvl w:ilvl="1" w:tplc="8572E4DE">
      <w:numFmt w:val="decimal"/>
      <w:lvlText w:val=""/>
      <w:lvlJc w:val="left"/>
    </w:lvl>
    <w:lvl w:ilvl="2" w:tplc="D5B4F118">
      <w:numFmt w:val="decimal"/>
      <w:lvlText w:val=""/>
      <w:lvlJc w:val="left"/>
    </w:lvl>
    <w:lvl w:ilvl="3" w:tplc="E9806906">
      <w:numFmt w:val="decimal"/>
      <w:lvlText w:val=""/>
      <w:lvlJc w:val="left"/>
    </w:lvl>
    <w:lvl w:ilvl="4" w:tplc="7E003112">
      <w:numFmt w:val="decimal"/>
      <w:lvlText w:val=""/>
      <w:lvlJc w:val="left"/>
    </w:lvl>
    <w:lvl w:ilvl="5" w:tplc="C7B853D6">
      <w:numFmt w:val="decimal"/>
      <w:lvlText w:val=""/>
      <w:lvlJc w:val="left"/>
    </w:lvl>
    <w:lvl w:ilvl="6" w:tplc="CC9E4782">
      <w:numFmt w:val="decimal"/>
      <w:lvlText w:val=""/>
      <w:lvlJc w:val="left"/>
    </w:lvl>
    <w:lvl w:ilvl="7" w:tplc="ABFA38A2">
      <w:numFmt w:val="decimal"/>
      <w:lvlText w:val=""/>
      <w:lvlJc w:val="left"/>
    </w:lvl>
    <w:lvl w:ilvl="8" w:tplc="1402CE14">
      <w:numFmt w:val="decimal"/>
      <w:lvlText w:val=""/>
      <w:lvlJc w:val="left"/>
    </w:lvl>
  </w:abstractNum>
  <w:abstractNum w:abstractNumId="1" w15:restartNumberingAfterBreak="0">
    <w:nsid w:val="7BBE7953"/>
    <w:multiLevelType w:val="hybridMultilevel"/>
    <w:tmpl w:val="78AE271C"/>
    <w:lvl w:ilvl="0" w:tplc="D41A74E0">
      <w:start w:val="1"/>
      <w:numFmt w:val="bullet"/>
      <w:lvlText w:val="●"/>
      <w:lvlJc w:val="left"/>
      <w:pPr>
        <w:ind w:left="720" w:hanging="360"/>
      </w:pPr>
    </w:lvl>
    <w:lvl w:ilvl="1" w:tplc="38E61CB2">
      <w:start w:val="1"/>
      <w:numFmt w:val="bullet"/>
      <w:lvlText w:val="○"/>
      <w:lvlJc w:val="left"/>
      <w:pPr>
        <w:ind w:left="1440" w:hanging="360"/>
      </w:pPr>
    </w:lvl>
    <w:lvl w:ilvl="2" w:tplc="506EF5E0">
      <w:start w:val="1"/>
      <w:numFmt w:val="bullet"/>
      <w:lvlText w:val="■"/>
      <w:lvlJc w:val="left"/>
      <w:pPr>
        <w:ind w:left="2160" w:hanging="360"/>
      </w:pPr>
    </w:lvl>
    <w:lvl w:ilvl="3" w:tplc="41D0182A">
      <w:start w:val="1"/>
      <w:numFmt w:val="bullet"/>
      <w:lvlText w:val="●"/>
      <w:lvlJc w:val="left"/>
      <w:pPr>
        <w:ind w:left="2880" w:hanging="360"/>
      </w:pPr>
    </w:lvl>
    <w:lvl w:ilvl="4" w:tplc="5E404A5C">
      <w:start w:val="1"/>
      <w:numFmt w:val="bullet"/>
      <w:lvlText w:val="○"/>
      <w:lvlJc w:val="left"/>
      <w:pPr>
        <w:ind w:left="3600" w:hanging="360"/>
      </w:pPr>
    </w:lvl>
    <w:lvl w:ilvl="5" w:tplc="3842BEEE">
      <w:start w:val="1"/>
      <w:numFmt w:val="bullet"/>
      <w:lvlText w:val="■"/>
      <w:lvlJc w:val="left"/>
      <w:pPr>
        <w:ind w:left="4320" w:hanging="360"/>
      </w:pPr>
    </w:lvl>
    <w:lvl w:ilvl="6" w:tplc="4726CBC4">
      <w:start w:val="1"/>
      <w:numFmt w:val="bullet"/>
      <w:lvlText w:val="●"/>
      <w:lvlJc w:val="left"/>
      <w:pPr>
        <w:ind w:left="5040" w:hanging="360"/>
      </w:pPr>
    </w:lvl>
    <w:lvl w:ilvl="7" w:tplc="D698468A">
      <w:start w:val="1"/>
      <w:numFmt w:val="bullet"/>
      <w:lvlText w:val="●"/>
      <w:lvlJc w:val="left"/>
      <w:pPr>
        <w:ind w:left="5760" w:hanging="360"/>
      </w:pPr>
    </w:lvl>
    <w:lvl w:ilvl="8" w:tplc="99BE7F0A">
      <w:start w:val="1"/>
      <w:numFmt w:val="bullet"/>
      <w:lvlText w:val="●"/>
      <w:lvlJc w:val="left"/>
      <w:pPr>
        <w:ind w:left="6480" w:hanging="360"/>
      </w:pPr>
    </w:lvl>
  </w:abstractNum>
  <w:num w:numId="1" w16cid:durableId="595018216">
    <w:abstractNumId w:val="1"/>
    <w:lvlOverride w:ilvl="0">
      <w:startOverride w:val="1"/>
    </w:lvlOverride>
  </w:num>
  <w:num w:numId="2" w16cid:durableId="2036299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18C"/>
    <w:rsid w:val="002D6DCC"/>
    <w:rsid w:val="0044656F"/>
    <w:rsid w:val="009652D4"/>
    <w:rsid w:val="00C032F4"/>
    <w:rsid w:val="00C6718C"/>
    <w:rsid w:val="00D70A2C"/>
    <w:rsid w:val="00FD1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D5F6"/>
  <w15:docId w15:val="{472F1A19-A823-45E2-85D0-F2A46C4F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00"/>
      <w:outlineLvl w:val="1"/>
    </w:pPr>
    <w:rPr>
      <w:b/>
      <w:bCs/>
      <w:color w:val="2E4A7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2D6DCC"/>
  </w:style>
  <w:style w:type="paragraph" w:styleId="Header">
    <w:name w:val="header"/>
    <w:basedOn w:val="Normal"/>
    <w:link w:val="HeaderChar"/>
    <w:uiPriority w:val="99"/>
    <w:unhideWhenUsed/>
    <w:rsid w:val="002D6DCC"/>
    <w:pPr>
      <w:tabs>
        <w:tab w:val="center" w:pos="4680"/>
        <w:tab w:val="right" w:pos="9360"/>
      </w:tabs>
    </w:pPr>
  </w:style>
  <w:style w:type="character" w:customStyle="1" w:styleId="HeaderChar">
    <w:name w:val="Header Char"/>
    <w:basedOn w:val="DefaultParagraphFont"/>
    <w:link w:val="Header"/>
    <w:uiPriority w:val="99"/>
    <w:rsid w:val="002D6DCC"/>
  </w:style>
  <w:style w:type="paragraph" w:styleId="Footer">
    <w:name w:val="footer"/>
    <w:basedOn w:val="Normal"/>
    <w:link w:val="FooterChar"/>
    <w:uiPriority w:val="99"/>
    <w:unhideWhenUsed/>
    <w:rsid w:val="002D6DCC"/>
    <w:pPr>
      <w:tabs>
        <w:tab w:val="center" w:pos="4680"/>
        <w:tab w:val="right" w:pos="9360"/>
      </w:tabs>
    </w:pPr>
  </w:style>
  <w:style w:type="character" w:customStyle="1" w:styleId="FooterChar">
    <w:name w:val="Footer Char"/>
    <w:basedOn w:val="DefaultParagraphFont"/>
    <w:link w:val="Footer"/>
    <w:uiPriority w:val="99"/>
    <w:rsid w:val="002D6DCC"/>
  </w:style>
  <w:style w:type="character" w:styleId="FollowedHyperlink">
    <w:name w:val="FollowedHyperlink"/>
    <w:basedOn w:val="DefaultParagraphFont"/>
    <w:uiPriority w:val="99"/>
    <w:semiHidden/>
    <w:unhideWhenUsed/>
    <w:rsid w:val="002D6DCC"/>
    <w:rPr>
      <w:color w:val="96607D" w:themeColor="followedHyperlink"/>
      <w:u w:val="single"/>
    </w:rPr>
  </w:style>
  <w:style w:type="table" w:styleId="GridTable4">
    <w:name w:val="Grid Table 4"/>
    <w:basedOn w:val="TableNormal"/>
    <w:uiPriority w:val="49"/>
    <w:rsid w:val="00FD17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FD179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UnresolvedMention">
    <w:name w:val="Unresolved Mention"/>
    <w:basedOn w:val="DefaultParagraphFont"/>
    <w:uiPriority w:val="99"/>
    <w:semiHidden/>
    <w:unhideWhenUsed/>
    <w:rsid w:val="00446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xygeni.io/blog/what-is-operational-risk-management-best-practices/" TargetMode="External"/><Relationship Id="rId13" Type="http://schemas.openxmlformats.org/officeDocument/2006/relationships/hyperlink" Target="https://optro.ai/blog/operational-risk-manage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a.aws.amazon.com/wellarchitected/2020-07-02T19-33-23/wat.question.OPS_6.en.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ygeni.io/blog/what-is-operational-risk-management-best-practic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ptro.ai/blog/operational-risk-management" TargetMode="External"/><Relationship Id="rId4" Type="http://schemas.openxmlformats.org/officeDocument/2006/relationships/settings" Target="settings.xml"/><Relationship Id="rId9" Type="http://schemas.openxmlformats.org/officeDocument/2006/relationships/hyperlink" Target="https://wa.aws.amazon.com/wellarchitected/2020-07-02T19-33-23/wat.question.OPS_6.en.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C9D4B-1B8C-4FBF-8213-962BB7F8C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845</Words>
  <Characters>5054</Characters>
  <Application>Microsoft Office Word</Application>
  <DocSecurity>0</DocSecurity>
  <Lines>129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jankowski</cp:lastModifiedBy>
  <cp:revision>2</cp:revision>
  <dcterms:created xsi:type="dcterms:W3CDTF">2026-05-24T21:17:00Z</dcterms:created>
  <dcterms:modified xsi:type="dcterms:W3CDTF">2026-05-24T21:17:00Z</dcterms:modified>
</cp:coreProperties>
</file>