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0AEA5" w14:textId="77777777" w:rsidR="004A37B6" w:rsidRDefault="004A37B6" w:rsidP="008753CC">
      <w:pPr>
        <w:pStyle w:val="Title"/>
      </w:pPr>
    </w:p>
    <w:p w14:paraId="33ED9AC1" w14:textId="77777777" w:rsidR="008753CC" w:rsidRDefault="008753CC" w:rsidP="008753CC">
      <w:pPr>
        <w:pStyle w:val="Title"/>
        <w:rPr>
          <w:b w:val="0"/>
          <w:bCs w:val="0"/>
          <w:sz w:val="28"/>
          <w:szCs w:val="28"/>
        </w:rPr>
      </w:pPr>
    </w:p>
    <w:p w14:paraId="43D31231" w14:textId="77777777" w:rsidR="008753CC" w:rsidRDefault="008753CC" w:rsidP="008753CC">
      <w:pPr>
        <w:pStyle w:val="Title"/>
        <w:rPr>
          <w:b w:val="0"/>
          <w:bCs w:val="0"/>
          <w:sz w:val="28"/>
          <w:szCs w:val="28"/>
        </w:rPr>
      </w:pPr>
    </w:p>
    <w:p w14:paraId="0EBC1DC0" w14:textId="3D56BE66" w:rsidR="0029107D" w:rsidRDefault="008753CC" w:rsidP="008753CC">
      <w:pPr>
        <w:pStyle w:val="Title"/>
        <w:rPr>
          <w:sz w:val="28"/>
          <w:szCs w:val="28"/>
        </w:rPr>
      </w:pPr>
      <w:r>
        <w:rPr>
          <w:sz w:val="28"/>
          <w:szCs w:val="28"/>
        </w:rPr>
        <w:t>Max Jankowski</w:t>
      </w:r>
    </w:p>
    <w:p w14:paraId="2505B32D" w14:textId="2D72458F" w:rsidR="008753CC" w:rsidRDefault="008753CC" w:rsidP="008753CC">
      <w:pPr>
        <w:pStyle w:val="Title"/>
        <w:rPr>
          <w:sz w:val="28"/>
          <w:szCs w:val="28"/>
        </w:rPr>
      </w:pPr>
      <w:r>
        <w:rPr>
          <w:sz w:val="28"/>
          <w:szCs w:val="28"/>
        </w:rPr>
        <w:t>Bellevue University</w:t>
      </w:r>
    </w:p>
    <w:p w14:paraId="0FFDDB28" w14:textId="38F3A90B" w:rsidR="008753CC" w:rsidRDefault="008753CC" w:rsidP="008753CC">
      <w:pPr>
        <w:pStyle w:val="Title"/>
        <w:rPr>
          <w:b w:val="0"/>
          <w:bCs w:val="0"/>
          <w:sz w:val="28"/>
          <w:szCs w:val="28"/>
        </w:rPr>
      </w:pPr>
      <w:r>
        <w:rPr>
          <w:sz w:val="28"/>
          <w:szCs w:val="28"/>
        </w:rPr>
        <w:t>CSD-380 Module 7.3</w:t>
      </w:r>
    </w:p>
    <w:p w14:paraId="0F9B3E28" w14:textId="77777777" w:rsidR="008753CC" w:rsidRDefault="008753CC" w:rsidP="008753CC"/>
    <w:p w14:paraId="583527A7" w14:textId="77777777" w:rsidR="008753CC" w:rsidRPr="008753CC" w:rsidRDefault="008753CC" w:rsidP="008753CC"/>
    <w:p w14:paraId="4923D651" w14:textId="77777777" w:rsidR="008753CC" w:rsidRDefault="008753CC" w:rsidP="0029107D">
      <w:pPr>
        <w:spacing w:after="200"/>
        <w:rPr>
          <w:sz w:val="24"/>
          <w:szCs w:val="24"/>
        </w:rPr>
      </w:pPr>
    </w:p>
    <w:p w14:paraId="3732B659" w14:textId="77777777" w:rsidR="008753CC" w:rsidRDefault="008753CC" w:rsidP="0029107D">
      <w:pPr>
        <w:spacing w:after="200"/>
        <w:rPr>
          <w:sz w:val="24"/>
          <w:szCs w:val="24"/>
        </w:rPr>
      </w:pPr>
    </w:p>
    <w:p w14:paraId="65579D8B" w14:textId="7EE1CAEC" w:rsidR="0029107D" w:rsidRDefault="0029107D" w:rsidP="008753CC">
      <w:pPr>
        <w:spacing w:after="200"/>
        <w:ind w:firstLine="720"/>
        <w:rPr>
          <w:sz w:val="24"/>
          <w:szCs w:val="24"/>
        </w:rPr>
      </w:pPr>
      <w:r w:rsidRPr="0029107D">
        <w:rPr>
          <w:sz w:val="24"/>
          <w:szCs w:val="24"/>
        </w:rPr>
        <w:t xml:space="preserve">When looking at the dangers of the processes that surround change approval, </w:t>
      </w:r>
      <w:proofErr w:type="spellStart"/>
      <w:proofErr w:type="gramStart"/>
      <w:r w:rsidRPr="0029107D">
        <w:rPr>
          <w:sz w:val="24"/>
          <w:szCs w:val="24"/>
        </w:rPr>
        <w:t>its</w:t>
      </w:r>
      <w:proofErr w:type="spellEnd"/>
      <w:proofErr w:type="gramEnd"/>
      <w:r w:rsidRPr="0029107D">
        <w:rPr>
          <w:sz w:val="24"/>
          <w:szCs w:val="24"/>
        </w:rPr>
        <w:t xml:space="preserve"> worth noting what its intended to do</w:t>
      </w:r>
      <w:r w:rsidR="009B5C5B">
        <w:rPr>
          <w:sz w:val="24"/>
          <w:szCs w:val="24"/>
        </w:rPr>
        <w:t xml:space="preserve"> and the process involved</w:t>
      </w:r>
      <w:r w:rsidRPr="0029107D">
        <w:rPr>
          <w:sz w:val="24"/>
          <w:szCs w:val="24"/>
        </w:rPr>
        <w:t xml:space="preserve">. </w:t>
      </w:r>
      <w:r w:rsidRPr="0029107D">
        <w:rPr>
          <w:sz w:val="24"/>
          <w:szCs w:val="24"/>
        </w:rPr>
        <w:t xml:space="preserve">A Change Advisory Board </w:t>
      </w:r>
      <w:r w:rsidR="009B5C5B">
        <w:rPr>
          <w:sz w:val="24"/>
          <w:szCs w:val="24"/>
        </w:rPr>
        <w:t xml:space="preserve">(CAD) </w:t>
      </w:r>
      <w:r w:rsidRPr="0029107D">
        <w:rPr>
          <w:sz w:val="24"/>
          <w:szCs w:val="24"/>
        </w:rPr>
        <w:t xml:space="preserve">is typically composed of representatives </w:t>
      </w:r>
      <w:r w:rsidR="009B5C5B">
        <w:rPr>
          <w:sz w:val="24"/>
          <w:szCs w:val="24"/>
        </w:rPr>
        <w:t xml:space="preserve">throughout the </w:t>
      </w:r>
      <w:r w:rsidRPr="0029107D">
        <w:rPr>
          <w:sz w:val="24"/>
          <w:szCs w:val="24"/>
        </w:rPr>
        <w:t xml:space="preserve">organization, including operations managers, security officers, and business stakeholders, </w:t>
      </w:r>
      <w:r w:rsidR="009B5C5B">
        <w:rPr>
          <w:sz w:val="24"/>
          <w:szCs w:val="24"/>
        </w:rPr>
        <w:t>that</w:t>
      </w:r>
      <w:r w:rsidRPr="0029107D">
        <w:rPr>
          <w:sz w:val="24"/>
          <w:szCs w:val="24"/>
        </w:rPr>
        <w:t xml:space="preserve"> meet on a regular </w:t>
      </w:r>
      <w:r w:rsidR="009B5C5B">
        <w:rPr>
          <w:sz w:val="24"/>
          <w:szCs w:val="24"/>
        </w:rPr>
        <w:t>basis</w:t>
      </w:r>
      <w:r w:rsidRPr="0029107D">
        <w:rPr>
          <w:sz w:val="24"/>
          <w:szCs w:val="24"/>
        </w:rPr>
        <w:t xml:space="preserve"> to review proposed changes before they are </w:t>
      </w:r>
      <w:r w:rsidR="009B5C5B">
        <w:rPr>
          <w:sz w:val="24"/>
          <w:szCs w:val="24"/>
        </w:rPr>
        <w:t xml:space="preserve">approved </w:t>
      </w:r>
      <w:r w:rsidRPr="0029107D">
        <w:rPr>
          <w:sz w:val="24"/>
          <w:szCs w:val="24"/>
        </w:rPr>
        <w:t xml:space="preserve">for production. According to Harness, a </w:t>
      </w:r>
      <w:r w:rsidR="00233C58">
        <w:rPr>
          <w:sz w:val="24"/>
          <w:szCs w:val="24"/>
        </w:rPr>
        <w:t>“</w:t>
      </w:r>
      <w:r w:rsidRPr="0029107D">
        <w:rPr>
          <w:sz w:val="24"/>
          <w:szCs w:val="24"/>
        </w:rPr>
        <w:t>CAB is intended to strike a balance between reducing risk and allowing change to flow to stakeholders with</w:t>
      </w:r>
      <w:r w:rsidR="009B5C5B">
        <w:rPr>
          <w:sz w:val="24"/>
          <w:szCs w:val="24"/>
        </w:rPr>
        <w:t xml:space="preserve"> as little</w:t>
      </w:r>
      <w:r w:rsidRPr="0029107D">
        <w:rPr>
          <w:sz w:val="24"/>
          <w:szCs w:val="24"/>
        </w:rPr>
        <w:t xml:space="preserve"> friction</w:t>
      </w:r>
      <w:r w:rsidR="009B5C5B">
        <w:rPr>
          <w:sz w:val="24"/>
          <w:szCs w:val="24"/>
        </w:rPr>
        <w:t xml:space="preserve"> possible</w:t>
      </w:r>
      <w:r w:rsidR="00233C58">
        <w:rPr>
          <w:sz w:val="24"/>
          <w:szCs w:val="24"/>
        </w:rPr>
        <w:t>”</w:t>
      </w:r>
      <w:r w:rsidRPr="0029107D">
        <w:rPr>
          <w:sz w:val="24"/>
          <w:szCs w:val="24"/>
        </w:rPr>
        <w:t xml:space="preserve">, and it is meant to provide broad </w:t>
      </w:r>
      <w:r w:rsidR="009B5C5B">
        <w:rPr>
          <w:sz w:val="24"/>
          <w:szCs w:val="24"/>
        </w:rPr>
        <w:t xml:space="preserve">information as to the </w:t>
      </w:r>
      <w:r w:rsidRPr="0029107D">
        <w:rPr>
          <w:sz w:val="24"/>
          <w:szCs w:val="24"/>
        </w:rPr>
        <w:t>changes that could affect multiple teams or systems.</w:t>
      </w:r>
      <w:r w:rsidR="009B5C5B">
        <w:rPr>
          <w:sz w:val="24"/>
          <w:szCs w:val="24"/>
        </w:rPr>
        <w:t xml:space="preserve"> But </w:t>
      </w:r>
      <w:r w:rsidR="003917A0">
        <w:rPr>
          <w:sz w:val="24"/>
          <w:szCs w:val="24"/>
        </w:rPr>
        <w:t>a</w:t>
      </w:r>
      <w:r w:rsidRPr="0029107D">
        <w:rPr>
          <w:sz w:val="24"/>
          <w:szCs w:val="24"/>
        </w:rPr>
        <w:t xml:space="preserve">s </w:t>
      </w:r>
      <w:proofErr w:type="spellStart"/>
      <w:r w:rsidRPr="0029107D">
        <w:rPr>
          <w:sz w:val="24"/>
          <w:szCs w:val="24"/>
        </w:rPr>
        <w:t>Kaimar</w:t>
      </w:r>
      <w:proofErr w:type="spellEnd"/>
      <w:r w:rsidRPr="0029107D">
        <w:rPr>
          <w:sz w:val="24"/>
          <w:szCs w:val="24"/>
        </w:rPr>
        <w:t xml:space="preserve"> Karu explains, in many enterprises this advisory function has quietly morphed into an approval function, transforming a support mechanism into a mandatory checkpoint that every change must pass through regardless of its actual risk level.</w:t>
      </w:r>
      <w:r w:rsidR="003917A0">
        <w:rPr>
          <w:sz w:val="24"/>
          <w:szCs w:val="24"/>
        </w:rPr>
        <w:t xml:space="preserve"> This was not what it was designed to do in this framework. </w:t>
      </w:r>
    </w:p>
    <w:p w14:paraId="4D0C1D5A" w14:textId="622C4BFC" w:rsidR="00893AAF" w:rsidRDefault="00893AAF" w:rsidP="008753CC">
      <w:pPr>
        <w:pStyle w:val="Heading2"/>
      </w:pPr>
      <w:r>
        <w:t>Danger 1:</w:t>
      </w:r>
    </w:p>
    <w:p w14:paraId="373FAE5B" w14:textId="6F0B1597" w:rsidR="003917A0" w:rsidRDefault="003917A0" w:rsidP="008753CC">
      <w:pPr>
        <w:spacing w:after="200"/>
        <w:ind w:firstLine="720"/>
      </w:pPr>
      <w:r>
        <w:rPr>
          <w:sz w:val="24"/>
          <w:szCs w:val="24"/>
        </w:rPr>
        <w:t xml:space="preserve">The most </w:t>
      </w:r>
      <w:r>
        <w:rPr>
          <w:sz w:val="24"/>
          <w:szCs w:val="24"/>
        </w:rPr>
        <w:t>addressed</w:t>
      </w:r>
      <w:r>
        <w:rPr>
          <w:sz w:val="24"/>
          <w:szCs w:val="24"/>
        </w:rPr>
        <w:t xml:space="preserve"> danger of formal change approval is that it introduces significant delay without a corresponding improvement in reliability. DORA published in the 20</w:t>
      </w:r>
      <w:r w:rsidR="008753CC">
        <w:rPr>
          <w:sz w:val="24"/>
          <w:szCs w:val="24"/>
        </w:rPr>
        <w:t>25</w:t>
      </w:r>
      <w:r>
        <w:rPr>
          <w:sz w:val="24"/>
          <w:szCs w:val="24"/>
        </w:rPr>
        <w:t xml:space="preserve"> </w:t>
      </w:r>
      <w:r w:rsidR="008753CC">
        <w:rPr>
          <w:sz w:val="24"/>
          <w:szCs w:val="24"/>
        </w:rPr>
        <w:t xml:space="preserve">an article on </w:t>
      </w:r>
      <w:proofErr w:type="gramStart"/>
      <w:r>
        <w:rPr>
          <w:sz w:val="24"/>
          <w:szCs w:val="24"/>
        </w:rPr>
        <w:t xml:space="preserve">DevOps, </w:t>
      </w:r>
      <w:r w:rsidR="008753CC">
        <w:rPr>
          <w:sz w:val="24"/>
          <w:szCs w:val="24"/>
        </w:rPr>
        <w:t>and</w:t>
      </w:r>
      <w:proofErr w:type="gramEnd"/>
      <w:r w:rsidR="008753CC">
        <w:rPr>
          <w:sz w:val="24"/>
          <w:szCs w:val="24"/>
        </w:rPr>
        <w:t xml:space="preserve"> </w:t>
      </w:r>
      <w:r>
        <w:rPr>
          <w:sz w:val="24"/>
          <w:szCs w:val="24"/>
        </w:rPr>
        <w:t xml:space="preserve">found that organizations relying </w:t>
      </w:r>
      <w:r>
        <w:rPr>
          <w:sz w:val="24"/>
          <w:szCs w:val="24"/>
        </w:rPr>
        <w:t xml:space="preserve">heavily </w:t>
      </w:r>
      <w:r>
        <w:rPr>
          <w:sz w:val="24"/>
          <w:szCs w:val="24"/>
        </w:rPr>
        <w:t>on a centralized CAB to catch errors and approve changes experienced increased delay</w:t>
      </w:r>
      <w:r>
        <w:rPr>
          <w:sz w:val="24"/>
          <w:szCs w:val="24"/>
        </w:rPr>
        <w:t>. This report also mentioned that the error rate was also higher, not lower as they would expect. This showed that external approval by a CAB doesn’t directly increase the production stability of a system. It does however slow down its building</w:t>
      </w:r>
    </w:p>
    <w:p w14:paraId="2110B9B8" w14:textId="4CACB979" w:rsidR="003917A0" w:rsidRDefault="003917A0" w:rsidP="008753CC">
      <w:pPr>
        <w:spacing w:after="200"/>
        <w:ind w:firstLine="720"/>
      </w:pPr>
      <w:r>
        <w:rPr>
          <w:sz w:val="24"/>
          <w:szCs w:val="24"/>
        </w:rPr>
        <w:t xml:space="preserve">In his blog Alex Yates also shows how this ‘danger’ components over time. The example illustrates </w:t>
      </w:r>
      <w:r>
        <w:rPr>
          <w:sz w:val="24"/>
          <w:szCs w:val="24"/>
        </w:rPr>
        <w:t xml:space="preserve">if a CAB meets only once a week, a change that took an engineer one hour to write may sit waiting for as long as 168 real hours before it can reach end users. Because </w:t>
      </w:r>
      <w:r>
        <w:rPr>
          <w:sz w:val="24"/>
          <w:szCs w:val="24"/>
        </w:rPr>
        <w:t xml:space="preserve">these </w:t>
      </w:r>
      <w:r>
        <w:rPr>
          <w:sz w:val="24"/>
          <w:szCs w:val="24"/>
        </w:rPr>
        <w:t>changes queue up while waiting for the next CAB meeting, work in progress increases, which in turn tends to increase batch sizes</w:t>
      </w:r>
      <w:r w:rsidR="00893AAF">
        <w:rPr>
          <w:sz w:val="24"/>
          <w:szCs w:val="24"/>
        </w:rPr>
        <w:t xml:space="preserve">. </w:t>
      </w:r>
      <w:r>
        <w:rPr>
          <w:sz w:val="24"/>
          <w:szCs w:val="24"/>
        </w:rPr>
        <w:t xml:space="preserve">Larger batches are </w:t>
      </w:r>
      <w:r w:rsidR="00893AAF">
        <w:rPr>
          <w:sz w:val="24"/>
          <w:szCs w:val="24"/>
        </w:rPr>
        <w:t>generally seen as</w:t>
      </w:r>
      <w:r>
        <w:rPr>
          <w:sz w:val="24"/>
          <w:szCs w:val="24"/>
        </w:rPr>
        <w:t xml:space="preserve"> riskier to deploy because more can go wrong at once and any resulting failure is harder to isolate to a single cause. </w:t>
      </w:r>
    </w:p>
    <w:p w14:paraId="3F97A271" w14:textId="3FE9717F" w:rsidR="003917A0" w:rsidRDefault="003917A0" w:rsidP="0029107D">
      <w:pPr>
        <w:spacing w:after="200"/>
        <w:rPr>
          <w:sz w:val="24"/>
          <w:szCs w:val="24"/>
        </w:rPr>
      </w:pPr>
    </w:p>
    <w:p w14:paraId="04C19711" w14:textId="638C8CDD" w:rsidR="00893AAF" w:rsidRDefault="00893AAF" w:rsidP="008753CC">
      <w:pPr>
        <w:pStyle w:val="Heading2"/>
      </w:pPr>
      <w:r>
        <w:t>Danger 2:</w:t>
      </w:r>
    </w:p>
    <w:p w14:paraId="20E31A35" w14:textId="581F1CDC" w:rsidR="00893AAF" w:rsidRDefault="00893AAF" w:rsidP="008753CC">
      <w:pPr>
        <w:spacing w:after="200"/>
        <w:ind w:firstLine="720"/>
      </w:pPr>
      <w:r>
        <w:rPr>
          <w:sz w:val="24"/>
          <w:szCs w:val="24"/>
        </w:rPr>
        <w:t>A</w:t>
      </w:r>
      <w:r w:rsidR="00645A69">
        <w:rPr>
          <w:sz w:val="24"/>
          <w:szCs w:val="24"/>
        </w:rPr>
        <w:t>nother</w:t>
      </w:r>
      <w:r>
        <w:rPr>
          <w:sz w:val="24"/>
          <w:szCs w:val="24"/>
        </w:rPr>
        <w:t xml:space="preserve"> danger </w:t>
      </w:r>
      <w:r w:rsidR="00645A69">
        <w:rPr>
          <w:sz w:val="24"/>
          <w:szCs w:val="24"/>
        </w:rPr>
        <w:t>that the DORA article mentioned i</w:t>
      </w:r>
      <w:r>
        <w:rPr>
          <w:sz w:val="24"/>
          <w:szCs w:val="24"/>
        </w:rPr>
        <w:t xml:space="preserve">s that many change approval processes fail to differentiate between high-risk and low-risk changes. When every change, from a </w:t>
      </w:r>
      <w:r w:rsidR="00645A69">
        <w:rPr>
          <w:sz w:val="24"/>
          <w:szCs w:val="24"/>
        </w:rPr>
        <w:t xml:space="preserve">tiny </w:t>
      </w:r>
      <w:r>
        <w:rPr>
          <w:sz w:val="24"/>
          <w:szCs w:val="24"/>
        </w:rPr>
        <w:t xml:space="preserve">routine configuration tweak to a major architectural update, is required to pass through the same review pipeline, the process becomes inefficient in both </w:t>
      </w:r>
      <w:r w:rsidR="00645A69">
        <w:rPr>
          <w:sz w:val="24"/>
          <w:szCs w:val="24"/>
        </w:rPr>
        <w:t>respects.</w:t>
      </w:r>
      <w:r>
        <w:rPr>
          <w:sz w:val="24"/>
          <w:szCs w:val="24"/>
        </w:rPr>
        <w:t xml:space="preserve"> </w:t>
      </w:r>
      <w:r w:rsidR="00645A69">
        <w:rPr>
          <w:sz w:val="24"/>
          <w:szCs w:val="24"/>
        </w:rPr>
        <w:t>R</w:t>
      </w:r>
      <w:r>
        <w:rPr>
          <w:sz w:val="24"/>
          <w:szCs w:val="24"/>
        </w:rPr>
        <w:t>eviewers cannot devote sufficient time and attention to the changes that genuinely require deep scrutiny</w:t>
      </w:r>
      <w:r w:rsidR="00645A69">
        <w:rPr>
          <w:sz w:val="24"/>
          <w:szCs w:val="24"/>
        </w:rPr>
        <w:t xml:space="preserve"> and valuable time</w:t>
      </w:r>
      <w:r>
        <w:rPr>
          <w:sz w:val="24"/>
          <w:szCs w:val="24"/>
        </w:rPr>
        <w:t xml:space="preserve">, while low-risk changes are needlessly delayed by a process built for higher-stakes decisions. </w:t>
      </w:r>
      <w:r w:rsidR="00645A69">
        <w:rPr>
          <w:sz w:val="24"/>
          <w:szCs w:val="24"/>
        </w:rPr>
        <w:t>R</w:t>
      </w:r>
      <w:r>
        <w:rPr>
          <w:sz w:val="24"/>
          <w:szCs w:val="24"/>
        </w:rPr>
        <w:t>equiring every change to go before the CAB for review</w:t>
      </w:r>
      <w:r w:rsidR="00645A69">
        <w:rPr>
          <w:sz w:val="24"/>
          <w:szCs w:val="24"/>
        </w:rPr>
        <w:t xml:space="preserve">, in the end </w:t>
      </w:r>
      <w:r>
        <w:rPr>
          <w:sz w:val="24"/>
          <w:szCs w:val="24"/>
        </w:rPr>
        <w:t xml:space="preserve">defeats the intended purpose of </w:t>
      </w:r>
      <w:r w:rsidR="00645A69">
        <w:rPr>
          <w:sz w:val="24"/>
          <w:szCs w:val="24"/>
        </w:rPr>
        <w:t>using</w:t>
      </w:r>
      <w:r>
        <w:rPr>
          <w:sz w:val="24"/>
          <w:szCs w:val="24"/>
        </w:rPr>
        <w:t xml:space="preserve"> agile and DevOps practices in the first </w:t>
      </w:r>
      <w:proofErr w:type="gramStart"/>
      <w:r>
        <w:rPr>
          <w:sz w:val="24"/>
          <w:szCs w:val="24"/>
        </w:rPr>
        <w:t>place, and</w:t>
      </w:r>
      <w:proofErr w:type="gramEnd"/>
      <w:r>
        <w:rPr>
          <w:sz w:val="24"/>
          <w:szCs w:val="24"/>
        </w:rPr>
        <w:t xml:space="preserve"> unnecessarily ties up the time of </w:t>
      </w:r>
      <w:r w:rsidR="00645A69">
        <w:rPr>
          <w:sz w:val="24"/>
          <w:szCs w:val="24"/>
        </w:rPr>
        <w:t xml:space="preserve">the </w:t>
      </w:r>
      <w:proofErr w:type="gramStart"/>
      <w:r w:rsidR="00645A69">
        <w:rPr>
          <w:sz w:val="24"/>
          <w:szCs w:val="24"/>
        </w:rPr>
        <w:t>often high</w:t>
      </w:r>
      <w:proofErr w:type="gramEnd"/>
      <w:r w:rsidR="00645A69">
        <w:rPr>
          <w:sz w:val="24"/>
          <w:szCs w:val="24"/>
        </w:rPr>
        <w:t xml:space="preserve"> level business leaders and senior developers that make up the CAB</w:t>
      </w:r>
      <w:r>
        <w:rPr>
          <w:sz w:val="24"/>
          <w:szCs w:val="24"/>
        </w:rPr>
        <w:t>.</w:t>
      </w:r>
    </w:p>
    <w:p w14:paraId="293993AD" w14:textId="5BE23335" w:rsidR="00893AAF" w:rsidRDefault="00893AAF" w:rsidP="008753CC">
      <w:pPr>
        <w:pStyle w:val="Heading2"/>
      </w:pPr>
      <w:r>
        <w:t xml:space="preserve">Danger 3: </w:t>
      </w:r>
    </w:p>
    <w:p w14:paraId="69D03130" w14:textId="5B31A518" w:rsidR="00893AAF" w:rsidRDefault="00893AAF" w:rsidP="008753CC">
      <w:pPr>
        <w:spacing w:after="200"/>
        <w:ind w:firstLine="720"/>
        <w:rPr>
          <w:sz w:val="24"/>
          <w:szCs w:val="24"/>
        </w:rPr>
      </w:pPr>
      <w:r>
        <w:rPr>
          <w:sz w:val="24"/>
          <w:szCs w:val="24"/>
        </w:rPr>
        <w:t xml:space="preserve">A more subtle danger </w:t>
      </w:r>
      <w:r w:rsidR="00645A69">
        <w:rPr>
          <w:sz w:val="24"/>
          <w:szCs w:val="24"/>
        </w:rPr>
        <w:t xml:space="preserve">noted in the DORA article </w:t>
      </w:r>
      <w:r>
        <w:rPr>
          <w:sz w:val="24"/>
          <w:szCs w:val="24"/>
        </w:rPr>
        <w:t>is one of proximity</w:t>
      </w:r>
      <w:r w:rsidR="00645A69">
        <w:rPr>
          <w:sz w:val="24"/>
          <w:szCs w:val="24"/>
        </w:rPr>
        <w:t xml:space="preserve">, it notes that </w:t>
      </w:r>
      <w:r>
        <w:rPr>
          <w:sz w:val="24"/>
          <w:szCs w:val="24"/>
        </w:rPr>
        <w:t>CABs are effective at broadcasting the existence of a change to a wide audience, but the people sitting on the board are often far removed from the technical details of that change, and as a result may not fully understand its i</w:t>
      </w:r>
      <w:r w:rsidR="00645A69">
        <w:rPr>
          <w:sz w:val="24"/>
          <w:szCs w:val="24"/>
        </w:rPr>
        <w:t>mpacts</w:t>
      </w:r>
      <w:r>
        <w:rPr>
          <w:sz w:val="24"/>
          <w:szCs w:val="24"/>
        </w:rPr>
        <w:t xml:space="preserve">. Karu </w:t>
      </w:r>
      <w:r w:rsidR="00645A69">
        <w:rPr>
          <w:sz w:val="24"/>
          <w:szCs w:val="24"/>
        </w:rPr>
        <w:t>notes a similar</w:t>
      </w:r>
      <w:r>
        <w:rPr>
          <w:sz w:val="24"/>
          <w:szCs w:val="24"/>
        </w:rPr>
        <w:t xml:space="preserve"> </w:t>
      </w:r>
      <w:r w:rsidR="00233C58">
        <w:rPr>
          <w:sz w:val="24"/>
          <w:szCs w:val="24"/>
        </w:rPr>
        <w:t>problem;</w:t>
      </w:r>
      <w:r>
        <w:rPr>
          <w:sz w:val="24"/>
          <w:szCs w:val="24"/>
        </w:rPr>
        <w:t xml:space="preserve"> </w:t>
      </w:r>
      <w:r w:rsidR="00645A69">
        <w:rPr>
          <w:sz w:val="24"/>
          <w:szCs w:val="24"/>
        </w:rPr>
        <w:t xml:space="preserve">he </w:t>
      </w:r>
      <w:r>
        <w:rPr>
          <w:sz w:val="24"/>
          <w:szCs w:val="24"/>
        </w:rPr>
        <w:t>observ</w:t>
      </w:r>
      <w:r w:rsidR="00645A69">
        <w:rPr>
          <w:sz w:val="24"/>
          <w:szCs w:val="24"/>
        </w:rPr>
        <w:t>ed</w:t>
      </w:r>
      <w:r>
        <w:rPr>
          <w:sz w:val="24"/>
          <w:szCs w:val="24"/>
        </w:rPr>
        <w:t xml:space="preserve"> that CABs in large</w:t>
      </w:r>
      <w:r w:rsidR="00645A69">
        <w:rPr>
          <w:sz w:val="24"/>
          <w:szCs w:val="24"/>
        </w:rPr>
        <w:t>-scale</w:t>
      </w:r>
      <w:r>
        <w:rPr>
          <w:sz w:val="24"/>
          <w:szCs w:val="24"/>
        </w:rPr>
        <w:t xml:space="preserve"> enterprises tend to be composed of a static group of managers who review every change regardless of the </w:t>
      </w:r>
      <w:r w:rsidR="00645A69">
        <w:rPr>
          <w:sz w:val="24"/>
          <w:szCs w:val="24"/>
        </w:rPr>
        <w:t>team</w:t>
      </w:r>
      <w:r>
        <w:rPr>
          <w:sz w:val="24"/>
          <w:szCs w:val="24"/>
        </w:rPr>
        <w:t xml:space="preserve"> or service involved</w:t>
      </w:r>
      <w:r w:rsidR="00645A69">
        <w:rPr>
          <w:sz w:val="24"/>
          <w:szCs w:val="24"/>
        </w:rPr>
        <w:t>.</w:t>
      </w:r>
      <w:r>
        <w:rPr>
          <w:sz w:val="24"/>
          <w:szCs w:val="24"/>
        </w:rPr>
        <w:t xml:space="preserve"> </w:t>
      </w:r>
      <w:r w:rsidR="00645A69">
        <w:rPr>
          <w:sz w:val="24"/>
          <w:szCs w:val="24"/>
        </w:rPr>
        <w:t xml:space="preserve">But </w:t>
      </w:r>
      <w:r>
        <w:rPr>
          <w:sz w:val="24"/>
          <w:szCs w:val="24"/>
        </w:rPr>
        <w:t xml:space="preserve">without the specific context that the original developers hold. This </w:t>
      </w:r>
      <w:r w:rsidR="00645A69">
        <w:rPr>
          <w:sz w:val="24"/>
          <w:szCs w:val="24"/>
        </w:rPr>
        <w:t xml:space="preserve">gives the illusion that the </w:t>
      </w:r>
      <w:r>
        <w:rPr>
          <w:sz w:val="24"/>
          <w:szCs w:val="24"/>
        </w:rPr>
        <w:t xml:space="preserve">review </w:t>
      </w:r>
      <w:r w:rsidR="00233C58">
        <w:rPr>
          <w:sz w:val="24"/>
          <w:szCs w:val="24"/>
        </w:rPr>
        <w:t>process</w:t>
      </w:r>
      <w:r>
        <w:rPr>
          <w:sz w:val="24"/>
          <w:szCs w:val="24"/>
        </w:rPr>
        <w:t xml:space="preserve"> </w:t>
      </w:r>
      <w:r w:rsidR="00645A69">
        <w:rPr>
          <w:sz w:val="24"/>
          <w:szCs w:val="24"/>
        </w:rPr>
        <w:t>is</w:t>
      </w:r>
      <w:r>
        <w:rPr>
          <w:sz w:val="24"/>
          <w:szCs w:val="24"/>
        </w:rPr>
        <w:t xml:space="preserve"> rigorous on pape</w:t>
      </w:r>
      <w:r w:rsidR="00645A69">
        <w:rPr>
          <w:sz w:val="24"/>
          <w:szCs w:val="24"/>
        </w:rPr>
        <w:t>r.</w:t>
      </w:r>
      <w:r>
        <w:rPr>
          <w:sz w:val="24"/>
          <w:szCs w:val="24"/>
        </w:rPr>
        <w:t xml:space="preserve"> </w:t>
      </w:r>
      <w:r w:rsidR="00645A69">
        <w:rPr>
          <w:sz w:val="24"/>
          <w:szCs w:val="24"/>
        </w:rPr>
        <w:t xml:space="preserve">While in Kuru’s </w:t>
      </w:r>
      <w:proofErr w:type="gramStart"/>
      <w:r>
        <w:rPr>
          <w:sz w:val="24"/>
          <w:szCs w:val="24"/>
        </w:rPr>
        <w:t xml:space="preserve">words, </w:t>
      </w:r>
      <w:r w:rsidR="00233C58">
        <w:rPr>
          <w:sz w:val="24"/>
          <w:szCs w:val="24"/>
        </w:rPr>
        <w:t>‘</w:t>
      </w:r>
      <w:proofErr w:type="gramEnd"/>
      <w:r>
        <w:rPr>
          <w:sz w:val="24"/>
          <w:szCs w:val="24"/>
        </w:rPr>
        <w:t>technically functioning while practically failing</w:t>
      </w:r>
      <w:r w:rsidR="00233C58">
        <w:rPr>
          <w:sz w:val="24"/>
          <w:szCs w:val="24"/>
        </w:rPr>
        <w:t>’</w:t>
      </w:r>
      <w:r>
        <w:rPr>
          <w:sz w:val="24"/>
          <w:szCs w:val="24"/>
        </w:rPr>
        <w:t>, since the people best positioned to catch a subtle bug or edge case are rarely the ones making the final approval decision.</w:t>
      </w:r>
    </w:p>
    <w:p w14:paraId="3D2F327C" w14:textId="47A4D394" w:rsidR="00233C58" w:rsidRDefault="00233C58" w:rsidP="008753CC">
      <w:pPr>
        <w:pStyle w:val="Heading2"/>
      </w:pPr>
      <w:r>
        <w:t xml:space="preserve">Conclusion: </w:t>
      </w:r>
    </w:p>
    <w:p w14:paraId="51E8427D" w14:textId="7FEFC4D3" w:rsidR="00233C58" w:rsidRDefault="00233C58" w:rsidP="008753CC">
      <w:pPr>
        <w:spacing w:after="200"/>
        <w:ind w:firstLine="720"/>
      </w:pPr>
      <w:r>
        <w:rPr>
          <w:sz w:val="24"/>
          <w:szCs w:val="24"/>
        </w:rPr>
        <w:t>I have had it said to me many times, that is you bring up problem, bring forward solutions as well. I found that t</w:t>
      </w:r>
      <w:r>
        <w:rPr>
          <w:sz w:val="24"/>
          <w:szCs w:val="24"/>
        </w:rPr>
        <w:t xml:space="preserve">he consistent recommendation </w:t>
      </w:r>
      <w:r>
        <w:rPr>
          <w:sz w:val="24"/>
          <w:szCs w:val="24"/>
        </w:rPr>
        <w:t xml:space="preserve">I came across </w:t>
      </w:r>
      <w:r>
        <w:rPr>
          <w:sz w:val="24"/>
          <w:szCs w:val="24"/>
        </w:rPr>
        <w:t>is not to eliminate change review altogether, but to move it closer to the people doing the work</w:t>
      </w:r>
      <w:r>
        <w:rPr>
          <w:sz w:val="24"/>
          <w:szCs w:val="24"/>
        </w:rPr>
        <w:t xml:space="preserve"> ‘real work’</w:t>
      </w:r>
      <w:r>
        <w:rPr>
          <w:sz w:val="24"/>
          <w:szCs w:val="24"/>
        </w:rPr>
        <w:t>. DORA</w:t>
      </w:r>
      <w:r>
        <w:rPr>
          <w:sz w:val="24"/>
          <w:szCs w:val="24"/>
        </w:rPr>
        <w:t xml:space="preserve"> themselves</w:t>
      </w:r>
      <w:r>
        <w:rPr>
          <w:sz w:val="24"/>
          <w:szCs w:val="24"/>
        </w:rPr>
        <w:t xml:space="preserve"> </w:t>
      </w:r>
      <w:r>
        <w:rPr>
          <w:sz w:val="24"/>
          <w:szCs w:val="24"/>
        </w:rPr>
        <w:t>recommends</w:t>
      </w:r>
      <w:r>
        <w:rPr>
          <w:sz w:val="24"/>
          <w:szCs w:val="24"/>
        </w:rPr>
        <w:t xml:space="preserve"> that change approvals be implemented primarily through peer review </w:t>
      </w:r>
      <w:r>
        <w:rPr>
          <w:sz w:val="24"/>
          <w:szCs w:val="24"/>
        </w:rPr>
        <w:t xml:space="preserve">while in the process of </w:t>
      </w:r>
      <w:r>
        <w:rPr>
          <w:sz w:val="24"/>
          <w:szCs w:val="24"/>
        </w:rPr>
        <w:t>development</w:t>
      </w:r>
      <w:r>
        <w:rPr>
          <w:sz w:val="24"/>
          <w:szCs w:val="24"/>
        </w:rPr>
        <w:t>. You can even supplement with</w:t>
      </w:r>
      <w:r>
        <w:rPr>
          <w:sz w:val="24"/>
          <w:szCs w:val="24"/>
        </w:rPr>
        <w:t xml:space="preserve"> automation that can detect, prevent, and correct problematic changes </w:t>
      </w:r>
      <w:r>
        <w:rPr>
          <w:sz w:val="24"/>
          <w:szCs w:val="24"/>
        </w:rPr>
        <w:t xml:space="preserve">quickly. Also include good </w:t>
      </w:r>
      <w:r>
        <w:rPr>
          <w:sz w:val="24"/>
          <w:szCs w:val="24"/>
        </w:rPr>
        <w:t xml:space="preserve">practices such as continuous testing, continuous integration, and comprehensive monitoring. </w:t>
      </w:r>
    </w:p>
    <w:p w14:paraId="564B9F0F" w14:textId="67448C4A" w:rsidR="00233C58" w:rsidRDefault="00233C58" w:rsidP="008753CC">
      <w:pPr>
        <w:spacing w:after="200"/>
        <w:ind w:firstLine="720"/>
      </w:pPr>
      <w:r>
        <w:rPr>
          <w:sz w:val="24"/>
          <w:szCs w:val="24"/>
        </w:rPr>
        <w:t xml:space="preserve">Several of the sources also note that the CAB does not need to disappear entirely to capture these benefits. CAB's role can shift from reviewing every change to convening only on an ad-hoc basis for genuinely high-risk or </w:t>
      </w:r>
      <w:proofErr w:type="gramStart"/>
      <w:r>
        <w:rPr>
          <w:sz w:val="24"/>
          <w:szCs w:val="24"/>
        </w:rPr>
        <w:t>really out</w:t>
      </w:r>
      <w:proofErr w:type="gramEnd"/>
      <w:r>
        <w:rPr>
          <w:sz w:val="24"/>
          <w:szCs w:val="24"/>
        </w:rPr>
        <w:t xml:space="preserve"> of the box</w:t>
      </w:r>
      <w:r>
        <w:rPr>
          <w:sz w:val="24"/>
          <w:szCs w:val="24"/>
        </w:rPr>
        <w:t xml:space="preserve"> changes, while </w:t>
      </w:r>
      <w:r>
        <w:rPr>
          <w:sz w:val="24"/>
          <w:szCs w:val="24"/>
        </w:rPr>
        <w:t xml:space="preserve">the </w:t>
      </w:r>
      <w:r>
        <w:rPr>
          <w:sz w:val="24"/>
          <w:szCs w:val="24"/>
        </w:rPr>
        <w:t xml:space="preserve">standard, well-understood changes are pre-approved and allowed to flow through automated pipelines without a </w:t>
      </w:r>
      <w:r>
        <w:rPr>
          <w:sz w:val="24"/>
          <w:szCs w:val="24"/>
        </w:rPr>
        <w:t>‘</w:t>
      </w:r>
      <w:r>
        <w:rPr>
          <w:sz w:val="24"/>
          <w:szCs w:val="24"/>
        </w:rPr>
        <w:t>manual gate</w:t>
      </w:r>
      <w:r>
        <w:rPr>
          <w:sz w:val="24"/>
          <w:szCs w:val="24"/>
        </w:rPr>
        <w:t>’</w:t>
      </w:r>
      <w:r>
        <w:rPr>
          <w:sz w:val="24"/>
          <w:szCs w:val="24"/>
        </w:rPr>
        <w:t xml:space="preserve">. </w:t>
      </w:r>
    </w:p>
    <w:p w14:paraId="09236A72" w14:textId="77777777" w:rsidR="00233C58" w:rsidRDefault="00233C58" w:rsidP="00893AAF">
      <w:pPr>
        <w:spacing w:after="200"/>
      </w:pPr>
    </w:p>
    <w:p w14:paraId="67C94685" w14:textId="13A185CC" w:rsidR="008753CC" w:rsidRDefault="008753CC" w:rsidP="008753CC">
      <w:pPr>
        <w:pStyle w:val="Heading1"/>
        <w:jc w:val="center"/>
      </w:pPr>
      <w:r>
        <w:lastRenderedPageBreak/>
        <w:t>Resources:</w:t>
      </w:r>
    </w:p>
    <w:p w14:paraId="14BF1B94" w14:textId="77777777" w:rsidR="009B5C5B" w:rsidRDefault="009B5C5B" w:rsidP="009B5C5B">
      <w:pPr>
        <w:spacing w:after="140"/>
        <w:ind w:left="720" w:hanging="720"/>
      </w:pPr>
    </w:p>
    <w:p w14:paraId="2A2E8BAE" w14:textId="77777777" w:rsidR="009B5C5B" w:rsidRDefault="009B5C5B" w:rsidP="008753CC">
      <w:pPr>
        <w:spacing w:after="140"/>
        <w:ind w:left="720" w:hanging="720"/>
        <w:jc w:val="left"/>
      </w:pPr>
    </w:p>
    <w:p w14:paraId="14BC276A" w14:textId="0291B08C" w:rsidR="009B5C5B" w:rsidRPr="008753CC" w:rsidRDefault="009B5C5B" w:rsidP="008753CC">
      <w:pPr>
        <w:spacing w:after="140"/>
        <w:ind w:left="720" w:hanging="720"/>
        <w:jc w:val="left"/>
        <w:rPr>
          <w:rStyle w:val="IntenseEmphasis"/>
        </w:rPr>
      </w:pPr>
      <w:r w:rsidRPr="008753CC">
        <w:rPr>
          <w:rStyle w:val="IntenseEmphasis"/>
        </w:rPr>
        <w:t xml:space="preserve">Harness. (2026, March 24). What is a Change Advisory Board? </w:t>
      </w:r>
      <w:hyperlink r:id="rId4" w:history="1">
        <w:r w:rsidRPr="008753CC">
          <w:rPr>
            <w:rStyle w:val="IntenseEmphasis"/>
          </w:rPr>
          <w:t>https://www.harness.io/harness-devops-academy/change-advisory-board</w:t>
        </w:r>
      </w:hyperlink>
    </w:p>
    <w:p w14:paraId="164D348B" w14:textId="00951501" w:rsidR="003917A0" w:rsidRPr="008753CC" w:rsidRDefault="003917A0" w:rsidP="008753CC">
      <w:pPr>
        <w:spacing w:after="140"/>
        <w:ind w:left="720" w:hanging="720"/>
        <w:jc w:val="left"/>
        <w:rPr>
          <w:rStyle w:val="IntenseEmphasis"/>
        </w:rPr>
      </w:pPr>
      <w:r w:rsidRPr="008753CC">
        <w:rPr>
          <w:rStyle w:val="IntenseEmphasis"/>
        </w:rPr>
        <w:t xml:space="preserve">Karu, K. (2018, October 25). CAB in the age of DevOps. Medium. </w:t>
      </w:r>
      <w:hyperlink r:id="rId5" w:history="1">
        <w:r w:rsidRPr="008753CC">
          <w:rPr>
            <w:rStyle w:val="IntenseEmphasis"/>
          </w:rPr>
          <w:t>https:</w:t>
        </w:r>
        <w:r w:rsidRPr="008753CC">
          <w:rPr>
            <w:rStyle w:val="IntenseEmphasis"/>
          </w:rPr>
          <w:t>/</w:t>
        </w:r>
        <w:r w:rsidRPr="008753CC">
          <w:rPr>
            <w:rStyle w:val="IntenseEmphasis"/>
          </w:rPr>
          <w:t>/kaimarkaru.medium.com/cab-in-the-age-of-devops-dd6f03b12af8</w:t>
        </w:r>
      </w:hyperlink>
    </w:p>
    <w:p w14:paraId="6D4829CA" w14:textId="13ECB294" w:rsidR="003917A0" w:rsidRPr="008753CC" w:rsidRDefault="003917A0" w:rsidP="008753CC">
      <w:pPr>
        <w:spacing w:after="140"/>
        <w:ind w:left="720" w:hanging="720"/>
        <w:jc w:val="left"/>
        <w:rPr>
          <w:rStyle w:val="IntenseEmphasis"/>
        </w:rPr>
      </w:pPr>
      <w:r w:rsidRPr="008753CC">
        <w:rPr>
          <w:rStyle w:val="IntenseEmphasis"/>
        </w:rPr>
        <w:t xml:space="preserve">DORA. (n.d.). Capabilities: Streamlining change approval. Google Cloud. </w:t>
      </w:r>
      <w:hyperlink r:id="rId6" w:history="1">
        <w:r w:rsidRPr="008753CC">
          <w:rPr>
            <w:rStyle w:val="IntenseEmphasis"/>
          </w:rPr>
          <w:t>https://dora.dev/capabilities/streamlining</w:t>
        </w:r>
        <w:r w:rsidRPr="008753CC">
          <w:rPr>
            <w:rStyle w:val="IntenseEmphasis"/>
          </w:rPr>
          <w:t>-</w:t>
        </w:r>
        <w:r w:rsidRPr="008753CC">
          <w:rPr>
            <w:rStyle w:val="IntenseEmphasis"/>
          </w:rPr>
          <w:t>change-approval/</w:t>
        </w:r>
      </w:hyperlink>
    </w:p>
    <w:p w14:paraId="1A30D2D7" w14:textId="7B80CC85" w:rsidR="003917A0" w:rsidRPr="008753CC" w:rsidRDefault="003917A0" w:rsidP="008753CC">
      <w:pPr>
        <w:spacing w:after="140"/>
        <w:ind w:left="720" w:hanging="720"/>
        <w:jc w:val="left"/>
        <w:rPr>
          <w:rStyle w:val="IntenseEmphasis"/>
        </w:rPr>
      </w:pPr>
      <w:r w:rsidRPr="008753CC">
        <w:rPr>
          <w:rStyle w:val="IntenseEmphasis"/>
        </w:rPr>
        <w:t xml:space="preserve">Yates, A. (2020, July 16). Change Advisory Boards don't work. Octopus Deploy Blog. </w:t>
      </w:r>
      <w:hyperlink r:id="rId7" w:history="1">
        <w:r w:rsidRPr="008753CC">
          <w:rPr>
            <w:rStyle w:val="IntenseEmphasis"/>
          </w:rPr>
          <w:t>https://octopus.com/blog/change-advisory-boards-dont-work</w:t>
        </w:r>
      </w:hyperlink>
    </w:p>
    <w:p w14:paraId="44C48251" w14:textId="77777777" w:rsidR="003917A0" w:rsidRDefault="003917A0" w:rsidP="008753CC">
      <w:pPr>
        <w:spacing w:after="140"/>
        <w:ind w:left="720" w:hanging="720"/>
        <w:jc w:val="center"/>
      </w:pPr>
    </w:p>
    <w:p w14:paraId="39BCC5CE" w14:textId="77777777" w:rsidR="003917A0" w:rsidRDefault="003917A0" w:rsidP="003917A0">
      <w:pPr>
        <w:spacing w:after="140"/>
        <w:ind w:left="720" w:hanging="720"/>
      </w:pPr>
    </w:p>
    <w:p w14:paraId="5C380C99" w14:textId="77777777" w:rsidR="003917A0" w:rsidRDefault="003917A0" w:rsidP="009B5C5B">
      <w:pPr>
        <w:spacing w:after="140"/>
        <w:ind w:left="720" w:hanging="720"/>
      </w:pPr>
    </w:p>
    <w:p w14:paraId="31DBC595" w14:textId="77777777" w:rsidR="009B5C5B" w:rsidRDefault="009B5C5B" w:rsidP="009B5C5B">
      <w:pPr>
        <w:spacing w:after="140"/>
        <w:ind w:left="720" w:hanging="720"/>
      </w:pPr>
    </w:p>
    <w:sectPr w:rsidR="009B5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7D"/>
    <w:rsid w:val="00054B29"/>
    <w:rsid w:val="00233C58"/>
    <w:rsid w:val="0029107D"/>
    <w:rsid w:val="00361097"/>
    <w:rsid w:val="003917A0"/>
    <w:rsid w:val="004A37B6"/>
    <w:rsid w:val="00631C26"/>
    <w:rsid w:val="00645A69"/>
    <w:rsid w:val="008753CC"/>
    <w:rsid w:val="00893AAF"/>
    <w:rsid w:val="00991F05"/>
    <w:rsid w:val="009B5C5B"/>
    <w:rsid w:val="00DF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3EA1"/>
  <w15:chartTrackingRefBased/>
  <w15:docId w15:val="{0FBF13E2-8508-4270-A81A-4CD4DBE9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3CC"/>
  </w:style>
  <w:style w:type="paragraph" w:styleId="Heading1">
    <w:name w:val="heading 1"/>
    <w:basedOn w:val="Normal"/>
    <w:next w:val="Normal"/>
    <w:link w:val="Heading1Char"/>
    <w:uiPriority w:val="9"/>
    <w:qFormat/>
    <w:rsid w:val="008753C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753C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753C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8753C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8753C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753C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753C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8753C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8753C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C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753C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8753C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8753C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8753C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753C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753CC"/>
    <w:rPr>
      <w:i/>
      <w:iCs/>
    </w:rPr>
  </w:style>
  <w:style w:type="character" w:customStyle="1" w:styleId="Heading8Char">
    <w:name w:val="Heading 8 Char"/>
    <w:basedOn w:val="DefaultParagraphFont"/>
    <w:link w:val="Heading8"/>
    <w:uiPriority w:val="9"/>
    <w:semiHidden/>
    <w:rsid w:val="008753CC"/>
    <w:rPr>
      <w:b/>
      <w:bCs/>
    </w:rPr>
  </w:style>
  <w:style w:type="character" w:customStyle="1" w:styleId="Heading9Char">
    <w:name w:val="Heading 9 Char"/>
    <w:basedOn w:val="DefaultParagraphFont"/>
    <w:link w:val="Heading9"/>
    <w:uiPriority w:val="9"/>
    <w:semiHidden/>
    <w:rsid w:val="008753CC"/>
    <w:rPr>
      <w:i/>
      <w:iCs/>
    </w:rPr>
  </w:style>
  <w:style w:type="paragraph" w:styleId="Title">
    <w:name w:val="Title"/>
    <w:basedOn w:val="Normal"/>
    <w:next w:val="Normal"/>
    <w:link w:val="TitleChar"/>
    <w:uiPriority w:val="10"/>
    <w:qFormat/>
    <w:rsid w:val="008753C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753CC"/>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753CC"/>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753CC"/>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753C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8753CC"/>
    <w:rPr>
      <w:rFonts w:asciiTheme="majorHAnsi" w:eastAsiaTheme="majorEastAsia" w:hAnsiTheme="majorHAnsi" w:cstheme="majorBidi"/>
      <w:i/>
      <w:iCs/>
      <w:sz w:val="24"/>
      <w:szCs w:val="24"/>
    </w:rPr>
  </w:style>
  <w:style w:type="paragraph" w:styleId="ListParagraph">
    <w:name w:val="List Paragraph"/>
    <w:basedOn w:val="Normal"/>
    <w:uiPriority w:val="34"/>
    <w:qFormat/>
    <w:rsid w:val="0029107D"/>
    <w:pPr>
      <w:ind w:left="720"/>
      <w:contextualSpacing/>
    </w:pPr>
  </w:style>
  <w:style w:type="character" w:styleId="IntenseEmphasis">
    <w:name w:val="Intense Emphasis"/>
    <w:basedOn w:val="DefaultParagraphFont"/>
    <w:uiPriority w:val="21"/>
    <w:qFormat/>
    <w:rsid w:val="008753CC"/>
    <w:rPr>
      <w:b/>
      <w:bCs/>
      <w:i/>
      <w:iCs/>
      <w:color w:val="auto"/>
    </w:rPr>
  </w:style>
  <w:style w:type="paragraph" w:styleId="IntenseQuote">
    <w:name w:val="Intense Quote"/>
    <w:basedOn w:val="Normal"/>
    <w:next w:val="Normal"/>
    <w:link w:val="IntenseQuoteChar"/>
    <w:uiPriority w:val="30"/>
    <w:qFormat/>
    <w:rsid w:val="008753C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753CC"/>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8753CC"/>
    <w:rPr>
      <w:b/>
      <w:bCs/>
      <w:smallCaps/>
      <w:color w:val="auto"/>
      <w:u w:val="single"/>
    </w:rPr>
  </w:style>
  <w:style w:type="character" w:styleId="Hyperlink">
    <w:name w:val="Hyperlink"/>
    <w:basedOn w:val="DefaultParagraphFont"/>
    <w:uiPriority w:val="99"/>
    <w:unhideWhenUsed/>
    <w:rsid w:val="009B5C5B"/>
    <w:rPr>
      <w:color w:val="467886" w:themeColor="hyperlink"/>
      <w:u w:val="single"/>
    </w:rPr>
  </w:style>
  <w:style w:type="character" w:styleId="UnresolvedMention">
    <w:name w:val="Unresolved Mention"/>
    <w:basedOn w:val="DefaultParagraphFont"/>
    <w:uiPriority w:val="99"/>
    <w:semiHidden/>
    <w:unhideWhenUsed/>
    <w:rsid w:val="009B5C5B"/>
    <w:rPr>
      <w:color w:val="605E5C"/>
      <w:shd w:val="clear" w:color="auto" w:fill="E1DFDD"/>
    </w:rPr>
  </w:style>
  <w:style w:type="character" w:styleId="FollowedHyperlink">
    <w:name w:val="FollowedHyperlink"/>
    <w:basedOn w:val="DefaultParagraphFont"/>
    <w:uiPriority w:val="99"/>
    <w:semiHidden/>
    <w:unhideWhenUsed/>
    <w:rsid w:val="00645A69"/>
    <w:rPr>
      <w:color w:val="96607D" w:themeColor="followedHyperlink"/>
      <w:u w:val="single"/>
    </w:rPr>
  </w:style>
  <w:style w:type="paragraph" w:styleId="Caption">
    <w:name w:val="caption"/>
    <w:basedOn w:val="Normal"/>
    <w:next w:val="Normal"/>
    <w:uiPriority w:val="35"/>
    <w:semiHidden/>
    <w:unhideWhenUsed/>
    <w:qFormat/>
    <w:rsid w:val="008753CC"/>
    <w:rPr>
      <w:b/>
      <w:bCs/>
      <w:sz w:val="18"/>
      <w:szCs w:val="18"/>
    </w:rPr>
  </w:style>
  <w:style w:type="character" w:styleId="Strong">
    <w:name w:val="Strong"/>
    <w:basedOn w:val="DefaultParagraphFont"/>
    <w:uiPriority w:val="22"/>
    <w:qFormat/>
    <w:rsid w:val="008753CC"/>
    <w:rPr>
      <w:b/>
      <w:bCs/>
      <w:color w:val="auto"/>
    </w:rPr>
  </w:style>
  <w:style w:type="character" w:styleId="Emphasis">
    <w:name w:val="Emphasis"/>
    <w:basedOn w:val="DefaultParagraphFont"/>
    <w:uiPriority w:val="20"/>
    <w:qFormat/>
    <w:rsid w:val="008753CC"/>
    <w:rPr>
      <w:i/>
      <w:iCs/>
      <w:color w:val="auto"/>
    </w:rPr>
  </w:style>
  <w:style w:type="paragraph" w:styleId="NoSpacing">
    <w:name w:val="No Spacing"/>
    <w:uiPriority w:val="1"/>
    <w:qFormat/>
    <w:rsid w:val="008753CC"/>
    <w:pPr>
      <w:spacing w:after="0" w:line="240" w:lineRule="auto"/>
    </w:pPr>
  </w:style>
  <w:style w:type="character" w:styleId="SubtleEmphasis">
    <w:name w:val="Subtle Emphasis"/>
    <w:basedOn w:val="DefaultParagraphFont"/>
    <w:uiPriority w:val="19"/>
    <w:qFormat/>
    <w:rsid w:val="008753CC"/>
    <w:rPr>
      <w:i/>
      <w:iCs/>
      <w:color w:val="auto"/>
    </w:rPr>
  </w:style>
  <w:style w:type="character" w:styleId="SubtleReference">
    <w:name w:val="Subtle Reference"/>
    <w:basedOn w:val="DefaultParagraphFont"/>
    <w:uiPriority w:val="31"/>
    <w:qFormat/>
    <w:rsid w:val="008753CC"/>
    <w:rPr>
      <w:smallCaps/>
      <w:color w:val="auto"/>
      <w:u w:val="single" w:color="7F7F7F" w:themeColor="text1" w:themeTint="80"/>
    </w:rPr>
  </w:style>
  <w:style w:type="character" w:styleId="BookTitle">
    <w:name w:val="Book Title"/>
    <w:basedOn w:val="DefaultParagraphFont"/>
    <w:uiPriority w:val="33"/>
    <w:qFormat/>
    <w:rsid w:val="008753CC"/>
    <w:rPr>
      <w:b/>
      <w:bCs/>
      <w:smallCaps/>
      <w:color w:val="auto"/>
    </w:rPr>
  </w:style>
  <w:style w:type="paragraph" w:styleId="TOCHeading">
    <w:name w:val="TOC Heading"/>
    <w:basedOn w:val="Heading1"/>
    <w:next w:val="Normal"/>
    <w:uiPriority w:val="39"/>
    <w:semiHidden/>
    <w:unhideWhenUsed/>
    <w:qFormat/>
    <w:rsid w:val="008753C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ctopus.com/blog/change-advisory-boards-dont-wor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ra.dev/capabilities/streamlining-change-approval/" TargetMode="External"/><Relationship Id="rId5" Type="http://schemas.openxmlformats.org/officeDocument/2006/relationships/hyperlink" Target="https://kaimarkaru.medium.com/cab-in-the-age-of-devops-dd6f03b12af8" TargetMode="External"/><Relationship Id="rId4" Type="http://schemas.openxmlformats.org/officeDocument/2006/relationships/hyperlink" Target="https://www.harness.io/harness-devops-academy/change-advisory-board"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1156</Words>
  <Characters>4625</Characters>
  <Application>Microsoft Office Word</Application>
  <DocSecurity>0</DocSecurity>
  <Lines>513</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1</cp:revision>
  <dcterms:created xsi:type="dcterms:W3CDTF">2026-07-11T23:07:00Z</dcterms:created>
  <dcterms:modified xsi:type="dcterms:W3CDTF">2026-07-12T00:27:00Z</dcterms:modified>
</cp:coreProperties>
</file>