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ascii="微软雅黑" w:hAnsi="微软雅黑" w:eastAsia="微软雅黑" w:cs="微软雅黑"/>
          <w:sz w:val="48"/>
          <w:szCs w:val="5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8"/>
          <w:szCs w:val="5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8"/>
          <w:szCs w:val="56"/>
          <w:lang w:val="en-US" w:eastAsia="zh-CN"/>
        </w:rPr>
      </w:pPr>
      <w:r>
        <w:rPr>
          <w:rFonts w:hint="eastAsia" w:ascii="微软雅黑" w:hAnsi="微软雅黑" w:eastAsia="微软雅黑" w:cs="微软雅黑"/>
          <w:sz w:val="48"/>
          <w:szCs w:val="56"/>
          <w:lang w:val="en-US" w:eastAsia="zh-CN"/>
        </w:rPr>
        <w:t>FunBox平台系统架构设计</w:t>
      </w:r>
    </w:p>
    <w:p>
      <w:pPr>
        <w:jc w:val="center"/>
        <w:rPr>
          <w:rFonts w:hint="eastAsia" w:ascii="微软雅黑" w:hAnsi="微软雅黑" w:eastAsia="微软雅黑" w:cs="微软雅黑"/>
          <w:sz w:val="48"/>
          <w:szCs w:val="5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8"/>
          <w:szCs w:val="5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8"/>
          <w:szCs w:val="5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8"/>
          <w:szCs w:val="5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8"/>
          <w:szCs w:val="56"/>
          <w:lang w:val="en-US" w:eastAsia="zh-CN"/>
        </w:rPr>
      </w:pPr>
    </w:p>
    <w:tbl>
      <w:tblPr>
        <w:tblStyle w:val="15"/>
        <w:tblW w:w="3593" w:type="dxa"/>
        <w:jc w:val="center"/>
        <w:tblInd w:w="25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80" w:hRule="atLeast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拟  制</w:t>
            </w:r>
          </w:p>
        </w:tc>
        <w:tc>
          <w:tcPr>
            <w:tcW w:w="2253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杜逢佳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80" w:hRule="atLeast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部  门</w:t>
            </w:r>
          </w:p>
        </w:tc>
        <w:tc>
          <w:tcPr>
            <w:tcW w:w="225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研发中心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磐鸿网络科技有限公司</w:t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  <w:r>
        <w:rPr>
          <w:rFonts w:hint="eastAsia" w:ascii="微软雅黑" w:hAnsi="微软雅黑" w:eastAsia="微软雅黑" w:cs="微软雅黑"/>
          <w:lang w:val="en-US" w:eastAsia="zh-CN"/>
        </w:rPr>
        <w:t>目录</w:t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_Toc30082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一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、 背景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_Toc30082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_Toc28663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二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、 基本结构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_Toc28663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_Toc9758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三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、 模块设计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_Toc9758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_Toc7044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微软雅黑" w:hAnsi="微软雅黑" w:eastAsia="微软雅黑" w:cs="微软雅黑"/>
          <w:kern w:val="2"/>
          <w:szCs w:val="24"/>
          <w:lang w:val="en-US" w:eastAsia="zh-CN" w:bidi="ar-SA"/>
        </w:rPr>
        <w:t xml:space="preserve">． 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公共能力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_Toc7044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_Toc6771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微软雅黑" w:hAnsi="微软雅黑" w:eastAsia="微软雅黑" w:cs="微软雅黑"/>
          <w:kern w:val="2"/>
          <w:szCs w:val="24"/>
          <w:lang w:val="en-US" w:eastAsia="zh-CN" w:bidi="ar-SA"/>
        </w:rPr>
        <w:t xml:space="preserve">． 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AM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_Toc6771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_Toc19504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微软雅黑" w:hAnsi="微软雅黑" w:eastAsia="微软雅黑" w:cs="微软雅黑"/>
          <w:kern w:val="2"/>
          <w:szCs w:val="24"/>
          <w:lang w:val="en-US" w:eastAsia="zh-CN" w:bidi="ar-SA"/>
        </w:rPr>
        <w:t xml:space="preserve">． 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BBM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_Toc19504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_Toc1932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default" w:ascii="微软雅黑" w:hAnsi="微软雅黑" w:eastAsia="微软雅黑" w:cs="微软雅黑"/>
          <w:kern w:val="2"/>
          <w:szCs w:val="24"/>
          <w:lang w:val="en-US" w:eastAsia="zh-CN" w:bidi="ar-SA"/>
        </w:rPr>
        <w:t xml:space="preserve">． 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DBM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_Toc1932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_Toc3885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四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、 通讯协议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_Toc3885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_Toc2271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五</w: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t>、 系统配置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_Toc2271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1"/>
        </w:numPr>
        <w:ind w:left="0" w:leftChars="0" w:firstLine="420" w:firstLineChars="200"/>
        <w:jc w:val="both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  <w:bookmarkStart w:id="0" w:name="_Toc30082"/>
      <w:r>
        <w:rPr>
          <w:rFonts w:hint="eastAsia" w:ascii="微软雅黑" w:hAnsi="微软雅黑" w:eastAsia="微软雅黑" w:cs="微软雅黑"/>
          <w:lang w:val="en-US" w:eastAsia="zh-CN"/>
        </w:rPr>
        <w:br w:type="page"/>
      </w:r>
      <w:r>
        <w:rPr>
          <w:rFonts w:hint="eastAsia" w:ascii="微软雅黑" w:hAnsi="微软雅黑" w:eastAsia="微软雅黑" w:cs="微软雅黑"/>
          <w:lang w:val="en-US" w:eastAsia="zh-CN"/>
        </w:rPr>
        <w:t>背景</w:t>
      </w:r>
      <w:bookmarkEnd w:id="0"/>
    </w:p>
    <w:p>
      <w:pPr>
        <w:numPr>
          <w:ilvl w:val="0"/>
          <w:numId w:val="0"/>
        </w:numPr>
        <w:ind w:leftChars="2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针对FunBox产品部的业务需求，特别地规划本架构设计，目的是为了：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满足FunBox所提供服务的业务需求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解决FunBox服务与第</w:t>
      </w:r>
      <w:bookmarkStart w:id="9" w:name="_GoBack"/>
      <w:bookmarkEnd w:id="9"/>
      <w:r>
        <w:rPr>
          <w:rFonts w:hint="eastAsia" w:ascii="微软雅黑" w:hAnsi="微软雅黑" w:eastAsia="微软雅黑" w:cs="微软雅黑"/>
          <w:lang w:val="en-US" w:eastAsia="zh-CN"/>
        </w:rPr>
        <w:t>三方接口的对接问题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为FunBox后续可能的业务扩展提供服务保障</w:t>
      </w:r>
    </w:p>
    <w:p>
      <w:pPr>
        <w:numPr>
          <w:ilvl w:val="0"/>
          <w:numId w:val="3"/>
        </w:numPr>
        <w:tabs>
          <w:tab w:val="left" w:pos="0"/>
        </w:tabs>
        <w:ind w:left="0" w:leftChars="0" w:firstLine="420" w:firstLineChars="0"/>
        <w:jc w:val="both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  <w:bookmarkStart w:id="1" w:name="_Toc28663"/>
      <w:r>
        <w:rPr>
          <w:rFonts w:hint="eastAsia" w:ascii="微软雅黑" w:hAnsi="微软雅黑" w:eastAsia="微软雅黑" w:cs="微软雅黑"/>
          <w:lang w:val="en-US" w:eastAsia="zh-CN"/>
        </w:rPr>
        <w:t>基本结构</w:t>
      </w:r>
      <w:bookmarkEnd w:id="1"/>
    </w:p>
    <w:p>
      <w:pPr>
        <w:numPr>
          <w:ilvl w:val="0"/>
          <w:numId w:val="0"/>
        </w:numPr>
        <w:tabs>
          <w:tab w:val="clear" w:pos="0"/>
        </w:tabs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系统基本分为3类进程：AM（Access Management，接入管理）、BBM（FunBox Business Management，业务管理）、DBM（Database Management，数据库管理）。其中AM进程分为三个子模块：TAM（淘宝接入模块）、WAM（微信接入模块）、SMAM（短信接入模块）。</w:t>
      </w:r>
    </w:p>
    <w:p>
      <w:pPr>
        <w:numPr>
          <w:ilvl w:val="0"/>
          <w:numId w:val="0"/>
        </w:numPr>
        <w:tabs>
          <w:tab w:val="clear" w:pos="0"/>
        </w:tabs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系统结构组网图：</w:t>
      </w:r>
    </w:p>
    <w:p>
      <w:pPr>
        <w:numPr>
          <w:ilvl w:val="0"/>
          <w:numId w:val="0"/>
        </w:numPr>
        <w:tabs>
          <w:tab w:val="clear" w:pos="0"/>
        </w:tabs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g">
            <w:drawing>
              <wp:inline distT="0" distB="0" distL="114300" distR="114300">
                <wp:extent cx="2990850" cy="2703830"/>
                <wp:effectExtent l="4445" t="4445" r="14605" b="15875"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2703830"/>
                          <a:chOff x="9540" y="57279"/>
                          <a:chExt cx="4710" cy="4258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9540" y="57279"/>
                            <a:ext cx="4710" cy="1454"/>
                            <a:chOff x="9540" y="57279"/>
                            <a:chExt cx="4710" cy="1454"/>
                          </a:xfrm>
                        </wpg:grpSpPr>
                        <wps:wsp>
                          <wps:cNvPr id="2" name="文本框 2"/>
                          <wps:cNvSpPr txBox="1"/>
                          <wps:spPr>
                            <a:xfrm>
                              <a:off x="9540" y="57279"/>
                              <a:ext cx="4710" cy="14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sq" cmpd="sng">
                              <a:solidFill>
                                <a:srgbClr val="000000"/>
                              </a:solidFill>
                              <a:prstDash val="sysDot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AM</w:t>
                                </w:r>
                              </w:p>
                            </w:txbxContent>
                          </wps:txbx>
                          <wps:bodyPr vert="horz" wrap="square" anchor="t" upright="1"/>
                        </wps:wsp>
                        <wps:wsp>
                          <wps:cNvPr id="3" name="文本框 3"/>
                          <wps:cNvSpPr txBox="1"/>
                          <wps:spPr>
                            <a:xfrm>
                              <a:off x="9977" y="58009"/>
                              <a:ext cx="705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TAM</w:t>
                                </w:r>
                              </w:p>
                            </w:txbxContent>
                          </wps:txbx>
                          <wps:bodyPr vert="horz" wrap="square" anchor="t" upright="1"/>
                        </wps:wsp>
                        <wps:wsp>
                          <wps:cNvPr id="4" name="文本框 4"/>
                          <wps:cNvSpPr txBox="1"/>
                          <wps:spPr>
                            <a:xfrm>
                              <a:off x="11433" y="58010"/>
                              <a:ext cx="809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WAM</w:t>
                                </w:r>
                              </w:p>
                            </w:txbxContent>
                          </wps:txbx>
                          <wps:bodyPr vert="horz" wrap="square" anchor="t" upright="1"/>
                        </wps:wsp>
                        <wps:wsp>
                          <wps:cNvPr id="5" name="文本框 5"/>
                          <wps:cNvSpPr txBox="1"/>
                          <wps:spPr>
                            <a:xfrm>
                              <a:off x="12965" y="58014"/>
                              <a:ext cx="882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SMAM</w:t>
                                </w:r>
                              </w:p>
                            </w:txbxContent>
                          </wps:txbx>
                          <wps:bodyPr vert="horz" wrap="square" anchor="t" upright="1"/>
                        </wps:wsp>
                      </wpg:grpSp>
                      <wps:wsp>
                        <wps:cNvPr id="7" name="文本框 7"/>
                        <wps:cNvSpPr txBox="1"/>
                        <wps:spPr>
                          <a:xfrm>
                            <a:off x="11478" y="59555"/>
                            <a:ext cx="736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BBM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1495" y="61073"/>
                            <a:ext cx="721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DBM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10335" y="58476"/>
                            <a:ext cx="1155" cy="10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1838" y="58477"/>
                            <a:ext cx="1" cy="10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接连接符 11"/>
                        <wps:cNvCnPr/>
                        <wps:spPr>
                          <a:xfrm flipH="1">
                            <a:off x="12195" y="58476"/>
                            <a:ext cx="1200" cy="10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11835" y="60024"/>
                            <a:ext cx="1" cy="10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12.9pt;width:235.5pt;" coordorigin="9540,57279" coordsize="4710,4258" o:gfxdata="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">
                <o:lock v:ext="edit" aspectratio="f"/>
                <v:group id="_x0000_s1026" o:spid="_x0000_s1026" o:spt="203" style="position:absolute;left:9540;top:57279;height:1454;width:4710;" coordorigin="9540,57279" coordsize="4710,1454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9540;top:57279;height:1455;width:4710;" fillcolor="#FFFFFF" filled="t" stroked="t" coordsize="21600,21600" o:gfxdata="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Ri9G8AAAA&#10;2g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miter" dashstyle="1 1" endcap="square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AM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977;top:58009;height:465;width:705;" fillcolor="#FFFFFF" filled="t" stroked="t" coordsize="21600,21600" o:gfxdata="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m8k4S2AAAA2g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TAM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1433;top:58010;height:465;width:809;" fillcolor="#FFFFFF" filled="t" stroked="t" coordsize="21600,21600" o:gfxdata="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ZVC/C2AAAA2g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WAM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2965;top:58014;height:465;width:882;" fillcolor="#FFFFFF" filled="t" stroked="t" coordsize="21600,21600" o:gfxdata="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kZrmu2AAAA2g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SMAM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11478;top:59555;height:465;width:736;" fillcolor="#FFFFFF" filled="t" stroked="t" coordsize="21600,21600" o:gfxdata="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aHlYe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BBM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495;top:61073;height:465;width:721;" fillcolor="#FFFFFF" filled="t" stroked="t" coordsize="21600,21600" o:gfxdata="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PcYAfWzAAAA2gAAAA8AAAAA&#10;AAAAAQAgAAAAIgAAAGRycy9kb3ducmV2LnhtbFBLAQIUABQAAAAIAIdO4kAzLwWeOwAAADkAAAAQ&#10;AAAAAAAAAAEAIAAAAAIBAABkcnMvc2hhcGV4bWwueG1sUEsFBgAAAAAGAAYAWwEAAKwDAAAA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DBM</w:t>
                        </w:r>
                      </w:p>
                    </w:txbxContent>
                  </v:textbox>
                </v:shape>
                <v:line id="_x0000_s1026" o:spid="_x0000_s1026" o:spt="20" style="position:absolute;left:10335;top:58476;height:1080;width:1155;" filled="f" stroked="t" coordsize="21600,21600" o:gfxdata="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2g4K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838;top:58477;height:1080;width:1;" filled="f" stroked="t" coordsize="21600,21600" o:gfxdata="UEsDBAoAAAAAAIdO4kAAAAAAAAAAAAAAAAAEAAAAZHJzL1BLAwQUAAAACACHTuJAJzzQqL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73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zQq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2195;top:58476;flip:x;height:1080;width:1200;" filled="f" stroked="t" coordsize="21600,21600" o:gfxdata="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fksZ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835;top:60024;height:1050;width:1;" filled="f" stroked="t" coordsize="21600,21600" o:gfxdata="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outE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3"/>
        </w:numPr>
        <w:tabs>
          <w:tab w:val="left" w:pos="0"/>
        </w:tabs>
        <w:ind w:left="0" w:leftChars="0" w:firstLine="420" w:firstLineChars="0"/>
        <w:jc w:val="both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  <w:bookmarkStart w:id="2" w:name="_Toc9758"/>
      <w:r>
        <w:rPr>
          <w:rFonts w:hint="eastAsia" w:ascii="微软雅黑" w:hAnsi="微软雅黑" w:eastAsia="微软雅黑" w:cs="微软雅黑"/>
          <w:lang w:val="en-US" w:eastAsia="zh-CN"/>
        </w:rPr>
        <w:t>模块设计</w:t>
      </w:r>
      <w:bookmarkEnd w:id="2"/>
    </w:p>
    <w:p>
      <w:pPr>
        <w:numPr>
          <w:ilvl w:val="0"/>
          <w:numId w:val="4"/>
        </w:numPr>
        <w:ind w:left="420" w:leftChars="0" w:firstLine="420" w:firstLineChars="200"/>
        <w:jc w:val="both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bookmarkStart w:id="3" w:name="_Toc7044"/>
      <w:r>
        <w:rPr>
          <w:rFonts w:hint="eastAsia" w:ascii="微软雅黑" w:hAnsi="微软雅黑" w:eastAsia="微软雅黑" w:cs="微软雅黑"/>
          <w:lang w:val="en-US" w:eastAsia="zh-CN"/>
        </w:rPr>
        <w:t>公共能力</w:t>
      </w:r>
      <w:bookmarkEnd w:id="3"/>
    </w:p>
    <w:p>
      <w:pPr>
        <w:numPr>
          <w:ilvl w:val="1"/>
          <w:numId w:val="4"/>
        </w:numPr>
        <w:tabs>
          <w:tab w:val="left" w:pos="840"/>
        </w:tabs>
        <w:ind w:left="840" w:leftChars="0" w:firstLine="420" w:firstLineChars="2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消息分发：将消息分发至其他模块，分发消息走TCP网络，分发机制是选取目标类型的所有服务然后轮询，以满足后续的系统扩容需求。</w:t>
      </w:r>
    </w:p>
    <w:p>
      <w:pPr>
        <w:numPr>
          <w:ilvl w:val="1"/>
          <w:numId w:val="4"/>
        </w:numPr>
        <w:tabs>
          <w:tab w:val="left" w:pos="840"/>
        </w:tabs>
        <w:ind w:left="840" w:leftChars="0" w:firstLine="420" w:firstLineChars="2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配置管理：每个模块必须指定一个配置文件，配置文件中主要配置了其他模块的编号及地址，同样利于后续系统扩容；服务必须有定时刷新配置的机制，可以实现无缝扩容。</w:t>
      </w:r>
    </w:p>
    <w:p>
      <w:pPr>
        <w:numPr>
          <w:ilvl w:val="1"/>
          <w:numId w:val="4"/>
        </w:numPr>
        <w:tabs>
          <w:tab w:val="left" w:pos="840"/>
        </w:tabs>
        <w:ind w:left="840" w:leftChars="0" w:firstLine="420" w:firstLineChars="2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服务监听：TCP监听用于接收来自其他服务器的请求。</w:t>
      </w:r>
    </w:p>
    <w:p>
      <w:pPr>
        <w:numPr>
          <w:ilvl w:val="1"/>
          <w:numId w:val="4"/>
        </w:numPr>
        <w:tabs>
          <w:tab w:val="left" w:pos="840"/>
        </w:tabs>
        <w:ind w:left="840" w:leftChars="0" w:firstLine="420" w:firstLineChars="2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消息队列：为了节省系统开销同时又不影响处理效率的目的，业务处理部分将尽可能采用单线程的设计。模块主要采用三大线程机制：消息接收队列线程、业务处理线程、消息发送队列线程，线程间采用线程同步互斥机制协作。</w:t>
      </w:r>
    </w:p>
    <w:p>
      <w:pPr>
        <w:numPr>
          <w:ilvl w:val="0"/>
          <w:numId w:val="0"/>
        </w:numPr>
        <w:tabs>
          <w:tab w:val="clear" w:pos="0"/>
        </w:tabs>
        <w:ind w:leftChars="20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200"/>
        <w:jc w:val="both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bookmarkStart w:id="4" w:name="_Toc6771"/>
      <w:r>
        <w:rPr>
          <w:rFonts w:hint="eastAsia" w:ascii="微软雅黑" w:hAnsi="微软雅黑" w:eastAsia="微软雅黑" w:cs="微软雅黑"/>
          <w:lang w:val="en-US" w:eastAsia="zh-CN"/>
        </w:rPr>
        <w:t>AM</w:t>
      </w:r>
      <w:bookmarkEnd w:id="4"/>
    </w:p>
    <w:p>
      <w:pPr>
        <w:numPr>
          <w:ilvl w:val="0"/>
          <w:numId w:val="0"/>
        </w:numPr>
        <w:tabs>
          <w:tab w:val="clear" w:pos="0"/>
        </w:tabs>
        <w:ind w:left="420" w:leftChars="20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根据消息来源地址将用户消息转化为服务器内部通讯消息，再分发至业务处理模块。</w:t>
      </w:r>
    </w:p>
    <w:p>
      <w:pPr>
        <w:numPr>
          <w:ilvl w:val="0"/>
          <w:numId w:val="0"/>
        </w:numPr>
        <w:tabs>
          <w:tab w:val="clear" w:pos="0"/>
        </w:tabs>
        <w:ind w:left="420" w:leftChars="20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200"/>
        <w:jc w:val="both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bookmarkStart w:id="5" w:name="_Toc19504"/>
      <w:r>
        <w:rPr>
          <w:rFonts w:hint="eastAsia" w:ascii="微软雅黑" w:hAnsi="微软雅黑" w:eastAsia="微软雅黑" w:cs="微软雅黑"/>
          <w:lang w:val="en-US" w:eastAsia="zh-CN"/>
        </w:rPr>
        <w:t>BBM</w:t>
      </w:r>
      <w:bookmarkEnd w:id="5"/>
    </w:p>
    <w:p>
      <w:pPr>
        <w:numPr>
          <w:ilvl w:val="0"/>
          <w:numId w:val="0"/>
        </w:numPr>
        <w:tabs>
          <w:tab w:val="clear" w:pos="0"/>
        </w:tabs>
        <w:ind w:left="420" w:leftChars="20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FunBox产品业务管理，根据接入来源执行具体的业务处理。</w:t>
      </w:r>
    </w:p>
    <w:p>
      <w:pPr>
        <w:numPr>
          <w:ilvl w:val="0"/>
          <w:numId w:val="0"/>
        </w:numPr>
        <w:tabs>
          <w:tab w:val="clear" w:pos="0"/>
        </w:tabs>
        <w:ind w:left="420" w:leftChars="20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200"/>
        <w:jc w:val="both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bookmarkStart w:id="6" w:name="_Toc1932"/>
      <w:r>
        <w:rPr>
          <w:rFonts w:hint="eastAsia" w:ascii="微软雅黑" w:hAnsi="微软雅黑" w:eastAsia="微软雅黑" w:cs="微软雅黑"/>
          <w:lang w:val="en-US" w:eastAsia="zh-CN"/>
        </w:rPr>
        <w:t>DBM</w:t>
      </w:r>
      <w:bookmarkEnd w:id="6"/>
    </w:p>
    <w:p>
      <w:pPr>
        <w:numPr>
          <w:ilvl w:val="0"/>
          <w:numId w:val="0"/>
        </w:numPr>
        <w:tabs>
          <w:tab w:val="clear" w:pos="0"/>
        </w:tabs>
        <w:ind w:left="420" w:leftChars="20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处理所有数据库相关的请求，根据请求中参数执行具体的数据库操作。该同时也为后续的数据库优化管理提供可能。</w:t>
      </w:r>
    </w:p>
    <w:p>
      <w:pPr>
        <w:numPr>
          <w:ilvl w:val="0"/>
          <w:numId w:val="3"/>
        </w:numPr>
        <w:tabs>
          <w:tab w:val="left" w:pos="0"/>
        </w:tabs>
        <w:ind w:left="0" w:leftChars="0" w:firstLine="420" w:firstLineChars="0"/>
        <w:jc w:val="both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  <w:bookmarkStart w:id="7" w:name="_Toc3885"/>
      <w:r>
        <w:rPr>
          <w:rFonts w:hint="eastAsia" w:ascii="微软雅黑" w:hAnsi="微软雅黑" w:eastAsia="微软雅黑" w:cs="微软雅黑"/>
          <w:lang w:val="en-US" w:eastAsia="zh-CN"/>
        </w:rPr>
        <w:t>通讯协议</w:t>
      </w:r>
      <w:bookmarkEnd w:id="7"/>
    </w:p>
    <w:p>
      <w:pPr>
        <w:numPr>
          <w:ilvl w:val="0"/>
          <w:numId w:val="0"/>
        </w:numPr>
        <w:tabs>
          <w:tab w:val="clear" w:pos="0"/>
        </w:tabs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服务器间的通讯协议采用与编程语言无关的json数据格式，与服务器、编程语言、网络底层协议相解耦，利于扩展。</w:t>
      </w:r>
    </w:p>
    <w:p>
      <w:pPr>
        <w:numPr>
          <w:ilvl w:val="0"/>
          <w:numId w:val="0"/>
        </w:numPr>
        <w:tabs>
          <w:tab w:val="clear" w:pos="0"/>
        </w:tabs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字段定义和顺序：</w:t>
      </w:r>
    </w:p>
    <w:tbl>
      <w:tblPr>
        <w:tblStyle w:val="15"/>
        <w:tblW w:w="6132" w:type="dxa"/>
        <w:jc w:val="center"/>
        <w:tblInd w:w="2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5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both"/>
              <w:rPr>
                <w:rFonts w:hint="eastAsia" w:ascii="黑体" w:hAnsi="黑体" w:eastAsia="黑体" w:cs="黑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532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both"/>
              <w:rPr>
                <w:rFonts w:hint="eastAsia" w:ascii="黑体" w:hAnsi="黑体" w:eastAsia="黑体" w:cs="黑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both"/>
              <w:rPr>
                <w:rFonts w:hint="eastAsia" w:ascii="黑体" w:hAnsi="黑体" w:eastAsia="黑体" w:cs="黑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vertAlign w:val="baseline"/>
                <w:lang w:val="en-US" w:eastAsia="zh-CN"/>
              </w:rPr>
              <w:t>fm</w:t>
            </w:r>
          </w:p>
        </w:tc>
        <w:tc>
          <w:tcPr>
            <w:tcW w:w="532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both"/>
              <w:rPr>
                <w:rFonts w:hint="eastAsia" w:ascii="黑体" w:hAnsi="黑体" w:eastAsia="黑体" w:cs="黑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vertAlign w:val="baseline"/>
                <w:lang w:val="en-US" w:eastAsia="zh-CN"/>
              </w:rPr>
              <w:t>消息来源模块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both"/>
              <w:rPr>
                <w:rFonts w:hint="eastAsia" w:ascii="黑体" w:hAnsi="黑体" w:eastAsia="黑体" w:cs="黑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vertAlign w:val="baseline"/>
                <w:lang w:val="en-US" w:eastAsia="zh-CN"/>
              </w:rPr>
              <w:t>tm</w:t>
            </w:r>
          </w:p>
        </w:tc>
        <w:tc>
          <w:tcPr>
            <w:tcW w:w="532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both"/>
              <w:rPr>
                <w:rFonts w:hint="eastAsia" w:ascii="黑体" w:hAnsi="黑体" w:eastAsia="黑体" w:cs="黑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vertAlign w:val="baseline"/>
                <w:lang w:val="en-US" w:eastAsia="zh-CN"/>
              </w:rPr>
              <w:t>消息目标模块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both"/>
              <w:rPr>
                <w:rFonts w:hint="eastAsia" w:ascii="黑体" w:hAnsi="黑体" w:eastAsia="黑体" w:cs="黑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vertAlign w:val="baseline"/>
                <w:lang w:val="en-US" w:eastAsia="zh-CN"/>
              </w:rPr>
              <w:t>cmds</w:t>
            </w:r>
          </w:p>
        </w:tc>
        <w:tc>
          <w:tcPr>
            <w:tcW w:w="532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both"/>
              <w:rPr>
                <w:rFonts w:hint="eastAsia" w:ascii="黑体" w:hAnsi="黑体" w:eastAsia="黑体" w:cs="黑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vertAlign w:val="baseline"/>
                <w:lang w:val="en-US" w:eastAsia="zh-CN"/>
              </w:rPr>
              <w:t>请求执行的命令数组，每个命令由命令名和参数组成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both"/>
              <w:rPr>
                <w:rFonts w:hint="eastAsia" w:ascii="黑体" w:hAnsi="黑体" w:eastAsia="黑体" w:cs="黑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vertAlign w:val="baseline"/>
                <w:lang w:val="en-US" w:eastAsia="zh-CN"/>
              </w:rPr>
              <w:t>...</w:t>
            </w:r>
          </w:p>
        </w:tc>
        <w:tc>
          <w:tcPr>
            <w:tcW w:w="532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both"/>
              <w:rPr>
                <w:rFonts w:hint="eastAsia" w:ascii="黑体" w:hAnsi="黑体" w:eastAsia="黑体" w:cs="黑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vertAlign w:val="baseline"/>
                <w:lang w:val="en-US" w:eastAsia="zh-CN"/>
              </w:rPr>
              <w:t>后续的命令和参数</w:t>
            </w:r>
          </w:p>
        </w:tc>
      </w:tr>
    </w:tbl>
    <w:p>
      <w:pPr>
        <w:numPr>
          <w:ilvl w:val="0"/>
          <w:numId w:val="0"/>
        </w:numPr>
        <w:tabs>
          <w:tab w:val="clear" w:pos="0"/>
        </w:tabs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举例：</w:t>
      </w:r>
    </w:p>
    <w:p>
      <w:pPr>
        <w:numPr>
          <w:numId w:val="0"/>
        </w:numPr>
        <w:tabs>
          <w:tab w:val="left" w:pos="0"/>
        </w:tabs>
        <w:ind w:left="420" w:leftChars="0"/>
        <w:jc w:val="both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{fm:'TAM_10200', tm:'BBM_10201', cmd:[{'register user':'dufengjia password'}, {'query game':null}]}</w:t>
      </w: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  <w:bookmarkStart w:id="8" w:name="_Toc2271"/>
      <w:r>
        <w:rPr>
          <w:rFonts w:hint="eastAsia" w:ascii="微软雅黑" w:hAnsi="微软雅黑" w:eastAsia="微软雅黑" w:cs="微软雅黑"/>
          <w:lang w:val="en-US" w:eastAsia="zh-CN"/>
        </w:rPr>
        <w:t>系统配置</w:t>
      </w:r>
      <w:bookmarkEnd w:id="8"/>
    </w:p>
    <w:p>
      <w:pPr>
        <w:numPr>
          <w:ilvl w:val="0"/>
          <w:numId w:val="0"/>
        </w:numPr>
        <w:tabs>
          <w:tab w:val="clear" w:pos="0"/>
        </w:tabs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主要要记录各个类型的模块ID、IP地址和端口号。</w:t>
      </w:r>
    </w:p>
    <w:p>
      <w:pPr>
        <w:numPr>
          <w:ilvl w:val="0"/>
          <w:numId w:val="0"/>
        </w:numPr>
        <w:tabs>
          <w:tab w:val="clear" w:pos="0"/>
        </w:tabs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举例：</w:t>
      </w:r>
    </w:p>
    <w:p>
      <w:pPr>
        <w:numPr>
          <w:ilvl w:val="0"/>
          <w:numId w:val="0"/>
        </w:numPr>
        <w:tabs>
          <w:tab w:val="clear" w:pos="0"/>
        </w:tabs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2380615" cy="2105025"/>
                <wp:effectExtent l="5080" t="5080" r="90805" b="8064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# AM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TAM_10234=10.135.23.42,10333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TAM_10235=10.32.23.43,10333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WAM_10245=11.32.23.43,10333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SMAM_10114=12.15.23.43,10333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SMAM_10116=11.2.23.43,10333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# BBM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BBM_192=19.3.56.23,10333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# DBM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DBM_3456=39.3.45.23,10333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65.75pt;width:187.45pt;" fillcolor="#FFFFFF" filled="t" stroked="t" coordsize="21600,21600" o:gfxdata="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9JItF1gAAAAUB&#10;AAAPAAAAAAAAAAEAIAAAACIAAABkcnMvZG93bnJldi54bWxQSwECFAAUAAAACACHTuJA0BAuV1YC&#10;AAC2BAAADgAAAAAAAAABACAAAAAlAQAAZHJzL2Uyb0RvYy54bWxQSwUGAAAAAAYABgBZAQAA7QUA&#10;AAAA&#10;">
                <v:fill on="t" focussize="0,0"/>
                <v:stroke color="#000000" joinstyle="miter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# AM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TAM_10234=10.135.23.42,10333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TAM_10235=10.32.23.43,10333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WAM_10245=11.32.23.43,10333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SMAM_10114=12.15.23.43,10333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SMAM_10116=11.2.23.43,10333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# BBM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BBM_192=19.3.56.23,10333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# DBM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DBM_3456=39.3.45.23,10333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clear" w:pos="0"/>
        </w:tabs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MTVP1jIAQAAdwMAAA4AAAAAAAAAAQAgAAAAHgEAAGRycy9lMm9Eb2Mu&#10;eG1sUEsFBgAAAAAGAAYAWQEAAFgFAAAAAA=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467863">
    <w:nsid w:val="56469B57"/>
    <w:multiLevelType w:val="multilevel"/>
    <w:tmpl w:val="56469B57"/>
    <w:lvl w:ilvl="0" w:tentative="1">
      <w:start w:val="2"/>
      <w:numFmt w:val="chineseCounting"/>
      <w:suff w:val="nothing"/>
      <w:lvlText w:val="%1、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1447458630">
    <w:nsid w:val="56467746"/>
    <w:multiLevelType w:val="singleLevel"/>
    <w:tmpl w:val="56467746"/>
    <w:lvl w:ilvl="0" w:tentative="1">
      <w:start w:val="1"/>
      <w:numFmt w:val="decimal"/>
      <w:suff w:val="space"/>
      <w:lvlText w:val="%1."/>
      <w:lvlJc w:val="left"/>
    </w:lvl>
  </w:abstractNum>
  <w:abstractNum w:abstractNumId="1447467820">
    <w:nsid w:val="56469B2C"/>
    <w:multiLevelType w:val="singleLevel"/>
    <w:tmpl w:val="56469B2C"/>
    <w:lvl w:ilvl="0" w:tentative="1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447459709">
    <w:nsid w:val="56467B7D"/>
    <w:multiLevelType w:val="multilevel"/>
    <w:tmpl w:val="56467B7D"/>
    <w:lvl w:ilvl="0" w:tentative="1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447467820"/>
  </w:num>
  <w:num w:numId="2">
    <w:abstractNumId w:val="1447458630"/>
  </w:num>
  <w:num w:numId="3">
    <w:abstractNumId w:val="1447467863"/>
  </w:num>
  <w:num w:numId="4">
    <w:abstractNumId w:val="14474597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F65B9"/>
    <w:rsid w:val="06193E0E"/>
    <w:rsid w:val="06A452F3"/>
    <w:rsid w:val="14D342B9"/>
    <w:rsid w:val="16761466"/>
    <w:rsid w:val="18700C25"/>
    <w:rsid w:val="1C2741B8"/>
    <w:rsid w:val="273D00F1"/>
    <w:rsid w:val="31900060"/>
    <w:rsid w:val="3AC220F7"/>
    <w:rsid w:val="3AF75A49"/>
    <w:rsid w:val="405E7E2A"/>
    <w:rsid w:val="4E481B7F"/>
    <w:rsid w:val="5B8759B9"/>
    <w:rsid w:val="5D3F1487"/>
    <w:rsid w:val="65420631"/>
    <w:rsid w:val="6B333AEC"/>
    <w:rsid w:val="6D23681A"/>
    <w:rsid w:val="7776200D"/>
    <w:rsid w:val="78B64B97"/>
    <w:rsid w:val="7A2337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qFormat/>
    <w:uiPriority w:val="0"/>
    <w:pPr>
      <w:ind w:left="2520" w:leftChars="1200"/>
    </w:pPr>
  </w:style>
  <w:style w:type="paragraph" w:styleId="3">
    <w:name w:val="toc 5"/>
    <w:basedOn w:val="1"/>
    <w:next w:val="1"/>
    <w:qFormat/>
    <w:uiPriority w:val="0"/>
    <w:pPr>
      <w:ind w:left="1680" w:leftChars="800"/>
    </w:p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8"/>
    <w:basedOn w:val="1"/>
    <w:next w:val="1"/>
    <w:qFormat/>
    <w:uiPriority w:val="0"/>
    <w:pPr>
      <w:ind w:left="2940" w:leftChars="1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6"/>
    <w:basedOn w:val="1"/>
    <w:next w:val="1"/>
    <w:qFormat/>
    <w:uiPriority w:val="0"/>
    <w:pPr>
      <w:ind w:left="2100" w:leftChars="1000"/>
    </w:p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toc 9"/>
    <w:basedOn w:val="1"/>
    <w:next w:val="1"/>
    <w:qFormat/>
    <w:uiPriority w:val="0"/>
    <w:pPr>
      <w:ind w:left="3360" w:leftChars="1600"/>
    </w:p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fomja</dc:creator>
  <cp:lastModifiedBy>fomja</cp:lastModifiedBy>
  <dcterms:modified xsi:type="dcterms:W3CDTF">2015-11-15T02:52:59Z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