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D77D6C" w14:textId="310AD422" w:rsidR="000C0252" w:rsidRDefault="00F96580" w:rsidP="00F34E03">
      <w:pPr>
        <w:jc w:val="center"/>
        <w:rPr>
          <w:b/>
          <w:bCs/>
          <w:sz w:val="22"/>
          <w:szCs w:val="22"/>
        </w:rPr>
      </w:pPr>
      <w:r w:rsidRPr="00D462EF">
        <w:rPr>
          <w:b/>
          <w:bCs/>
          <w:sz w:val="22"/>
          <w:szCs w:val="22"/>
        </w:rPr>
        <w:t>STG Frontend: Begriffe/Glossar</w:t>
      </w:r>
    </w:p>
    <w:p w14:paraId="45199807" w14:textId="2BA3E038" w:rsidR="00F34E03" w:rsidRDefault="00F34E03" w:rsidP="00F34E03">
      <w:pPr>
        <w:jc w:val="center"/>
        <w:rPr>
          <w:b/>
          <w:bCs/>
          <w:sz w:val="22"/>
          <w:szCs w:val="22"/>
        </w:rPr>
      </w:pPr>
      <w:r>
        <w:rPr>
          <w:b/>
          <w:bCs/>
          <w:sz w:val="22"/>
          <w:szCs w:val="22"/>
        </w:rPr>
        <w:t>Version nach Besprechung am 18.6. (</w:t>
      </w:r>
      <w:r w:rsidR="004C2BE0">
        <w:rPr>
          <w:b/>
          <w:bCs/>
          <w:sz w:val="22"/>
          <w:szCs w:val="22"/>
        </w:rPr>
        <w:t>07</w:t>
      </w:r>
      <w:r>
        <w:rPr>
          <w:b/>
          <w:bCs/>
          <w:sz w:val="22"/>
          <w:szCs w:val="22"/>
        </w:rPr>
        <w:t>.</w:t>
      </w:r>
      <w:r w:rsidR="004C2BE0">
        <w:rPr>
          <w:b/>
          <w:bCs/>
          <w:sz w:val="22"/>
          <w:szCs w:val="22"/>
        </w:rPr>
        <w:t>07</w:t>
      </w:r>
      <w:r>
        <w:rPr>
          <w:b/>
          <w:bCs/>
          <w:sz w:val="22"/>
          <w:szCs w:val="22"/>
        </w:rPr>
        <w:t>)</w:t>
      </w:r>
    </w:p>
    <w:p w14:paraId="673957FC" w14:textId="77777777" w:rsidR="00482546" w:rsidRPr="00D462EF" w:rsidRDefault="00482546" w:rsidP="00F34E03">
      <w:pPr>
        <w:jc w:val="center"/>
        <w:rPr>
          <w:b/>
          <w:bCs/>
          <w:sz w:val="22"/>
          <w:szCs w:val="22"/>
        </w:rPr>
      </w:pPr>
    </w:p>
    <w:p w14:paraId="6FF3D162" w14:textId="77777777" w:rsidR="000C0252" w:rsidRPr="00D462EF" w:rsidRDefault="000C0252" w:rsidP="000C0252">
      <w:pPr>
        <w:rPr>
          <w:b/>
          <w:bCs/>
          <w:sz w:val="22"/>
          <w:szCs w:val="22"/>
        </w:rPr>
      </w:pPr>
      <w:r w:rsidRPr="00D462EF">
        <w:rPr>
          <w:b/>
          <w:bCs/>
          <w:sz w:val="22"/>
          <w:szCs w:val="22"/>
        </w:rPr>
        <w:t>A. Datenbank und Datenmodell</w:t>
      </w:r>
    </w:p>
    <w:p w14:paraId="77B47CE2" w14:textId="77777777" w:rsidR="000C0252" w:rsidRPr="00D462EF" w:rsidRDefault="000C0252" w:rsidP="000C0252">
      <w:pPr>
        <w:rPr>
          <w:b/>
          <w:bCs/>
          <w:sz w:val="22"/>
          <w:szCs w:val="22"/>
        </w:rPr>
      </w:pPr>
      <w:r w:rsidRPr="00D462EF">
        <w:rPr>
          <w:b/>
          <w:bCs/>
          <w:sz w:val="22"/>
          <w:szCs w:val="22"/>
        </w:rPr>
        <w:t>Quelle</w:t>
      </w:r>
    </w:p>
    <w:p w14:paraId="6227D3AC" w14:textId="3F935214" w:rsidR="000C0252" w:rsidRPr="00D462EF" w:rsidRDefault="000C0252" w:rsidP="000C0252">
      <w:pPr>
        <w:rPr>
          <w:sz w:val="22"/>
          <w:szCs w:val="22"/>
        </w:rPr>
      </w:pPr>
      <w:r w:rsidRPr="00D462EF">
        <w:rPr>
          <w:sz w:val="22"/>
          <w:szCs w:val="22"/>
        </w:rPr>
        <w:t xml:space="preserve">Eine einzelne historische Quelle, die in der Datenbank erfasst wurde. Im Projekt </w:t>
      </w:r>
      <w:r w:rsidR="00B4065A">
        <w:rPr>
          <w:sz w:val="22"/>
          <w:szCs w:val="22"/>
        </w:rPr>
        <w:t xml:space="preserve">„Stadt und Gemeinschaft“ </w:t>
      </w:r>
      <w:r w:rsidRPr="00D462EF">
        <w:rPr>
          <w:sz w:val="22"/>
          <w:szCs w:val="22"/>
        </w:rPr>
        <w:t xml:space="preserve">handelt es sich </w:t>
      </w:r>
      <w:r w:rsidR="0087104A">
        <w:rPr>
          <w:sz w:val="22"/>
          <w:szCs w:val="22"/>
        </w:rPr>
        <w:t xml:space="preserve">derzeit </w:t>
      </w:r>
      <w:r w:rsidRPr="00D462EF">
        <w:rPr>
          <w:sz w:val="22"/>
          <w:szCs w:val="22"/>
        </w:rPr>
        <w:t>vor allem um Urkunden und Stadtbucheinträge</w:t>
      </w:r>
      <w:r w:rsidR="00B4065A">
        <w:rPr>
          <w:sz w:val="22"/>
          <w:szCs w:val="22"/>
        </w:rPr>
        <w:t>.</w:t>
      </w:r>
    </w:p>
    <w:p w14:paraId="728A3899" w14:textId="77777777" w:rsidR="00B4065A" w:rsidRPr="00D462EF" w:rsidRDefault="00B4065A" w:rsidP="00B4065A">
      <w:pPr>
        <w:rPr>
          <w:b/>
          <w:bCs/>
          <w:sz w:val="22"/>
          <w:szCs w:val="22"/>
        </w:rPr>
      </w:pPr>
      <w:r w:rsidRPr="00D462EF">
        <w:rPr>
          <w:b/>
          <w:bCs/>
          <w:sz w:val="22"/>
          <w:szCs w:val="22"/>
        </w:rPr>
        <w:t>Quellenkorpus</w:t>
      </w:r>
    </w:p>
    <w:p w14:paraId="3BAA46C2" w14:textId="6086E6A1" w:rsidR="00B4065A" w:rsidRPr="00D462EF" w:rsidRDefault="00B4065A" w:rsidP="00B4065A">
      <w:pPr>
        <w:rPr>
          <w:sz w:val="22"/>
          <w:szCs w:val="22"/>
        </w:rPr>
      </w:pPr>
      <w:r w:rsidRPr="00D462EF">
        <w:rPr>
          <w:sz w:val="22"/>
          <w:szCs w:val="22"/>
        </w:rPr>
        <w:t>Eine Sammlung zusammengehöriger Quellen</w:t>
      </w:r>
      <w:r>
        <w:rPr>
          <w:sz w:val="22"/>
          <w:szCs w:val="22"/>
        </w:rPr>
        <w:t>, im Fall des Projekts „Stadt und Gemeinschaft“</w:t>
      </w:r>
      <w:r w:rsidRPr="00D462EF">
        <w:rPr>
          <w:sz w:val="22"/>
          <w:szCs w:val="22"/>
        </w:rPr>
        <w:t xml:space="preserve"> </w:t>
      </w:r>
      <w:r>
        <w:rPr>
          <w:sz w:val="22"/>
          <w:szCs w:val="22"/>
        </w:rPr>
        <w:t xml:space="preserve">handelt es sich </w:t>
      </w:r>
      <w:r w:rsidRPr="00D462EF">
        <w:rPr>
          <w:sz w:val="22"/>
          <w:szCs w:val="22"/>
        </w:rPr>
        <w:t xml:space="preserve">derzeit </w:t>
      </w:r>
      <w:r>
        <w:rPr>
          <w:sz w:val="22"/>
          <w:szCs w:val="22"/>
        </w:rPr>
        <w:t>um</w:t>
      </w:r>
      <w:r w:rsidRPr="00D462EF">
        <w:rPr>
          <w:sz w:val="22"/>
          <w:szCs w:val="22"/>
        </w:rPr>
        <w:t xml:space="preserve"> Regesten aus den „Quellen zur Geschichte der Stadt Wien“</w:t>
      </w:r>
      <w:r>
        <w:rPr>
          <w:sz w:val="22"/>
          <w:szCs w:val="22"/>
        </w:rPr>
        <w:t xml:space="preserve"> (</w:t>
      </w:r>
      <w:proofErr w:type="spellStart"/>
      <w:r>
        <w:rPr>
          <w:sz w:val="22"/>
          <w:szCs w:val="22"/>
        </w:rPr>
        <w:t>Uhlirz</w:t>
      </w:r>
      <w:proofErr w:type="spellEnd"/>
      <w:r>
        <w:rPr>
          <w:sz w:val="22"/>
          <w:szCs w:val="22"/>
        </w:rPr>
        <w:t>)</w:t>
      </w:r>
      <w:r w:rsidR="00C71C7E">
        <w:rPr>
          <w:sz w:val="22"/>
          <w:szCs w:val="22"/>
        </w:rPr>
        <w:t xml:space="preserve">. </w:t>
      </w:r>
      <w:r>
        <w:rPr>
          <w:sz w:val="22"/>
          <w:szCs w:val="22"/>
        </w:rPr>
        <w:t>Künftig werden</w:t>
      </w:r>
      <w:r w:rsidR="00716163">
        <w:rPr>
          <w:sz w:val="22"/>
          <w:szCs w:val="22"/>
        </w:rPr>
        <w:t xml:space="preserve"> im Frontend</w:t>
      </w:r>
      <w:r>
        <w:rPr>
          <w:sz w:val="22"/>
          <w:szCs w:val="22"/>
        </w:rPr>
        <w:t xml:space="preserve"> weitere Korpora hinzukommen, z.B. </w:t>
      </w:r>
      <w:r w:rsidR="00C71C7E">
        <w:rPr>
          <w:sz w:val="22"/>
          <w:szCs w:val="22"/>
        </w:rPr>
        <w:t xml:space="preserve">die „Wiener Stadtbücher“ </w:t>
      </w:r>
      <w:r w:rsidR="00C725F4">
        <w:rPr>
          <w:sz w:val="22"/>
          <w:szCs w:val="22"/>
        </w:rPr>
        <w:t xml:space="preserve">(Brauneder/ Jaritz) </w:t>
      </w:r>
      <w:r w:rsidR="00C71C7E">
        <w:rPr>
          <w:sz w:val="22"/>
          <w:szCs w:val="22"/>
        </w:rPr>
        <w:t xml:space="preserve">und </w:t>
      </w:r>
      <w:r>
        <w:rPr>
          <w:sz w:val="22"/>
          <w:szCs w:val="22"/>
        </w:rPr>
        <w:t xml:space="preserve">Grundbücher. </w:t>
      </w:r>
    </w:p>
    <w:p w14:paraId="53691ED7" w14:textId="3E70CFE8" w:rsidR="00085B20" w:rsidRDefault="00085B20" w:rsidP="009B744D">
      <w:pPr>
        <w:numPr>
          <w:ilvl w:val="0"/>
          <w:numId w:val="13"/>
        </w:numPr>
        <w:spacing w:line="240" w:lineRule="auto"/>
        <w:rPr>
          <w:sz w:val="22"/>
          <w:szCs w:val="22"/>
        </w:rPr>
      </w:pPr>
      <w:r w:rsidRPr="009B744D">
        <w:rPr>
          <w:sz w:val="22"/>
          <w:szCs w:val="22"/>
        </w:rPr>
        <w:t>Erfassungsstand: von Beginn der Überlieferung 1177 bis inklusive das Jahr 141</w:t>
      </w:r>
      <w:r w:rsidR="009B744D">
        <w:rPr>
          <w:sz w:val="22"/>
          <w:szCs w:val="22"/>
        </w:rPr>
        <w:t>4</w:t>
      </w:r>
      <w:r w:rsidRPr="009B744D">
        <w:rPr>
          <w:sz w:val="22"/>
          <w:szCs w:val="22"/>
        </w:rPr>
        <w:br/>
      </w:r>
      <w:r w:rsidRPr="009B744D">
        <w:rPr>
          <w:sz w:val="22"/>
          <w:szCs w:val="22"/>
        </w:rPr>
        <w:br/>
        <w:t>Karl UHLIRZ (</w:t>
      </w:r>
      <w:proofErr w:type="spellStart"/>
      <w:r w:rsidRPr="009B744D">
        <w:rPr>
          <w:sz w:val="22"/>
          <w:szCs w:val="22"/>
        </w:rPr>
        <w:t>Hg</w:t>
      </w:r>
      <w:proofErr w:type="spellEnd"/>
      <w:r w:rsidRPr="009B744D">
        <w:rPr>
          <w:sz w:val="22"/>
          <w:szCs w:val="22"/>
        </w:rPr>
        <w:t>.), Verzeichnis der Originalurkunden des Städtischen Archives 1239–1411, Wien 1898. (Quellen zur Geschichte der Stadt Wien, Abt. 2: Regesten aus dem Archiv der Stadt Wien 1).</w:t>
      </w:r>
    </w:p>
    <w:p w14:paraId="4782E13E" w14:textId="0CFFF78F" w:rsidR="00C63E1D" w:rsidRDefault="00C63E1D" w:rsidP="00C63E1D">
      <w:pPr>
        <w:spacing w:line="240" w:lineRule="auto"/>
        <w:ind w:left="720"/>
        <w:rPr>
          <w:sz w:val="22"/>
          <w:szCs w:val="22"/>
        </w:rPr>
      </w:pPr>
      <w:r w:rsidRPr="009B744D">
        <w:rPr>
          <w:sz w:val="22"/>
          <w:szCs w:val="22"/>
        </w:rPr>
        <w:t>Karl UHLIRZ (</w:t>
      </w:r>
      <w:proofErr w:type="spellStart"/>
      <w:r w:rsidRPr="009B744D">
        <w:rPr>
          <w:sz w:val="22"/>
          <w:szCs w:val="22"/>
        </w:rPr>
        <w:t>Hg</w:t>
      </w:r>
      <w:proofErr w:type="spellEnd"/>
      <w:r w:rsidRPr="009B744D">
        <w:rPr>
          <w:sz w:val="22"/>
          <w:szCs w:val="22"/>
        </w:rPr>
        <w:t>.), Verzeichnis der Originalurkunden des Städtischen Archives 1</w:t>
      </w:r>
      <w:r>
        <w:rPr>
          <w:sz w:val="22"/>
          <w:szCs w:val="22"/>
        </w:rPr>
        <w:t>412</w:t>
      </w:r>
      <w:r w:rsidRPr="009B744D">
        <w:rPr>
          <w:sz w:val="22"/>
          <w:szCs w:val="22"/>
        </w:rPr>
        <w:t>–14</w:t>
      </w:r>
      <w:r>
        <w:rPr>
          <w:sz w:val="22"/>
          <w:szCs w:val="22"/>
        </w:rPr>
        <w:t>57</w:t>
      </w:r>
      <w:r w:rsidRPr="009B744D">
        <w:rPr>
          <w:sz w:val="22"/>
          <w:szCs w:val="22"/>
        </w:rPr>
        <w:t xml:space="preserve">, Wien 1898. (Quellen zur Geschichte der Stadt Wien, Abt. 2: Regesten aus dem Archiv der Stadt Wien </w:t>
      </w:r>
      <w:r>
        <w:rPr>
          <w:sz w:val="22"/>
          <w:szCs w:val="22"/>
        </w:rPr>
        <w:t>2</w:t>
      </w:r>
      <w:r w:rsidRPr="009B744D">
        <w:rPr>
          <w:sz w:val="22"/>
          <w:szCs w:val="22"/>
        </w:rPr>
        <w:t>).</w:t>
      </w:r>
    </w:p>
    <w:p w14:paraId="7A0564D4" w14:textId="4C576A5F" w:rsidR="00C725F4" w:rsidRDefault="009B744D" w:rsidP="00C63E1D">
      <w:pPr>
        <w:spacing w:line="240" w:lineRule="auto"/>
        <w:ind w:left="720"/>
        <w:rPr>
          <w:sz w:val="22"/>
          <w:szCs w:val="22"/>
        </w:rPr>
      </w:pPr>
      <w:r>
        <w:rPr>
          <w:sz w:val="22"/>
          <w:szCs w:val="22"/>
        </w:rPr>
        <w:t xml:space="preserve">Monasterium: </w:t>
      </w:r>
      <w:hyperlink r:id="rId8" w:history="1">
        <w:r w:rsidRPr="00D00E16">
          <w:rPr>
            <w:rStyle w:val="Hyperlink"/>
            <w:sz w:val="22"/>
            <w:szCs w:val="22"/>
          </w:rPr>
          <w:t>https://www.monasterium.net/mom/AT-WStLA/HAUrk/fond</w:t>
        </w:r>
      </w:hyperlink>
      <w:r>
        <w:rPr>
          <w:sz w:val="22"/>
          <w:szCs w:val="22"/>
        </w:rPr>
        <w:t xml:space="preserve"> </w:t>
      </w:r>
      <w:r>
        <w:rPr>
          <w:sz w:val="22"/>
          <w:szCs w:val="22"/>
        </w:rPr>
        <w:br/>
        <w:t>Übersicht der QGW</w:t>
      </w:r>
      <w:r w:rsidR="00C63E1D">
        <w:rPr>
          <w:sz w:val="22"/>
          <w:szCs w:val="22"/>
        </w:rPr>
        <w:t>s</w:t>
      </w:r>
      <w:r>
        <w:rPr>
          <w:sz w:val="22"/>
          <w:szCs w:val="22"/>
        </w:rPr>
        <w:t xml:space="preserve"> im Wien-Wiki: </w:t>
      </w:r>
      <w:hyperlink r:id="rId9" w:anchor="Band_II.1:_Verzeichnis_der_Originalurkunden_des_Städtischen_Archives_1239_-_1411" w:history="1">
        <w:r w:rsidRPr="00D00E16">
          <w:rPr>
            <w:rStyle w:val="Hyperlink"/>
            <w:sz w:val="22"/>
            <w:szCs w:val="22"/>
          </w:rPr>
          <w:t>https://www.geschichtewiki.wien.gv.at/Quellen_zur_Geschichte_der_Stadt_Wien#Band_II.1:_Verzeichnis_der_Originalurkunden_des_Städtischen_Archives_1239_-_1411</w:t>
        </w:r>
      </w:hyperlink>
      <w:r>
        <w:rPr>
          <w:sz w:val="22"/>
          <w:szCs w:val="22"/>
        </w:rPr>
        <w:t xml:space="preserve"> </w:t>
      </w:r>
      <w:r w:rsidR="00EA11A9">
        <w:rPr>
          <w:sz w:val="22"/>
          <w:szCs w:val="22"/>
        </w:rPr>
        <w:tab/>
      </w:r>
    </w:p>
    <w:p w14:paraId="0BADF286" w14:textId="77777777" w:rsidR="00EA11A9" w:rsidRPr="009B744D" w:rsidRDefault="00EA11A9" w:rsidP="00EA11A9">
      <w:pPr>
        <w:numPr>
          <w:ilvl w:val="0"/>
          <w:numId w:val="14"/>
        </w:numPr>
        <w:spacing w:line="240" w:lineRule="auto"/>
        <w:rPr>
          <w:color w:val="000000" w:themeColor="text1"/>
          <w:sz w:val="22"/>
          <w:szCs w:val="22"/>
        </w:rPr>
      </w:pPr>
      <w:r w:rsidRPr="009B744D">
        <w:rPr>
          <w:color w:val="000000" w:themeColor="text1"/>
          <w:sz w:val="22"/>
          <w:szCs w:val="22"/>
        </w:rPr>
        <w:t>Erfassungsstand: Band 1 (1395-1400)</w:t>
      </w:r>
      <w:r w:rsidRPr="009B744D">
        <w:rPr>
          <w:color w:val="000000" w:themeColor="text1"/>
          <w:sz w:val="22"/>
          <w:szCs w:val="22"/>
        </w:rPr>
        <w:br/>
      </w:r>
      <w:r w:rsidRPr="009B744D">
        <w:rPr>
          <w:color w:val="000000" w:themeColor="text1"/>
          <w:sz w:val="22"/>
          <w:szCs w:val="22"/>
        </w:rPr>
        <w:br/>
        <w:t>Wilhelm BRAUNEDER – Gerhard JARITZ (</w:t>
      </w:r>
      <w:proofErr w:type="spellStart"/>
      <w:r w:rsidRPr="009B744D">
        <w:rPr>
          <w:color w:val="000000" w:themeColor="text1"/>
          <w:sz w:val="22"/>
          <w:szCs w:val="22"/>
        </w:rPr>
        <w:t>Hg</w:t>
      </w:r>
      <w:proofErr w:type="spellEnd"/>
      <w:r w:rsidRPr="009B744D">
        <w:rPr>
          <w:color w:val="000000" w:themeColor="text1"/>
          <w:sz w:val="22"/>
          <w:szCs w:val="22"/>
        </w:rPr>
        <w:t xml:space="preserve">.), Die Wiener Stadtbücher 1395–1430. Band 1, Wien/Köln/Graz 1989 (Fontes </w:t>
      </w:r>
      <w:proofErr w:type="spellStart"/>
      <w:r w:rsidRPr="009B744D">
        <w:rPr>
          <w:color w:val="000000" w:themeColor="text1"/>
          <w:sz w:val="22"/>
          <w:szCs w:val="22"/>
        </w:rPr>
        <w:t>Rerum</w:t>
      </w:r>
      <w:proofErr w:type="spellEnd"/>
      <w:r w:rsidRPr="009B744D">
        <w:rPr>
          <w:color w:val="000000" w:themeColor="text1"/>
          <w:sz w:val="22"/>
          <w:szCs w:val="22"/>
        </w:rPr>
        <w:t xml:space="preserve"> </w:t>
      </w:r>
      <w:proofErr w:type="spellStart"/>
      <w:r w:rsidRPr="009B744D">
        <w:rPr>
          <w:color w:val="000000" w:themeColor="text1"/>
          <w:sz w:val="22"/>
          <w:szCs w:val="22"/>
        </w:rPr>
        <w:t>Austriacarum</w:t>
      </w:r>
      <w:proofErr w:type="spellEnd"/>
      <w:r w:rsidRPr="009B744D">
        <w:rPr>
          <w:color w:val="000000" w:themeColor="text1"/>
          <w:sz w:val="22"/>
          <w:szCs w:val="22"/>
        </w:rPr>
        <w:t xml:space="preserve"> 3/10/1).</w:t>
      </w:r>
    </w:p>
    <w:p w14:paraId="2B3DAE30" w14:textId="0AFA7699" w:rsidR="00EA11A9" w:rsidRPr="009B744D" w:rsidRDefault="00EA11A9" w:rsidP="00EA11A9">
      <w:pPr>
        <w:spacing w:line="240" w:lineRule="auto"/>
        <w:ind w:left="720"/>
        <w:rPr>
          <w:color w:val="000000" w:themeColor="text1"/>
          <w:sz w:val="22"/>
          <w:szCs w:val="22"/>
        </w:rPr>
      </w:pPr>
      <w:r w:rsidRPr="009B744D">
        <w:rPr>
          <w:color w:val="000000" w:themeColor="text1"/>
          <w:sz w:val="22"/>
          <w:szCs w:val="22"/>
        </w:rPr>
        <w:t>Link zur Edition</w:t>
      </w:r>
      <w:r w:rsidR="00C63E1D">
        <w:rPr>
          <w:color w:val="000000" w:themeColor="text1"/>
          <w:sz w:val="22"/>
          <w:szCs w:val="22"/>
        </w:rPr>
        <w:t xml:space="preserve"> der Wiener Stadtbücher</w:t>
      </w:r>
      <w:r w:rsidRPr="009B744D">
        <w:rPr>
          <w:color w:val="000000" w:themeColor="text1"/>
          <w:sz w:val="22"/>
          <w:szCs w:val="22"/>
        </w:rPr>
        <w:t xml:space="preserve">: </w:t>
      </w:r>
      <w:hyperlink r:id="rId10" w:history="1">
        <w:r w:rsidRPr="009B744D">
          <w:rPr>
            <w:rStyle w:val="Hyperlink"/>
            <w:color w:val="000000" w:themeColor="text1"/>
            <w:sz w:val="22"/>
            <w:szCs w:val="22"/>
          </w:rPr>
          <w:t>https://www.imareal.sbg.ac.at/publikationen-uebersicht/die-wiener-stadtbuecher/</w:t>
        </w:r>
      </w:hyperlink>
      <w:r w:rsidRPr="009B744D">
        <w:rPr>
          <w:color w:val="000000" w:themeColor="text1"/>
          <w:sz w:val="22"/>
          <w:szCs w:val="22"/>
        </w:rPr>
        <w:t xml:space="preserve"> </w:t>
      </w:r>
    </w:p>
    <w:p w14:paraId="289588CD" w14:textId="77777777" w:rsidR="00EA11A9" w:rsidRPr="00C71C7E" w:rsidRDefault="00EA11A9" w:rsidP="00EA11A9">
      <w:pPr>
        <w:tabs>
          <w:tab w:val="left" w:pos="3012"/>
        </w:tabs>
        <w:spacing w:line="240" w:lineRule="auto"/>
        <w:ind w:left="720"/>
        <w:rPr>
          <w:sz w:val="22"/>
          <w:szCs w:val="22"/>
        </w:rPr>
      </w:pPr>
    </w:p>
    <w:p w14:paraId="7B21F31C" w14:textId="794F236D" w:rsidR="002D7A05" w:rsidRPr="00D462EF" w:rsidRDefault="002D7A05" w:rsidP="002D7A05">
      <w:pPr>
        <w:rPr>
          <w:b/>
          <w:bCs/>
          <w:sz w:val="22"/>
          <w:szCs w:val="22"/>
        </w:rPr>
      </w:pPr>
      <w:r w:rsidRPr="00D462EF">
        <w:rPr>
          <w:b/>
          <w:bCs/>
          <w:sz w:val="22"/>
          <w:szCs w:val="22"/>
        </w:rPr>
        <w:t>Event / Ereignis</w:t>
      </w:r>
    </w:p>
    <w:p w14:paraId="607864B1" w14:textId="5FD2D0B6" w:rsidR="002D7A05" w:rsidRPr="00D462EF" w:rsidRDefault="002D7A05" w:rsidP="002D7A05">
      <w:pPr>
        <w:rPr>
          <w:sz w:val="22"/>
          <w:szCs w:val="22"/>
        </w:rPr>
      </w:pPr>
      <w:r w:rsidRPr="00D462EF">
        <w:rPr>
          <w:sz w:val="22"/>
          <w:szCs w:val="22"/>
        </w:rPr>
        <w:t>Die grundlegende Analyseeinheit der Datenbank. Ein Event entspricht einem in einer Quelle dokumentierten Vorgang</w:t>
      </w:r>
      <w:r w:rsidR="000D0922">
        <w:rPr>
          <w:sz w:val="22"/>
          <w:szCs w:val="22"/>
        </w:rPr>
        <w:t xml:space="preserve"> – oft</w:t>
      </w:r>
      <w:r w:rsidR="004A0384" w:rsidRPr="00D462EF">
        <w:rPr>
          <w:sz w:val="22"/>
          <w:szCs w:val="22"/>
        </w:rPr>
        <w:t xml:space="preserve"> ein R</w:t>
      </w:r>
      <w:r w:rsidR="00B4065A">
        <w:rPr>
          <w:sz w:val="22"/>
          <w:szCs w:val="22"/>
        </w:rPr>
        <w:t>echtsgeschäft</w:t>
      </w:r>
      <w:r w:rsidR="004A0384" w:rsidRPr="00D462EF">
        <w:rPr>
          <w:sz w:val="22"/>
          <w:szCs w:val="22"/>
        </w:rPr>
        <w:t>,</w:t>
      </w:r>
      <w:r w:rsidRPr="00D462EF">
        <w:rPr>
          <w:sz w:val="22"/>
          <w:szCs w:val="22"/>
        </w:rPr>
        <w:t xml:space="preserve"> etwa ein Verkauf, eine</w:t>
      </w:r>
      <w:r w:rsidR="000D0922">
        <w:rPr>
          <w:sz w:val="22"/>
          <w:szCs w:val="22"/>
        </w:rPr>
        <w:t xml:space="preserve"> </w:t>
      </w:r>
      <w:r w:rsidRPr="00D462EF">
        <w:rPr>
          <w:sz w:val="22"/>
          <w:szCs w:val="22"/>
        </w:rPr>
        <w:t>Stiftung</w:t>
      </w:r>
      <w:r w:rsidR="00617AFB">
        <w:rPr>
          <w:sz w:val="22"/>
          <w:szCs w:val="22"/>
        </w:rPr>
        <w:t xml:space="preserve"> oder</w:t>
      </w:r>
      <w:r w:rsidRPr="00D462EF">
        <w:rPr>
          <w:sz w:val="22"/>
          <w:szCs w:val="22"/>
        </w:rPr>
        <w:t xml:space="preserve"> eine </w:t>
      </w:r>
      <w:r w:rsidR="00664523" w:rsidRPr="00D462EF">
        <w:rPr>
          <w:sz w:val="22"/>
          <w:szCs w:val="22"/>
        </w:rPr>
        <w:t>letztwillige Verfügung</w:t>
      </w:r>
      <w:r w:rsidR="00617AFB">
        <w:rPr>
          <w:sz w:val="22"/>
          <w:szCs w:val="22"/>
        </w:rPr>
        <w:t>.</w:t>
      </w:r>
    </w:p>
    <w:p w14:paraId="396310D7" w14:textId="77777777" w:rsidR="000C0252" w:rsidRPr="00D462EF" w:rsidRDefault="000C0252" w:rsidP="000C0252">
      <w:pPr>
        <w:rPr>
          <w:b/>
          <w:bCs/>
          <w:sz w:val="22"/>
          <w:szCs w:val="22"/>
        </w:rPr>
      </w:pPr>
      <w:proofErr w:type="spellStart"/>
      <w:r w:rsidRPr="00D462EF">
        <w:rPr>
          <w:b/>
          <w:bCs/>
          <w:sz w:val="22"/>
          <w:szCs w:val="22"/>
        </w:rPr>
        <w:t>Factoid</w:t>
      </w:r>
      <w:proofErr w:type="spellEnd"/>
    </w:p>
    <w:p w14:paraId="2889DE20" w14:textId="535D39AE" w:rsidR="000C0252" w:rsidRPr="00D462EF" w:rsidRDefault="000C0252" w:rsidP="000C0252">
      <w:pPr>
        <w:rPr>
          <w:sz w:val="22"/>
          <w:szCs w:val="22"/>
        </w:rPr>
      </w:pPr>
      <w:r w:rsidRPr="00D462EF">
        <w:rPr>
          <w:sz w:val="22"/>
          <w:szCs w:val="22"/>
        </w:rPr>
        <w:t>Eine einzelne strukturierte Information, die aus einer Quelle gewonnen wurde</w:t>
      </w:r>
      <w:r w:rsidR="00706C1D">
        <w:rPr>
          <w:sz w:val="22"/>
          <w:szCs w:val="22"/>
        </w:rPr>
        <w:t xml:space="preserve"> und der Quelle zugeordnet bleibt; auch widersprüchliche Angaben bleiben enthalten</w:t>
      </w:r>
      <w:r w:rsidRPr="00D462EF">
        <w:rPr>
          <w:sz w:val="22"/>
          <w:szCs w:val="22"/>
        </w:rPr>
        <w:t xml:space="preserve">. </w:t>
      </w:r>
      <w:proofErr w:type="spellStart"/>
      <w:r w:rsidRPr="00D462EF">
        <w:rPr>
          <w:sz w:val="22"/>
          <w:szCs w:val="22"/>
        </w:rPr>
        <w:t>Factoids</w:t>
      </w:r>
      <w:proofErr w:type="spellEnd"/>
      <w:r w:rsidRPr="00D462EF">
        <w:rPr>
          <w:sz w:val="22"/>
          <w:szCs w:val="22"/>
        </w:rPr>
        <w:t xml:space="preserve"> ermöglichen es, Personen, Orte, Organisationen und ihre Beziehungen systematisch auszuwerten.</w:t>
      </w:r>
    </w:p>
    <w:p w14:paraId="126DA900" w14:textId="77777777" w:rsidR="006E399B" w:rsidRPr="00D462EF" w:rsidRDefault="006E399B" w:rsidP="006E399B">
      <w:pPr>
        <w:rPr>
          <w:b/>
          <w:bCs/>
          <w:sz w:val="22"/>
          <w:szCs w:val="22"/>
        </w:rPr>
      </w:pPr>
      <w:r w:rsidRPr="00D462EF">
        <w:rPr>
          <w:b/>
          <w:bCs/>
          <w:sz w:val="22"/>
          <w:szCs w:val="22"/>
        </w:rPr>
        <w:lastRenderedPageBreak/>
        <w:t>Annotation</w:t>
      </w:r>
    </w:p>
    <w:p w14:paraId="26698A6D" w14:textId="2A7C5459" w:rsidR="0081778A" w:rsidRPr="00D462EF" w:rsidRDefault="006E399B" w:rsidP="002D7A05">
      <w:pPr>
        <w:rPr>
          <w:sz w:val="22"/>
          <w:szCs w:val="22"/>
        </w:rPr>
      </w:pPr>
      <w:r w:rsidRPr="00D462EF">
        <w:rPr>
          <w:sz w:val="22"/>
          <w:szCs w:val="22"/>
        </w:rPr>
        <w:t>Eine Markierung im Quellentext, mit der Informationen wie Personen, Organisationen, Orte und ihre Attribute ausgezeichnet werden</w:t>
      </w:r>
      <w:r w:rsidR="0045143C">
        <w:rPr>
          <w:sz w:val="22"/>
          <w:szCs w:val="22"/>
        </w:rPr>
        <w:t xml:space="preserve"> – im Fall des Projekts „Stadt und Gemeinschaft“ handelt es sich dabei um </w:t>
      </w:r>
      <w:r w:rsidR="00F155C4">
        <w:rPr>
          <w:sz w:val="22"/>
          <w:szCs w:val="22"/>
        </w:rPr>
        <w:t xml:space="preserve">in </w:t>
      </w:r>
      <w:r w:rsidR="0045143C">
        <w:rPr>
          <w:sz w:val="22"/>
          <w:szCs w:val="22"/>
        </w:rPr>
        <w:t xml:space="preserve">digitale Textdateien umgewandelte </w:t>
      </w:r>
      <w:r w:rsidR="002819E4">
        <w:rPr>
          <w:sz w:val="22"/>
          <w:szCs w:val="22"/>
        </w:rPr>
        <w:t>Urkundenr</w:t>
      </w:r>
      <w:r w:rsidR="0045143C">
        <w:rPr>
          <w:sz w:val="22"/>
          <w:szCs w:val="22"/>
        </w:rPr>
        <w:t>egesten und Stadtbucheinträge, die nach den Standards der TEI annotiert/codiert wurden.</w:t>
      </w:r>
    </w:p>
    <w:p w14:paraId="4C1B392E" w14:textId="77777777" w:rsidR="000C0252" w:rsidRPr="00D462EF" w:rsidRDefault="000C0252" w:rsidP="000C0252">
      <w:pPr>
        <w:rPr>
          <w:b/>
          <w:bCs/>
          <w:sz w:val="22"/>
          <w:szCs w:val="22"/>
        </w:rPr>
      </w:pPr>
      <w:r w:rsidRPr="00D462EF">
        <w:rPr>
          <w:b/>
          <w:bCs/>
          <w:sz w:val="22"/>
          <w:szCs w:val="22"/>
        </w:rPr>
        <w:t>Entität</w:t>
      </w:r>
    </w:p>
    <w:p w14:paraId="4B6D8575" w14:textId="704C6A90" w:rsidR="000C0252" w:rsidRPr="00D462EF" w:rsidRDefault="00570540" w:rsidP="000C0252">
      <w:pPr>
        <w:rPr>
          <w:sz w:val="22"/>
          <w:szCs w:val="22"/>
        </w:rPr>
      </w:pPr>
      <w:r w:rsidRPr="00570540">
        <w:rPr>
          <w:sz w:val="22"/>
          <w:szCs w:val="22"/>
        </w:rPr>
        <w:t>Die zentralen Analyseeinheiten (Entitäten) sind Ereignisse, Personen, Organisationen und</w:t>
      </w:r>
      <w:r w:rsidR="00896D60">
        <w:rPr>
          <w:sz w:val="22"/>
          <w:szCs w:val="22"/>
        </w:rPr>
        <w:t xml:space="preserve"> künftig auch</w:t>
      </w:r>
      <w:r w:rsidRPr="00570540">
        <w:rPr>
          <w:sz w:val="22"/>
          <w:szCs w:val="22"/>
        </w:rPr>
        <w:t xml:space="preserve"> Orte</w:t>
      </w:r>
      <w:r w:rsidR="000C0252" w:rsidRPr="00D462EF">
        <w:rPr>
          <w:sz w:val="22"/>
          <w:szCs w:val="22"/>
        </w:rPr>
        <w:t xml:space="preserve">, die in einer Quelle genannt </w:t>
      </w:r>
      <w:r w:rsidR="0045143C">
        <w:rPr>
          <w:sz w:val="22"/>
          <w:szCs w:val="22"/>
        </w:rPr>
        <w:t>werden</w:t>
      </w:r>
      <w:r w:rsidR="000C0252" w:rsidRPr="00D462EF">
        <w:rPr>
          <w:sz w:val="22"/>
          <w:szCs w:val="22"/>
        </w:rPr>
        <w:t xml:space="preserve"> und als eigener Datensatz in der Datenbank erfasst </w:t>
      </w:r>
      <w:r w:rsidR="0045143C">
        <w:rPr>
          <w:sz w:val="22"/>
          <w:szCs w:val="22"/>
        </w:rPr>
        <w:t>sind</w:t>
      </w:r>
      <w:r w:rsidR="000C0252" w:rsidRPr="00D462EF">
        <w:rPr>
          <w:sz w:val="22"/>
          <w:szCs w:val="22"/>
        </w:rPr>
        <w:t>.</w:t>
      </w:r>
    </w:p>
    <w:p w14:paraId="43A5BAFC" w14:textId="6BF40D21" w:rsidR="000C0252" w:rsidRPr="00D462EF" w:rsidRDefault="000C0252" w:rsidP="000C0252">
      <w:pPr>
        <w:rPr>
          <w:b/>
          <w:bCs/>
          <w:sz w:val="22"/>
          <w:szCs w:val="22"/>
        </w:rPr>
      </w:pPr>
      <w:r w:rsidRPr="00D462EF">
        <w:rPr>
          <w:b/>
          <w:bCs/>
          <w:sz w:val="22"/>
          <w:szCs w:val="22"/>
        </w:rPr>
        <w:t>Rolle</w:t>
      </w:r>
      <w:r w:rsidR="00664523" w:rsidRPr="00D462EF">
        <w:rPr>
          <w:b/>
          <w:bCs/>
          <w:sz w:val="22"/>
          <w:szCs w:val="22"/>
        </w:rPr>
        <w:t xml:space="preserve"> </w:t>
      </w:r>
    </w:p>
    <w:p w14:paraId="48033B73" w14:textId="5D309C9C" w:rsidR="000C0252" w:rsidRPr="00D462EF" w:rsidRDefault="000C0252" w:rsidP="000C0252">
      <w:pPr>
        <w:rPr>
          <w:sz w:val="22"/>
          <w:szCs w:val="22"/>
        </w:rPr>
      </w:pPr>
      <w:r w:rsidRPr="00D462EF">
        <w:rPr>
          <w:sz w:val="22"/>
          <w:szCs w:val="22"/>
        </w:rPr>
        <w:t xml:space="preserve">Die Funktion, die eine Person oder Organisation innerhalb eines bestimmten Ereignisses einnimmt. Dieselbe Person kann in </w:t>
      </w:r>
      <w:r w:rsidR="00664523" w:rsidRPr="00D462EF">
        <w:rPr>
          <w:sz w:val="22"/>
          <w:szCs w:val="22"/>
        </w:rPr>
        <w:t xml:space="preserve">einer </w:t>
      </w:r>
      <w:r w:rsidR="0045143C">
        <w:rPr>
          <w:sz w:val="22"/>
          <w:szCs w:val="22"/>
        </w:rPr>
        <w:t xml:space="preserve">oder mehreren </w:t>
      </w:r>
      <w:r w:rsidR="00664523" w:rsidRPr="00D462EF">
        <w:rPr>
          <w:sz w:val="22"/>
          <w:szCs w:val="22"/>
        </w:rPr>
        <w:t xml:space="preserve">Quellen </w:t>
      </w:r>
      <w:r w:rsidR="0045143C">
        <w:rPr>
          <w:sz w:val="22"/>
          <w:szCs w:val="22"/>
        </w:rPr>
        <w:t>verschiedene</w:t>
      </w:r>
      <w:r w:rsidR="00664523" w:rsidRPr="00D462EF">
        <w:rPr>
          <w:sz w:val="22"/>
          <w:szCs w:val="22"/>
        </w:rPr>
        <w:t xml:space="preserve"> Rollen einnehmen. </w:t>
      </w:r>
    </w:p>
    <w:p w14:paraId="3F0C85D1" w14:textId="77777777" w:rsidR="000C0252" w:rsidRPr="00D462EF" w:rsidRDefault="000C0252" w:rsidP="000C0252">
      <w:pPr>
        <w:rPr>
          <w:b/>
          <w:bCs/>
          <w:sz w:val="22"/>
          <w:szCs w:val="22"/>
        </w:rPr>
      </w:pPr>
      <w:r w:rsidRPr="00D462EF">
        <w:rPr>
          <w:b/>
          <w:bCs/>
          <w:sz w:val="22"/>
          <w:szCs w:val="22"/>
        </w:rPr>
        <w:t>Attribut</w:t>
      </w:r>
    </w:p>
    <w:p w14:paraId="2202F6E3" w14:textId="376CD69F" w:rsidR="005927CD" w:rsidRPr="00D462EF" w:rsidRDefault="005927CD" w:rsidP="005927CD">
      <w:pPr>
        <w:rPr>
          <w:sz w:val="22"/>
          <w:szCs w:val="22"/>
        </w:rPr>
      </w:pPr>
      <w:r w:rsidRPr="00D462EF">
        <w:rPr>
          <w:sz w:val="22"/>
          <w:szCs w:val="22"/>
        </w:rPr>
        <w:t>Eine Eigenschaft einer Entität, beispielsweise ein</w:t>
      </w:r>
      <w:r w:rsidR="003F4CFB">
        <w:rPr>
          <w:sz w:val="22"/>
          <w:szCs w:val="22"/>
        </w:rPr>
        <w:t>e Profession oder</w:t>
      </w:r>
      <w:r w:rsidRPr="00D462EF">
        <w:rPr>
          <w:sz w:val="22"/>
          <w:szCs w:val="22"/>
        </w:rPr>
        <w:t xml:space="preserve"> ein Titel</w:t>
      </w:r>
      <w:r w:rsidR="003F4CFB">
        <w:rPr>
          <w:sz w:val="22"/>
          <w:szCs w:val="22"/>
        </w:rPr>
        <w:t>.</w:t>
      </w:r>
    </w:p>
    <w:p w14:paraId="498EEFDF" w14:textId="77777777" w:rsidR="006E399B" w:rsidRPr="00D462EF" w:rsidRDefault="006E399B" w:rsidP="006E399B">
      <w:pPr>
        <w:rPr>
          <w:b/>
          <w:bCs/>
          <w:sz w:val="22"/>
          <w:szCs w:val="22"/>
        </w:rPr>
      </w:pPr>
      <w:r w:rsidRPr="00D462EF">
        <w:rPr>
          <w:b/>
          <w:bCs/>
          <w:sz w:val="22"/>
          <w:szCs w:val="22"/>
        </w:rPr>
        <w:t>Verknüpfung</w:t>
      </w:r>
    </w:p>
    <w:p w14:paraId="29E17695" w14:textId="2CF50528" w:rsidR="006E399B" w:rsidRPr="00D462EF" w:rsidRDefault="006E399B" w:rsidP="006E399B">
      <w:pPr>
        <w:rPr>
          <w:sz w:val="22"/>
          <w:szCs w:val="22"/>
        </w:rPr>
      </w:pPr>
      <w:r w:rsidRPr="00D462EF">
        <w:rPr>
          <w:sz w:val="22"/>
          <w:szCs w:val="22"/>
        </w:rPr>
        <w:t xml:space="preserve">Die technische </w:t>
      </w:r>
      <w:r w:rsidR="00F155C4">
        <w:rPr>
          <w:sz w:val="22"/>
          <w:szCs w:val="22"/>
        </w:rPr>
        <w:t>Verknüpfung von</w:t>
      </w:r>
      <w:r w:rsidR="00F155C4" w:rsidRPr="00D462EF">
        <w:rPr>
          <w:sz w:val="22"/>
          <w:szCs w:val="22"/>
        </w:rPr>
        <w:t xml:space="preserve"> </w:t>
      </w:r>
      <w:r w:rsidRPr="00D462EF">
        <w:rPr>
          <w:sz w:val="22"/>
          <w:szCs w:val="22"/>
        </w:rPr>
        <w:t>Informationen innerhalb der Datenbank, beispielsweise zwischen einer Person und den Quellen, in denen sie erwähnt wird.</w:t>
      </w:r>
    </w:p>
    <w:p w14:paraId="00D9F12F" w14:textId="77777777" w:rsidR="000C0252" w:rsidRPr="00D462EF" w:rsidRDefault="000C0252" w:rsidP="000C0252">
      <w:pPr>
        <w:rPr>
          <w:b/>
          <w:bCs/>
          <w:sz w:val="22"/>
          <w:szCs w:val="22"/>
        </w:rPr>
      </w:pPr>
      <w:r w:rsidRPr="00D462EF">
        <w:rPr>
          <w:b/>
          <w:bCs/>
          <w:sz w:val="22"/>
          <w:szCs w:val="22"/>
        </w:rPr>
        <w:t>Beziehung</w:t>
      </w:r>
    </w:p>
    <w:p w14:paraId="440645EE" w14:textId="77777777" w:rsidR="000C0252" w:rsidRPr="00D462EF" w:rsidRDefault="000C0252" w:rsidP="000C0252">
      <w:pPr>
        <w:rPr>
          <w:sz w:val="22"/>
          <w:szCs w:val="22"/>
        </w:rPr>
      </w:pPr>
      <w:r w:rsidRPr="00D462EF">
        <w:rPr>
          <w:sz w:val="22"/>
          <w:szCs w:val="22"/>
        </w:rPr>
        <w:t>Eine Verbindung zwischen zwei Entitäten, etwa eine Verwandtschaftsbeziehung oder eine Amtszugehörigkeit.</w:t>
      </w:r>
    </w:p>
    <w:p w14:paraId="3FB59B98" w14:textId="77777777" w:rsidR="000C0252" w:rsidRPr="00D462EF" w:rsidRDefault="000C0252" w:rsidP="000C0252">
      <w:pPr>
        <w:rPr>
          <w:b/>
          <w:bCs/>
          <w:sz w:val="22"/>
          <w:szCs w:val="22"/>
        </w:rPr>
      </w:pPr>
      <w:r w:rsidRPr="00D462EF">
        <w:rPr>
          <w:b/>
          <w:bCs/>
          <w:sz w:val="22"/>
          <w:szCs w:val="22"/>
        </w:rPr>
        <w:t>Register</w:t>
      </w:r>
    </w:p>
    <w:p w14:paraId="24BFBEAF" w14:textId="6DDC1FD5" w:rsidR="00164C4E" w:rsidRPr="002C6727" w:rsidRDefault="000C0252" w:rsidP="000C0252">
      <w:pPr>
        <w:rPr>
          <w:sz w:val="22"/>
          <w:szCs w:val="22"/>
        </w:rPr>
      </w:pPr>
      <w:r w:rsidRPr="00D462EF">
        <w:rPr>
          <w:sz w:val="22"/>
          <w:szCs w:val="22"/>
        </w:rPr>
        <w:t xml:space="preserve">Ein Verzeichnis von Personen, Organisationen oder Orten, die in den Quellen vorkommen, in unserem Fall insbesondere die </w:t>
      </w:r>
      <w:r w:rsidR="00EE45E7">
        <w:rPr>
          <w:sz w:val="22"/>
          <w:szCs w:val="22"/>
        </w:rPr>
        <w:t>Namensr</w:t>
      </w:r>
      <w:r w:rsidRPr="00D462EF">
        <w:rPr>
          <w:sz w:val="22"/>
          <w:szCs w:val="22"/>
        </w:rPr>
        <w:t>egister der</w:t>
      </w:r>
      <w:r w:rsidR="0045143C">
        <w:rPr>
          <w:sz w:val="22"/>
          <w:szCs w:val="22"/>
        </w:rPr>
        <w:t xml:space="preserve"> Quellen zur Geschichte der Stadt Wien (</w:t>
      </w:r>
      <w:proofErr w:type="spellStart"/>
      <w:r w:rsidR="00FA62D5">
        <w:rPr>
          <w:sz w:val="22"/>
          <w:szCs w:val="22"/>
        </w:rPr>
        <w:t>Uhlirz</w:t>
      </w:r>
      <w:proofErr w:type="spellEnd"/>
      <w:r w:rsidR="0045143C">
        <w:rPr>
          <w:sz w:val="22"/>
          <w:szCs w:val="22"/>
        </w:rPr>
        <w:t xml:space="preserve">), ergänzend auch Werke wie „Die Wiener Ratsbürger 1396-1526“ </w:t>
      </w:r>
      <w:r w:rsidR="003A42AD">
        <w:rPr>
          <w:sz w:val="22"/>
          <w:szCs w:val="22"/>
        </w:rPr>
        <w:t>(</w:t>
      </w:r>
      <w:r w:rsidR="00EE45E7">
        <w:rPr>
          <w:sz w:val="22"/>
          <w:szCs w:val="22"/>
        </w:rPr>
        <w:t xml:space="preserve">Richard </w:t>
      </w:r>
      <w:r w:rsidR="0045143C">
        <w:rPr>
          <w:sz w:val="22"/>
          <w:szCs w:val="22"/>
        </w:rPr>
        <w:t>Perger</w:t>
      </w:r>
      <w:r w:rsidR="003A42AD">
        <w:rPr>
          <w:sz w:val="22"/>
          <w:szCs w:val="22"/>
        </w:rPr>
        <w:t>).</w:t>
      </w:r>
    </w:p>
    <w:p w14:paraId="00E62A5D" w14:textId="50B4020E" w:rsidR="000C0252" w:rsidRPr="00D462EF" w:rsidRDefault="000C0252" w:rsidP="000C0252">
      <w:pPr>
        <w:rPr>
          <w:b/>
          <w:bCs/>
          <w:sz w:val="22"/>
          <w:szCs w:val="22"/>
        </w:rPr>
      </w:pPr>
      <w:r w:rsidRPr="00D462EF">
        <w:rPr>
          <w:b/>
          <w:bCs/>
          <w:sz w:val="22"/>
          <w:szCs w:val="22"/>
        </w:rPr>
        <w:t>Normierung</w:t>
      </w:r>
    </w:p>
    <w:p w14:paraId="12ABA9C3" w14:textId="77777777" w:rsidR="00164C4E" w:rsidRDefault="000C0252" w:rsidP="000C0252">
      <w:pPr>
        <w:rPr>
          <w:b/>
          <w:bCs/>
          <w:sz w:val="22"/>
          <w:szCs w:val="22"/>
        </w:rPr>
      </w:pPr>
      <w:r w:rsidRPr="00D462EF">
        <w:rPr>
          <w:sz w:val="22"/>
          <w:szCs w:val="22"/>
        </w:rPr>
        <w:t xml:space="preserve">Die Vereinheitlichung </w:t>
      </w:r>
      <w:r w:rsidR="00480EC6" w:rsidRPr="00D462EF">
        <w:rPr>
          <w:sz w:val="22"/>
          <w:szCs w:val="22"/>
        </w:rPr>
        <w:t>zeitgenössisch variabler</w:t>
      </w:r>
      <w:r w:rsidRPr="00D462EF">
        <w:rPr>
          <w:sz w:val="22"/>
          <w:szCs w:val="22"/>
        </w:rPr>
        <w:t xml:space="preserve"> Schreibweisen oder Bezeichnungen, um Informationen </w:t>
      </w:r>
      <w:r w:rsidR="006E399B" w:rsidRPr="00D462EF">
        <w:rPr>
          <w:sz w:val="22"/>
          <w:szCs w:val="22"/>
        </w:rPr>
        <w:t>systematisch</w:t>
      </w:r>
      <w:r w:rsidRPr="00D462EF">
        <w:rPr>
          <w:sz w:val="22"/>
          <w:szCs w:val="22"/>
        </w:rPr>
        <w:t xml:space="preserve"> durchsuchen und auswerten zu können</w:t>
      </w:r>
      <w:r w:rsidR="003A42AD">
        <w:rPr>
          <w:sz w:val="22"/>
          <w:szCs w:val="22"/>
        </w:rPr>
        <w:t xml:space="preserve">, beispielsweise der Begriff </w:t>
      </w:r>
      <w:r w:rsidR="003A2C89" w:rsidRPr="003A42AD">
        <w:rPr>
          <w:i/>
          <w:iCs/>
          <w:sz w:val="22"/>
          <w:szCs w:val="22"/>
        </w:rPr>
        <w:t>Bürger</w:t>
      </w:r>
      <w:r w:rsidR="003A42AD" w:rsidRPr="003A42AD">
        <w:rPr>
          <w:i/>
          <w:iCs/>
          <w:sz w:val="22"/>
          <w:szCs w:val="22"/>
        </w:rPr>
        <w:t>/</w:t>
      </w:r>
      <w:r w:rsidR="003A2C89" w:rsidRPr="003A42AD">
        <w:rPr>
          <w:i/>
          <w:iCs/>
          <w:sz w:val="22"/>
          <w:szCs w:val="22"/>
        </w:rPr>
        <w:t>Bürgerin</w:t>
      </w:r>
      <w:r w:rsidR="003A2C89" w:rsidRPr="00D462EF">
        <w:rPr>
          <w:sz w:val="22"/>
          <w:szCs w:val="22"/>
        </w:rPr>
        <w:t xml:space="preserve">, </w:t>
      </w:r>
      <w:r w:rsidR="003A42AD">
        <w:rPr>
          <w:sz w:val="22"/>
          <w:szCs w:val="22"/>
        </w:rPr>
        <w:t xml:space="preserve">der unter anderem auch in den Schreibweisen </w:t>
      </w:r>
      <w:proofErr w:type="spellStart"/>
      <w:r w:rsidR="003A2C89" w:rsidRPr="003A42AD">
        <w:rPr>
          <w:i/>
          <w:iCs/>
          <w:sz w:val="22"/>
          <w:szCs w:val="22"/>
        </w:rPr>
        <w:t>purger</w:t>
      </w:r>
      <w:proofErr w:type="spellEnd"/>
      <w:r w:rsidR="003A42AD" w:rsidRPr="003A42AD">
        <w:rPr>
          <w:i/>
          <w:iCs/>
          <w:sz w:val="22"/>
          <w:szCs w:val="22"/>
        </w:rPr>
        <w:t>/</w:t>
      </w:r>
      <w:proofErr w:type="spellStart"/>
      <w:r w:rsidR="003A2C89" w:rsidRPr="003A42AD">
        <w:rPr>
          <w:i/>
          <w:iCs/>
          <w:sz w:val="22"/>
          <w:szCs w:val="22"/>
        </w:rPr>
        <w:t>purgerin</w:t>
      </w:r>
      <w:proofErr w:type="spellEnd"/>
      <w:r w:rsidR="003A42AD">
        <w:rPr>
          <w:sz w:val="22"/>
          <w:szCs w:val="22"/>
        </w:rPr>
        <w:t xml:space="preserve"> oder</w:t>
      </w:r>
      <w:r w:rsidR="003A2C89" w:rsidRPr="00D462EF">
        <w:rPr>
          <w:sz w:val="22"/>
          <w:szCs w:val="22"/>
        </w:rPr>
        <w:t xml:space="preserve"> </w:t>
      </w:r>
      <w:proofErr w:type="spellStart"/>
      <w:r w:rsidR="003A2C89" w:rsidRPr="00D462EF">
        <w:rPr>
          <w:sz w:val="22"/>
          <w:szCs w:val="22"/>
        </w:rPr>
        <w:t>civis</w:t>
      </w:r>
      <w:proofErr w:type="spellEnd"/>
      <w:r w:rsidR="003A2C89" w:rsidRPr="00D462EF">
        <w:rPr>
          <w:sz w:val="22"/>
          <w:szCs w:val="22"/>
        </w:rPr>
        <w:t xml:space="preserve"> </w:t>
      </w:r>
      <w:proofErr w:type="spellStart"/>
      <w:r w:rsidR="003A2C89" w:rsidRPr="00D462EF">
        <w:rPr>
          <w:sz w:val="22"/>
          <w:szCs w:val="22"/>
        </w:rPr>
        <w:t>wiennensis</w:t>
      </w:r>
      <w:proofErr w:type="spellEnd"/>
      <w:r w:rsidR="003A42AD">
        <w:rPr>
          <w:sz w:val="22"/>
          <w:szCs w:val="22"/>
        </w:rPr>
        <w:t xml:space="preserve"> vorkommt.</w:t>
      </w:r>
    </w:p>
    <w:p w14:paraId="2B1C533F" w14:textId="77777777" w:rsidR="002C6727" w:rsidRDefault="002C6727">
      <w:pPr>
        <w:rPr>
          <w:b/>
          <w:bCs/>
          <w:sz w:val="22"/>
          <w:szCs w:val="22"/>
        </w:rPr>
      </w:pPr>
      <w:r>
        <w:rPr>
          <w:b/>
          <w:bCs/>
          <w:sz w:val="22"/>
          <w:szCs w:val="22"/>
        </w:rPr>
        <w:br w:type="page"/>
      </w:r>
    </w:p>
    <w:p w14:paraId="6F7D8A35" w14:textId="77777777" w:rsidR="00C21B41" w:rsidRPr="00796BDE" w:rsidRDefault="00C21B41" w:rsidP="00C21B41">
      <w:pPr>
        <w:rPr>
          <w:b/>
          <w:bCs/>
          <w:sz w:val="22"/>
          <w:szCs w:val="22"/>
        </w:rPr>
      </w:pPr>
      <w:r w:rsidRPr="00D462EF">
        <w:rPr>
          <w:b/>
          <w:bCs/>
          <w:sz w:val="22"/>
          <w:szCs w:val="22"/>
        </w:rPr>
        <w:lastRenderedPageBreak/>
        <w:t>B. Quellen und Überlieferung</w:t>
      </w:r>
    </w:p>
    <w:p w14:paraId="2270F4E3" w14:textId="5ECFDAFA" w:rsidR="002F448D" w:rsidRPr="002F448D" w:rsidRDefault="002F448D" w:rsidP="002F448D">
      <w:pPr>
        <w:tabs>
          <w:tab w:val="left" w:pos="7656"/>
        </w:tabs>
        <w:rPr>
          <w:sz w:val="22"/>
          <w:szCs w:val="22"/>
        </w:rPr>
      </w:pPr>
      <w:r>
        <w:rPr>
          <w:sz w:val="22"/>
          <w:szCs w:val="22"/>
        </w:rPr>
        <w:t xml:space="preserve">Für allgemeine Informationen zu allen Einträgen, vgl. das Glossar von </w:t>
      </w:r>
      <w:r w:rsidRPr="00016918">
        <w:rPr>
          <w:i/>
          <w:iCs/>
          <w:sz w:val="22"/>
          <w:szCs w:val="22"/>
        </w:rPr>
        <w:t xml:space="preserve">Ad </w:t>
      </w:r>
      <w:proofErr w:type="spellStart"/>
      <w:r w:rsidRPr="00016918">
        <w:rPr>
          <w:i/>
          <w:iCs/>
          <w:sz w:val="22"/>
          <w:szCs w:val="22"/>
        </w:rPr>
        <w:t>fontes</w:t>
      </w:r>
      <w:proofErr w:type="spellEnd"/>
      <w:r>
        <w:rPr>
          <w:sz w:val="22"/>
          <w:szCs w:val="22"/>
        </w:rPr>
        <w:t xml:space="preserve"> der UZH unter: </w:t>
      </w:r>
      <w:hyperlink r:id="rId11" w:history="1">
        <w:r w:rsidRPr="00D00E16">
          <w:rPr>
            <w:rStyle w:val="Hyperlink"/>
            <w:sz w:val="22"/>
            <w:szCs w:val="22"/>
          </w:rPr>
          <w:t>https://www.adfontes.uzh.ch/glossar</w:t>
        </w:r>
      </w:hyperlink>
      <w:r>
        <w:rPr>
          <w:sz w:val="22"/>
          <w:szCs w:val="22"/>
        </w:rPr>
        <w:t>.</w:t>
      </w:r>
    </w:p>
    <w:p w14:paraId="3E2C05BF" w14:textId="3E92D7E3" w:rsidR="00C21B41" w:rsidRDefault="00C21B41" w:rsidP="00C21B41">
      <w:pPr>
        <w:rPr>
          <w:b/>
          <w:bCs/>
          <w:sz w:val="22"/>
          <w:szCs w:val="22"/>
        </w:rPr>
      </w:pPr>
      <w:r w:rsidRPr="00D462EF">
        <w:rPr>
          <w:b/>
          <w:bCs/>
          <w:sz w:val="22"/>
          <w:szCs w:val="22"/>
        </w:rPr>
        <w:t>Urkunde</w:t>
      </w:r>
      <w:r>
        <w:rPr>
          <w:b/>
          <w:bCs/>
          <w:sz w:val="22"/>
          <w:szCs w:val="22"/>
        </w:rPr>
        <w:br/>
        <w:t xml:space="preserve">Link zu ad </w:t>
      </w:r>
      <w:proofErr w:type="spellStart"/>
      <w:r>
        <w:rPr>
          <w:b/>
          <w:bCs/>
          <w:sz w:val="22"/>
          <w:szCs w:val="22"/>
        </w:rPr>
        <w:t>fontes</w:t>
      </w:r>
      <w:proofErr w:type="spellEnd"/>
      <w:r>
        <w:rPr>
          <w:b/>
          <w:bCs/>
          <w:sz w:val="22"/>
          <w:szCs w:val="22"/>
        </w:rPr>
        <w:t xml:space="preserve"> „Urkunde“:</w:t>
      </w:r>
      <w:r>
        <w:rPr>
          <w:b/>
          <w:bCs/>
          <w:sz w:val="22"/>
          <w:szCs w:val="22"/>
        </w:rPr>
        <w:br/>
      </w:r>
      <w:hyperlink r:id="rId12" w:history="1">
        <w:r w:rsidRPr="001A17B8">
          <w:rPr>
            <w:rStyle w:val="Hyperlink"/>
            <w:b/>
            <w:bCs/>
            <w:sz w:val="22"/>
            <w:szCs w:val="22"/>
          </w:rPr>
          <w:t>https://www.adfontes.uzh.ch/tutorium/quellen-auswerten/urkunden-und-diplomatik/definition-urkunde/</w:t>
        </w:r>
      </w:hyperlink>
      <w:r>
        <w:rPr>
          <w:b/>
          <w:bCs/>
          <w:sz w:val="22"/>
          <w:szCs w:val="22"/>
        </w:rPr>
        <w:t xml:space="preserve"> </w:t>
      </w:r>
    </w:p>
    <w:p w14:paraId="29C282BF" w14:textId="21E38678" w:rsidR="00C21B41" w:rsidRPr="00D462EF" w:rsidRDefault="00C21B41" w:rsidP="00C21B41">
      <w:pPr>
        <w:rPr>
          <w:sz w:val="22"/>
          <w:szCs w:val="22"/>
        </w:rPr>
      </w:pPr>
      <w:r w:rsidRPr="00D462EF">
        <w:rPr>
          <w:sz w:val="22"/>
          <w:szCs w:val="22"/>
        </w:rPr>
        <w:t>Ein schriftliches</w:t>
      </w:r>
      <w:r>
        <w:rPr>
          <w:sz w:val="22"/>
          <w:szCs w:val="22"/>
        </w:rPr>
        <w:t>, beglaubigtes</w:t>
      </w:r>
      <w:r w:rsidRPr="00D462EF">
        <w:rPr>
          <w:sz w:val="22"/>
          <w:szCs w:val="22"/>
        </w:rPr>
        <w:t xml:space="preserve"> Dokument, das ein Rechtsgeschäft, einen Rechtsanspruch oder eine rechtlich relevante Handlung festhält.</w:t>
      </w:r>
      <w:r>
        <w:rPr>
          <w:sz w:val="22"/>
          <w:szCs w:val="22"/>
        </w:rPr>
        <w:t xml:space="preserve"> </w:t>
      </w:r>
      <w:r w:rsidRPr="009B744D">
        <w:rPr>
          <w:sz w:val="22"/>
          <w:szCs w:val="22"/>
        </w:rPr>
        <w:t>Sie folgt einem festen formalen Aufbau und trägt Beglaubigungsmittel wie Siegel, Herrschermonogramm oder Zeugenreihe, die ihr Rechts- und Beweiskraft verleihen</w:t>
      </w:r>
      <w:r w:rsidR="009B744D" w:rsidRPr="009B744D">
        <w:rPr>
          <w:sz w:val="22"/>
          <w:szCs w:val="22"/>
        </w:rPr>
        <w:t>.</w:t>
      </w:r>
      <w:r w:rsidRPr="009B744D">
        <w:rPr>
          <w:sz w:val="22"/>
          <w:szCs w:val="22"/>
        </w:rPr>
        <w:t xml:space="preserve"> Im Spätmittelalter treten vermehrt Privaturkunden von Städten</w:t>
      </w:r>
      <w:r w:rsidR="00163D6C">
        <w:rPr>
          <w:sz w:val="22"/>
          <w:szCs w:val="22"/>
        </w:rPr>
        <w:t xml:space="preserve"> </w:t>
      </w:r>
      <w:r w:rsidRPr="009B744D">
        <w:rPr>
          <w:sz w:val="22"/>
          <w:szCs w:val="22"/>
        </w:rPr>
        <w:t xml:space="preserve">und </w:t>
      </w:r>
      <w:r w:rsidR="00163D6C">
        <w:rPr>
          <w:sz w:val="22"/>
          <w:szCs w:val="22"/>
        </w:rPr>
        <w:t xml:space="preserve">einzelnen </w:t>
      </w:r>
      <w:proofErr w:type="spellStart"/>
      <w:proofErr w:type="gramStart"/>
      <w:r w:rsidRPr="009B744D">
        <w:rPr>
          <w:sz w:val="22"/>
          <w:szCs w:val="22"/>
        </w:rPr>
        <w:t>Bürger</w:t>
      </w:r>
      <w:r w:rsidR="00163D6C">
        <w:rPr>
          <w:sz w:val="22"/>
          <w:szCs w:val="22"/>
        </w:rPr>
        <w:t>:innen</w:t>
      </w:r>
      <w:proofErr w:type="spellEnd"/>
      <w:proofErr w:type="gramEnd"/>
      <w:r w:rsidRPr="009B744D">
        <w:rPr>
          <w:sz w:val="22"/>
          <w:szCs w:val="22"/>
        </w:rPr>
        <w:t xml:space="preserve"> hervor.</w:t>
      </w:r>
    </w:p>
    <w:p w14:paraId="261EAFC8" w14:textId="77777777" w:rsidR="00C21B41" w:rsidRDefault="00C21B41" w:rsidP="00C21B41">
      <w:pPr>
        <w:rPr>
          <w:b/>
          <w:bCs/>
          <w:sz w:val="22"/>
          <w:szCs w:val="22"/>
        </w:rPr>
      </w:pPr>
      <w:r w:rsidRPr="00D462EF">
        <w:rPr>
          <w:b/>
          <w:bCs/>
          <w:sz w:val="22"/>
          <w:szCs w:val="22"/>
        </w:rPr>
        <w:t>Regest</w:t>
      </w:r>
      <w:r>
        <w:rPr>
          <w:b/>
          <w:bCs/>
          <w:sz w:val="22"/>
          <w:szCs w:val="22"/>
        </w:rPr>
        <w:br/>
        <w:t xml:space="preserve">Link zu ad </w:t>
      </w:r>
      <w:proofErr w:type="spellStart"/>
      <w:r>
        <w:rPr>
          <w:b/>
          <w:bCs/>
          <w:sz w:val="22"/>
          <w:szCs w:val="22"/>
        </w:rPr>
        <w:t>fontes</w:t>
      </w:r>
      <w:proofErr w:type="spellEnd"/>
      <w:r>
        <w:rPr>
          <w:b/>
          <w:bCs/>
          <w:sz w:val="22"/>
          <w:szCs w:val="22"/>
        </w:rPr>
        <w:t xml:space="preserve"> „Regest“ </w:t>
      </w:r>
      <w:r>
        <w:rPr>
          <w:b/>
          <w:bCs/>
          <w:sz w:val="22"/>
          <w:szCs w:val="22"/>
        </w:rPr>
        <w:br/>
      </w:r>
      <w:hyperlink r:id="rId13" w:history="1">
        <w:r w:rsidRPr="001A17B8">
          <w:rPr>
            <w:rStyle w:val="Hyperlink"/>
            <w:b/>
            <w:bCs/>
            <w:sz w:val="22"/>
            <w:szCs w:val="22"/>
          </w:rPr>
          <w:t>https://www.adfontes.uzh.ch/tutorium/quellen-erschliessen/regesten/</w:t>
        </w:r>
      </w:hyperlink>
      <w:r>
        <w:rPr>
          <w:b/>
          <w:bCs/>
          <w:sz w:val="22"/>
          <w:szCs w:val="22"/>
        </w:rPr>
        <w:t xml:space="preserve"> </w:t>
      </w:r>
    </w:p>
    <w:p w14:paraId="77E01070" w14:textId="63A248FC" w:rsidR="00C21B41" w:rsidRPr="00D462EF" w:rsidRDefault="00C21B41" w:rsidP="00C21B41">
      <w:pPr>
        <w:rPr>
          <w:sz w:val="22"/>
          <w:szCs w:val="22"/>
        </w:rPr>
      </w:pPr>
      <w:r w:rsidRPr="009B744D">
        <w:rPr>
          <w:sz w:val="22"/>
          <w:szCs w:val="22"/>
        </w:rPr>
        <w:t>Eine knappe Inhaltsangabe einer historischen Quelle, die wichtige Informationen zusammenfasst.</w:t>
      </w:r>
      <w:r w:rsidR="009B744D" w:rsidRPr="009B744D">
        <w:rPr>
          <w:sz w:val="22"/>
          <w:szCs w:val="22"/>
        </w:rPr>
        <w:t xml:space="preserve"> R</w:t>
      </w:r>
      <w:r w:rsidRPr="009B744D">
        <w:rPr>
          <w:sz w:val="22"/>
          <w:szCs w:val="22"/>
        </w:rPr>
        <w:t xml:space="preserve">egesten erfassen vor allem Rechtsinhalt, Datierung und beteiligte Personen und dienen seit dem Mittelalter der Ordnung und Erschließung von Urkundenbeständen (etwa in den </w:t>
      </w:r>
      <w:proofErr w:type="spellStart"/>
      <w:r w:rsidRPr="009B744D">
        <w:rPr>
          <w:sz w:val="22"/>
          <w:szCs w:val="22"/>
        </w:rPr>
        <w:t>Regesta</w:t>
      </w:r>
      <w:proofErr w:type="spellEnd"/>
      <w:r w:rsidRPr="009B744D">
        <w:rPr>
          <w:sz w:val="22"/>
          <w:szCs w:val="22"/>
        </w:rPr>
        <w:t xml:space="preserve"> Imperii</w:t>
      </w:r>
      <w:r w:rsidR="00836C6F">
        <w:rPr>
          <w:sz w:val="22"/>
          <w:szCs w:val="22"/>
        </w:rPr>
        <w:t xml:space="preserve">, Link: </w:t>
      </w:r>
      <w:hyperlink r:id="rId14" w:history="1">
        <w:r w:rsidR="00836C6F" w:rsidRPr="00D00E16">
          <w:rPr>
            <w:rStyle w:val="Hyperlink"/>
            <w:sz w:val="22"/>
            <w:szCs w:val="22"/>
          </w:rPr>
          <w:t>https://www.regesta-imperii.de/unternehmen.html</w:t>
        </w:r>
      </w:hyperlink>
      <w:r w:rsidR="00836C6F">
        <w:rPr>
          <w:sz w:val="22"/>
          <w:szCs w:val="22"/>
        </w:rPr>
        <w:t xml:space="preserve"> </w:t>
      </w:r>
      <w:r w:rsidRPr="009B744D">
        <w:rPr>
          <w:sz w:val="22"/>
          <w:szCs w:val="22"/>
        </w:rPr>
        <w:t xml:space="preserve">). </w:t>
      </w:r>
    </w:p>
    <w:p w14:paraId="69E3A268" w14:textId="77777777" w:rsidR="00C21B41" w:rsidRPr="00D462EF" w:rsidRDefault="00C21B41" w:rsidP="00C21B41">
      <w:pPr>
        <w:rPr>
          <w:b/>
          <w:bCs/>
          <w:sz w:val="22"/>
          <w:szCs w:val="22"/>
        </w:rPr>
      </w:pPr>
      <w:r w:rsidRPr="00D462EF">
        <w:rPr>
          <w:b/>
          <w:bCs/>
          <w:sz w:val="22"/>
          <w:szCs w:val="22"/>
        </w:rPr>
        <w:t>Edition</w:t>
      </w:r>
      <w:r>
        <w:rPr>
          <w:b/>
          <w:bCs/>
          <w:sz w:val="22"/>
          <w:szCs w:val="22"/>
        </w:rPr>
        <w:br/>
        <w:t xml:space="preserve">Link zu ad </w:t>
      </w:r>
      <w:proofErr w:type="spellStart"/>
      <w:r>
        <w:rPr>
          <w:b/>
          <w:bCs/>
          <w:sz w:val="22"/>
          <w:szCs w:val="22"/>
        </w:rPr>
        <w:t>fontes</w:t>
      </w:r>
      <w:proofErr w:type="spellEnd"/>
      <w:r>
        <w:rPr>
          <w:b/>
          <w:bCs/>
          <w:sz w:val="22"/>
          <w:szCs w:val="22"/>
        </w:rPr>
        <w:t xml:space="preserve"> „kritische Edition“</w:t>
      </w:r>
      <w:r>
        <w:rPr>
          <w:b/>
          <w:bCs/>
          <w:sz w:val="22"/>
          <w:szCs w:val="22"/>
        </w:rPr>
        <w:br/>
      </w:r>
      <w:hyperlink r:id="rId15" w:history="1">
        <w:r w:rsidRPr="001A17B8">
          <w:rPr>
            <w:rStyle w:val="Hyperlink"/>
            <w:b/>
            <w:bCs/>
            <w:sz w:val="22"/>
            <w:szCs w:val="22"/>
          </w:rPr>
          <w:t>https://www.adfontes.uzh.ch/tutorium/quellen-erschliessen/kritische-edition/</w:t>
        </w:r>
      </w:hyperlink>
      <w:r>
        <w:rPr>
          <w:b/>
          <w:bCs/>
          <w:sz w:val="22"/>
          <w:szCs w:val="22"/>
        </w:rPr>
        <w:t xml:space="preserve"> </w:t>
      </w:r>
    </w:p>
    <w:p w14:paraId="5CDA5B01" w14:textId="724094ED" w:rsidR="00C21B41" w:rsidRPr="00D462EF" w:rsidRDefault="00C21B41" w:rsidP="00C21B41">
      <w:pPr>
        <w:rPr>
          <w:sz w:val="22"/>
          <w:szCs w:val="22"/>
        </w:rPr>
      </w:pPr>
      <w:r w:rsidRPr="00836C6F">
        <w:rPr>
          <w:sz w:val="22"/>
          <w:szCs w:val="22"/>
        </w:rPr>
        <w:t>Eine wissenschaftliche Veröffentlichung historischer Quellen, meist mit Transkriptionen, Kommentaren und Erläuterungen. Anders als die bloße Transkription berücksichtigt die kritische Edition die gesamte Überlieferung eines Textes und rekonstruiert ihn nach der philologisch-kritischen Methode aus dem Vergleich aller Textzeugen. Varianten und Kommentar werden in einem kritischen Apparat dokumentiert, häufig ergänzt durch Stellen- und Namenregister (z.</w:t>
      </w:r>
      <w:r w:rsidRPr="00836C6F">
        <w:rPr>
          <w:rFonts w:ascii="Arial" w:hAnsi="Arial" w:cs="Arial"/>
          <w:sz w:val="22"/>
          <w:szCs w:val="22"/>
        </w:rPr>
        <w:t> </w:t>
      </w:r>
      <w:r w:rsidRPr="00836C6F">
        <w:rPr>
          <w:sz w:val="22"/>
          <w:szCs w:val="22"/>
        </w:rPr>
        <w:t xml:space="preserve">B. in den </w:t>
      </w:r>
      <w:proofErr w:type="spellStart"/>
      <w:r w:rsidRPr="00836C6F">
        <w:rPr>
          <w:sz w:val="22"/>
          <w:szCs w:val="22"/>
        </w:rPr>
        <w:t>Monumenta</w:t>
      </w:r>
      <w:proofErr w:type="spellEnd"/>
      <w:r w:rsidRPr="00836C6F">
        <w:rPr>
          <w:sz w:val="22"/>
          <w:szCs w:val="22"/>
        </w:rPr>
        <w:t xml:space="preserve"> Germaniae Historica</w:t>
      </w:r>
      <w:r w:rsidR="00836C6F">
        <w:rPr>
          <w:sz w:val="22"/>
          <w:szCs w:val="22"/>
        </w:rPr>
        <w:t xml:space="preserve">, Link: </w:t>
      </w:r>
      <w:hyperlink r:id="rId16" w:history="1">
        <w:r w:rsidR="00836C6F" w:rsidRPr="00D00E16">
          <w:rPr>
            <w:rStyle w:val="Hyperlink"/>
            <w:sz w:val="22"/>
            <w:szCs w:val="22"/>
          </w:rPr>
          <w:t>https://www.mgh.de/de/die-mgh/ueber-die-mgh</w:t>
        </w:r>
      </w:hyperlink>
      <w:r w:rsidR="00836C6F">
        <w:rPr>
          <w:sz w:val="22"/>
          <w:szCs w:val="22"/>
        </w:rPr>
        <w:t xml:space="preserve"> </w:t>
      </w:r>
      <w:r w:rsidRPr="00836C6F">
        <w:rPr>
          <w:sz w:val="22"/>
          <w:szCs w:val="22"/>
        </w:rPr>
        <w:t>).</w:t>
      </w:r>
    </w:p>
    <w:p w14:paraId="5E03B459" w14:textId="2E5219F5" w:rsidR="00C21B41" w:rsidRPr="00D462EF" w:rsidRDefault="00C21B41" w:rsidP="00C21B41">
      <w:pPr>
        <w:rPr>
          <w:b/>
          <w:bCs/>
          <w:sz w:val="22"/>
          <w:szCs w:val="22"/>
        </w:rPr>
      </w:pPr>
      <w:r w:rsidRPr="00D462EF">
        <w:rPr>
          <w:b/>
          <w:bCs/>
          <w:sz w:val="22"/>
          <w:szCs w:val="22"/>
        </w:rPr>
        <w:t>Digitalisat</w:t>
      </w:r>
    </w:p>
    <w:p w14:paraId="2F4C901D" w14:textId="746BB2FC" w:rsidR="00C21B41" w:rsidRPr="00D462EF" w:rsidRDefault="00C21B41" w:rsidP="00C21B41">
      <w:pPr>
        <w:rPr>
          <w:sz w:val="22"/>
          <w:szCs w:val="22"/>
        </w:rPr>
      </w:pPr>
      <w:r w:rsidRPr="00836C6F">
        <w:rPr>
          <w:sz w:val="22"/>
          <w:szCs w:val="22"/>
        </w:rPr>
        <w:t xml:space="preserve">Eine digitale Aufnahme einer historischen Quelle. Es entsteht als Endprodukt der Digitalisierung, bei der ein analoges Objekt (etwa eine Urkunde oder Handschrift) für die elektronische Speicherung und Verbreitung aufbereitet wird. </w:t>
      </w:r>
    </w:p>
    <w:p w14:paraId="27418380" w14:textId="77777777" w:rsidR="00C21B41" w:rsidRPr="00D462EF" w:rsidRDefault="00C21B41" w:rsidP="00C21B41">
      <w:pPr>
        <w:rPr>
          <w:b/>
          <w:bCs/>
          <w:sz w:val="22"/>
          <w:szCs w:val="22"/>
        </w:rPr>
      </w:pPr>
      <w:r w:rsidRPr="00D462EF">
        <w:rPr>
          <w:b/>
          <w:bCs/>
          <w:sz w:val="22"/>
          <w:szCs w:val="22"/>
        </w:rPr>
        <w:t>Transkription</w:t>
      </w:r>
      <w:r>
        <w:rPr>
          <w:b/>
          <w:bCs/>
          <w:sz w:val="22"/>
          <w:szCs w:val="22"/>
        </w:rPr>
        <w:br/>
        <w:t xml:space="preserve">Link zu ad </w:t>
      </w:r>
      <w:proofErr w:type="spellStart"/>
      <w:r>
        <w:rPr>
          <w:b/>
          <w:bCs/>
          <w:sz w:val="22"/>
          <w:szCs w:val="22"/>
        </w:rPr>
        <w:t>fontes</w:t>
      </w:r>
      <w:proofErr w:type="spellEnd"/>
      <w:r>
        <w:rPr>
          <w:b/>
          <w:bCs/>
          <w:sz w:val="22"/>
          <w:szCs w:val="22"/>
        </w:rPr>
        <w:t xml:space="preserve"> „Transkription“</w:t>
      </w:r>
      <w:r>
        <w:rPr>
          <w:b/>
          <w:bCs/>
          <w:sz w:val="22"/>
          <w:szCs w:val="22"/>
        </w:rPr>
        <w:br/>
      </w:r>
      <w:hyperlink r:id="rId17" w:history="1">
        <w:r w:rsidRPr="009A4B09">
          <w:rPr>
            <w:rStyle w:val="Hyperlink"/>
            <w:sz w:val="22"/>
            <w:szCs w:val="22"/>
          </w:rPr>
          <w:t>https://www.adfontes.uzh.ch/tutorium/quellen-erschliessen/transkription/</w:t>
        </w:r>
      </w:hyperlink>
      <w:r>
        <w:rPr>
          <w:sz w:val="22"/>
          <w:szCs w:val="22"/>
        </w:rPr>
        <w:t xml:space="preserve"> </w:t>
      </w:r>
    </w:p>
    <w:p w14:paraId="175E8C9C" w14:textId="77777777" w:rsidR="00C21B41" w:rsidRPr="00D462EF" w:rsidRDefault="00C21B41" w:rsidP="00C21B41">
      <w:pPr>
        <w:rPr>
          <w:sz w:val="22"/>
          <w:szCs w:val="22"/>
        </w:rPr>
      </w:pPr>
      <w:r w:rsidRPr="00836C6F">
        <w:rPr>
          <w:sz w:val="22"/>
          <w:szCs w:val="22"/>
        </w:rPr>
        <w:t xml:space="preserve">Die buchstabengetreue Übertragung eines historischen Textes in moderne Schrift. Sie folgt festgelegten Transkriptionsregeln – etwa dem Auflösen eindeutiger Kürzungen, moderner Interpunktion und dem Kennzeichnen unsicherer Lesungen oder Lücken – und gibt die sprachliche und orthographische Form des Originals möglichst genau wieder. Anders als die </w:t>
      </w:r>
      <w:r w:rsidRPr="00836C6F">
        <w:rPr>
          <w:sz w:val="22"/>
          <w:szCs w:val="22"/>
        </w:rPr>
        <w:lastRenderedPageBreak/>
        <w:t>kritische Edition bildet sie dabei einen einzelnen Textzeugen ab, ohne die gesamte Überlieferung heranzuziehen</w:t>
      </w:r>
    </w:p>
    <w:p w14:paraId="2144FE9C" w14:textId="77777777" w:rsidR="00C21B41" w:rsidRPr="00D462EF" w:rsidRDefault="00C21B41" w:rsidP="00C21B41">
      <w:pPr>
        <w:rPr>
          <w:b/>
          <w:bCs/>
          <w:sz w:val="22"/>
          <w:szCs w:val="22"/>
        </w:rPr>
      </w:pPr>
      <w:r w:rsidRPr="00D462EF">
        <w:rPr>
          <w:b/>
          <w:bCs/>
          <w:sz w:val="22"/>
          <w:szCs w:val="22"/>
        </w:rPr>
        <w:t>Siegel</w:t>
      </w:r>
      <w:r>
        <w:rPr>
          <w:b/>
          <w:bCs/>
          <w:sz w:val="22"/>
          <w:szCs w:val="22"/>
        </w:rPr>
        <w:br/>
        <w:t xml:space="preserve">Link zu ad </w:t>
      </w:r>
      <w:proofErr w:type="spellStart"/>
      <w:r>
        <w:rPr>
          <w:b/>
          <w:bCs/>
          <w:sz w:val="22"/>
          <w:szCs w:val="22"/>
        </w:rPr>
        <w:t>fontes</w:t>
      </w:r>
      <w:proofErr w:type="spellEnd"/>
      <w:r>
        <w:rPr>
          <w:b/>
          <w:bCs/>
          <w:sz w:val="22"/>
          <w:szCs w:val="22"/>
        </w:rPr>
        <w:t xml:space="preserve"> „Siegel“</w:t>
      </w:r>
      <w:r>
        <w:rPr>
          <w:b/>
          <w:bCs/>
          <w:sz w:val="22"/>
          <w:szCs w:val="22"/>
        </w:rPr>
        <w:br/>
      </w:r>
      <w:hyperlink r:id="rId18" w:history="1">
        <w:r w:rsidRPr="001A17B8">
          <w:rPr>
            <w:rStyle w:val="Hyperlink"/>
            <w:b/>
            <w:bCs/>
            <w:sz w:val="22"/>
            <w:szCs w:val="22"/>
          </w:rPr>
          <w:t>https://www.adfontes.uzh.ch/tutorium/handschriften-beschreiben/siegel/</w:t>
        </w:r>
      </w:hyperlink>
      <w:r>
        <w:rPr>
          <w:b/>
          <w:bCs/>
          <w:sz w:val="22"/>
          <w:szCs w:val="22"/>
        </w:rPr>
        <w:t xml:space="preserve"> </w:t>
      </w:r>
    </w:p>
    <w:p w14:paraId="67B0FD9B" w14:textId="5DBAA694" w:rsidR="00C21B41" w:rsidRPr="00D462EF" w:rsidRDefault="00C21B41" w:rsidP="00C21B41">
      <w:pPr>
        <w:rPr>
          <w:sz w:val="22"/>
          <w:szCs w:val="22"/>
        </w:rPr>
      </w:pPr>
      <w:r w:rsidRPr="00836C6F">
        <w:rPr>
          <w:sz w:val="22"/>
          <w:szCs w:val="22"/>
        </w:rPr>
        <w:t xml:space="preserve">Ein Beglaubigungsmittel, mit dem die Echtheit einer Urkunde und die beteiligten Personen bestätigt wurden. Der Begriff bezeichnet sowohl den Abdruck als auch den Stempel, mit dem er erzeugt wird, und steht als rechtserhebliches Zeichen des Siegelführers für Echtheit, Unversehrtheit und Gültigkeit. </w:t>
      </w:r>
    </w:p>
    <w:p w14:paraId="0BFE137B" w14:textId="25F638FB" w:rsidR="00C21B41" w:rsidRPr="00D462EF" w:rsidRDefault="00C21B41" w:rsidP="00C21B41">
      <w:pPr>
        <w:rPr>
          <w:b/>
          <w:bCs/>
          <w:sz w:val="22"/>
          <w:szCs w:val="22"/>
        </w:rPr>
      </w:pPr>
      <w:proofErr w:type="spellStart"/>
      <w:r>
        <w:rPr>
          <w:b/>
          <w:bCs/>
          <w:sz w:val="22"/>
          <w:szCs w:val="22"/>
        </w:rPr>
        <w:t>Vidimus</w:t>
      </w:r>
      <w:proofErr w:type="spellEnd"/>
      <w:r>
        <w:rPr>
          <w:b/>
          <w:bCs/>
          <w:sz w:val="22"/>
          <w:szCs w:val="22"/>
        </w:rPr>
        <w:t xml:space="preserve"> /</w:t>
      </w:r>
      <w:r w:rsidR="00265A87">
        <w:rPr>
          <w:b/>
          <w:bCs/>
          <w:sz w:val="22"/>
          <w:szCs w:val="22"/>
        </w:rPr>
        <w:t xml:space="preserve"> </w:t>
      </w:r>
      <w:proofErr w:type="spellStart"/>
      <w:r w:rsidRPr="00D462EF">
        <w:rPr>
          <w:b/>
          <w:bCs/>
          <w:sz w:val="22"/>
          <w:szCs w:val="22"/>
        </w:rPr>
        <w:t>Vidimierung</w:t>
      </w:r>
      <w:proofErr w:type="spellEnd"/>
    </w:p>
    <w:p w14:paraId="318E2C1E" w14:textId="77777777" w:rsidR="00F1514C" w:rsidRDefault="00C21B41" w:rsidP="00DB1744">
      <w:pPr>
        <w:tabs>
          <w:tab w:val="left" w:pos="7656"/>
        </w:tabs>
        <w:rPr>
          <w:sz w:val="22"/>
          <w:szCs w:val="22"/>
        </w:rPr>
      </w:pPr>
      <w:r w:rsidRPr="00836C6F">
        <w:rPr>
          <w:sz w:val="22"/>
          <w:szCs w:val="22"/>
        </w:rPr>
        <w:t xml:space="preserve">Die rechtsgültige Bestätigung, dass eine Abschrift </w:t>
      </w:r>
      <w:r w:rsidR="00836C6F">
        <w:rPr>
          <w:sz w:val="22"/>
          <w:szCs w:val="22"/>
        </w:rPr>
        <w:t xml:space="preserve">(z.B. einer Urkunde) </w:t>
      </w:r>
      <w:r w:rsidRPr="00836C6F">
        <w:rPr>
          <w:sz w:val="22"/>
          <w:szCs w:val="22"/>
        </w:rPr>
        <w:t>dem Original entspricht</w:t>
      </w:r>
      <w:r w:rsidRPr="00836C6F">
        <w:rPr>
          <w:b/>
          <w:bCs/>
          <w:sz w:val="22"/>
          <w:szCs w:val="22"/>
        </w:rPr>
        <w:t>.</w:t>
      </w:r>
      <w:r w:rsidRPr="00836C6F">
        <w:rPr>
          <w:sz w:val="22"/>
          <w:szCs w:val="22"/>
        </w:rPr>
        <w:t xml:space="preserve"> Konkret handelt es sich um eine beglaubigte Abschrift, die das Original rechtlich ersetzen kann.</w:t>
      </w:r>
      <w:r w:rsidR="00836C6F" w:rsidRPr="00836C6F">
        <w:rPr>
          <w:sz w:val="22"/>
          <w:szCs w:val="22"/>
        </w:rPr>
        <w:t xml:space="preserve"> D</w:t>
      </w:r>
      <w:r w:rsidRPr="00836C6F">
        <w:rPr>
          <w:sz w:val="22"/>
          <w:szCs w:val="22"/>
        </w:rPr>
        <w:t xml:space="preserve">avon zu unterscheiden ist das </w:t>
      </w:r>
      <w:proofErr w:type="spellStart"/>
      <w:r w:rsidRPr="00836C6F">
        <w:rPr>
          <w:sz w:val="22"/>
          <w:szCs w:val="22"/>
        </w:rPr>
        <w:t>Transsumpt</w:t>
      </w:r>
      <w:proofErr w:type="spellEnd"/>
      <w:r w:rsidRPr="00836C6F">
        <w:rPr>
          <w:sz w:val="22"/>
          <w:szCs w:val="22"/>
        </w:rPr>
        <w:t>, das den Inhalt einer Urkunde in eine neue Urkunde aufnimmt.</w:t>
      </w:r>
    </w:p>
    <w:p w14:paraId="5A08318A" w14:textId="41F2AD52" w:rsidR="00DB1744" w:rsidRDefault="00C21B41" w:rsidP="00DB1744">
      <w:pPr>
        <w:tabs>
          <w:tab w:val="left" w:pos="7656"/>
        </w:tabs>
        <w:rPr>
          <w:b/>
          <w:bCs/>
          <w:sz w:val="22"/>
          <w:szCs w:val="22"/>
        </w:rPr>
      </w:pPr>
      <w:r>
        <w:rPr>
          <w:b/>
          <w:bCs/>
          <w:sz w:val="22"/>
          <w:szCs w:val="22"/>
        </w:rPr>
        <w:br w:type="page"/>
      </w:r>
    </w:p>
    <w:p w14:paraId="1BB183EE" w14:textId="2F3C4629" w:rsidR="000C0252" w:rsidRPr="00D462EF" w:rsidRDefault="000C0252" w:rsidP="000C0252">
      <w:pPr>
        <w:rPr>
          <w:b/>
          <w:bCs/>
          <w:sz w:val="22"/>
          <w:szCs w:val="22"/>
        </w:rPr>
      </w:pPr>
      <w:r w:rsidRPr="00D462EF">
        <w:rPr>
          <w:b/>
          <w:bCs/>
          <w:sz w:val="22"/>
          <w:szCs w:val="22"/>
        </w:rPr>
        <w:lastRenderedPageBreak/>
        <w:t>C. Rollen in Rechtsgeschäften</w:t>
      </w:r>
    </w:p>
    <w:p w14:paraId="041F0640" w14:textId="7C41B056" w:rsidR="000C0252" w:rsidRPr="00D462EF" w:rsidRDefault="000C0252" w:rsidP="000C0252">
      <w:pPr>
        <w:rPr>
          <w:b/>
          <w:bCs/>
          <w:sz w:val="22"/>
          <w:szCs w:val="22"/>
        </w:rPr>
      </w:pPr>
      <w:proofErr w:type="spellStart"/>
      <w:r w:rsidRPr="00D462EF">
        <w:rPr>
          <w:b/>
          <w:bCs/>
          <w:sz w:val="22"/>
          <w:szCs w:val="22"/>
        </w:rPr>
        <w:t>Aussteller</w:t>
      </w:r>
      <w:r w:rsidR="00E37307">
        <w:rPr>
          <w:b/>
          <w:bCs/>
          <w:sz w:val="22"/>
          <w:szCs w:val="22"/>
        </w:rPr>
        <w:t>:</w:t>
      </w:r>
      <w:r w:rsidR="002D7A05" w:rsidRPr="00D462EF">
        <w:rPr>
          <w:b/>
          <w:bCs/>
          <w:sz w:val="22"/>
          <w:szCs w:val="22"/>
        </w:rPr>
        <w:t>in</w:t>
      </w:r>
      <w:proofErr w:type="spellEnd"/>
      <w:r w:rsidR="007B3345" w:rsidRPr="00D462EF">
        <w:rPr>
          <w:b/>
          <w:bCs/>
          <w:sz w:val="22"/>
          <w:szCs w:val="22"/>
        </w:rPr>
        <w:t xml:space="preserve"> </w:t>
      </w:r>
    </w:p>
    <w:p w14:paraId="353F6EFC" w14:textId="0BB3980B" w:rsidR="000C0252" w:rsidRPr="00D462EF" w:rsidRDefault="000C0252" w:rsidP="000C0252">
      <w:pPr>
        <w:rPr>
          <w:sz w:val="22"/>
          <w:szCs w:val="22"/>
        </w:rPr>
      </w:pPr>
      <w:r w:rsidRPr="00D462EF">
        <w:rPr>
          <w:sz w:val="22"/>
          <w:szCs w:val="22"/>
        </w:rPr>
        <w:t xml:space="preserve">Die Person oder Organisation, </w:t>
      </w:r>
      <w:r w:rsidR="007B3345" w:rsidRPr="00D462EF">
        <w:rPr>
          <w:sz w:val="22"/>
          <w:szCs w:val="22"/>
        </w:rPr>
        <w:t>die verfügt oder erklärt</w:t>
      </w:r>
      <w:r w:rsidR="003A42AD">
        <w:rPr>
          <w:sz w:val="22"/>
          <w:szCs w:val="22"/>
        </w:rPr>
        <w:t>. B</w:t>
      </w:r>
      <w:r w:rsidR="007B3345" w:rsidRPr="00D462EF">
        <w:rPr>
          <w:sz w:val="22"/>
          <w:szCs w:val="22"/>
        </w:rPr>
        <w:t>e</w:t>
      </w:r>
      <w:r w:rsidRPr="00D462EF">
        <w:rPr>
          <w:sz w:val="22"/>
          <w:szCs w:val="22"/>
        </w:rPr>
        <w:t>i einem Verkauf ist dies meist die verkaufende Person, bei einem Testament die testierende Person.</w:t>
      </w:r>
    </w:p>
    <w:p w14:paraId="5D919A0E" w14:textId="271CCC38" w:rsidR="000C0252" w:rsidRPr="00D462EF" w:rsidRDefault="000C0252" w:rsidP="000C0252">
      <w:pPr>
        <w:rPr>
          <w:b/>
          <w:bCs/>
          <w:sz w:val="22"/>
          <w:szCs w:val="22"/>
        </w:rPr>
      </w:pPr>
      <w:proofErr w:type="spellStart"/>
      <w:r w:rsidRPr="00D462EF">
        <w:rPr>
          <w:b/>
          <w:bCs/>
          <w:sz w:val="22"/>
          <w:szCs w:val="22"/>
        </w:rPr>
        <w:t>Empfänger</w:t>
      </w:r>
      <w:r w:rsidR="00E37307">
        <w:rPr>
          <w:b/>
          <w:bCs/>
          <w:sz w:val="22"/>
          <w:szCs w:val="22"/>
        </w:rPr>
        <w:t>:</w:t>
      </w:r>
      <w:r w:rsidR="002D7A05" w:rsidRPr="00D462EF">
        <w:rPr>
          <w:b/>
          <w:bCs/>
          <w:sz w:val="22"/>
          <w:szCs w:val="22"/>
        </w:rPr>
        <w:t>in</w:t>
      </w:r>
      <w:proofErr w:type="spellEnd"/>
    </w:p>
    <w:p w14:paraId="35CFE321" w14:textId="7563ED98" w:rsidR="000C0252" w:rsidRPr="00D462EF" w:rsidRDefault="000C0252" w:rsidP="000C0252">
      <w:pPr>
        <w:rPr>
          <w:sz w:val="22"/>
          <w:szCs w:val="22"/>
        </w:rPr>
      </w:pPr>
      <w:r w:rsidRPr="00D462EF">
        <w:rPr>
          <w:sz w:val="22"/>
          <w:szCs w:val="22"/>
        </w:rPr>
        <w:t>Die Person oder Organisation, die eine Leistung, ein Recht oder einen Gegenstand erhält.</w:t>
      </w:r>
    </w:p>
    <w:p w14:paraId="21FC99ED" w14:textId="45544D74" w:rsidR="007B3345" w:rsidRPr="00D462EF" w:rsidRDefault="007B3345" w:rsidP="007B3345">
      <w:pPr>
        <w:rPr>
          <w:b/>
          <w:bCs/>
          <w:sz w:val="22"/>
          <w:szCs w:val="22"/>
        </w:rPr>
      </w:pPr>
      <w:proofErr w:type="spellStart"/>
      <w:r w:rsidRPr="00D462EF">
        <w:rPr>
          <w:b/>
          <w:bCs/>
          <w:sz w:val="22"/>
          <w:szCs w:val="22"/>
        </w:rPr>
        <w:t>Einbringer</w:t>
      </w:r>
      <w:r w:rsidR="00E37307">
        <w:rPr>
          <w:b/>
          <w:bCs/>
          <w:sz w:val="22"/>
          <w:szCs w:val="22"/>
        </w:rPr>
        <w:t>:</w:t>
      </w:r>
      <w:r w:rsidRPr="00D462EF">
        <w:rPr>
          <w:b/>
          <w:bCs/>
          <w:sz w:val="22"/>
          <w:szCs w:val="22"/>
        </w:rPr>
        <w:t>in</w:t>
      </w:r>
      <w:proofErr w:type="spellEnd"/>
      <w:r w:rsidRPr="00D462EF">
        <w:rPr>
          <w:b/>
          <w:bCs/>
          <w:sz w:val="22"/>
          <w:szCs w:val="22"/>
        </w:rPr>
        <w:t xml:space="preserve"> </w:t>
      </w:r>
    </w:p>
    <w:p w14:paraId="72A9D830" w14:textId="1EB1B806" w:rsidR="007B3345" w:rsidRPr="00D462EF" w:rsidRDefault="007B3345" w:rsidP="007B3345">
      <w:pPr>
        <w:rPr>
          <w:sz w:val="22"/>
          <w:szCs w:val="22"/>
        </w:rPr>
      </w:pPr>
      <w:r w:rsidRPr="00D462EF">
        <w:rPr>
          <w:sz w:val="22"/>
          <w:szCs w:val="22"/>
        </w:rPr>
        <w:t>Eine Person, die ein Rechtsgeschäft oder</w:t>
      </w:r>
      <w:r w:rsidR="00DB73B3">
        <w:rPr>
          <w:sz w:val="22"/>
          <w:szCs w:val="22"/>
        </w:rPr>
        <w:t xml:space="preserve"> eine</w:t>
      </w:r>
      <w:r w:rsidRPr="00D462EF">
        <w:rPr>
          <w:sz w:val="22"/>
          <w:szCs w:val="22"/>
        </w:rPr>
        <w:t xml:space="preserve"> letztwillige Verfügung dem Rat oder einer anderen Autorität vorlegt und dessen Anerkennung veranlasst.</w:t>
      </w:r>
      <w:r>
        <w:rPr>
          <w:sz w:val="22"/>
          <w:highlight w:val="yellow"/>
        </w:rPr>
        <w:t xml:space="preserve"> </w:t>
      </w:r>
    </w:p>
    <w:p w14:paraId="03492CE1" w14:textId="107AD88D" w:rsidR="000C0252" w:rsidRPr="00D462EF" w:rsidRDefault="000C0252" w:rsidP="000C0252">
      <w:pPr>
        <w:rPr>
          <w:b/>
          <w:bCs/>
          <w:sz w:val="22"/>
          <w:szCs w:val="22"/>
        </w:rPr>
      </w:pPr>
      <w:proofErr w:type="spellStart"/>
      <w:r w:rsidRPr="00D462EF">
        <w:rPr>
          <w:b/>
          <w:bCs/>
          <w:sz w:val="22"/>
          <w:szCs w:val="22"/>
        </w:rPr>
        <w:t>Zeug</w:t>
      </w:r>
      <w:r w:rsidR="00E37307">
        <w:rPr>
          <w:b/>
          <w:bCs/>
          <w:sz w:val="22"/>
          <w:szCs w:val="22"/>
        </w:rPr>
        <w:t>:</w:t>
      </w:r>
      <w:r w:rsidR="0081778A" w:rsidRPr="00D462EF">
        <w:rPr>
          <w:b/>
          <w:bCs/>
          <w:sz w:val="22"/>
          <w:szCs w:val="22"/>
        </w:rPr>
        <w:t>in</w:t>
      </w:r>
      <w:proofErr w:type="spellEnd"/>
    </w:p>
    <w:p w14:paraId="294B5695" w14:textId="77777777" w:rsidR="000C0252" w:rsidRPr="00D462EF" w:rsidRDefault="000C0252" w:rsidP="000C0252">
      <w:pPr>
        <w:rPr>
          <w:sz w:val="22"/>
          <w:szCs w:val="22"/>
        </w:rPr>
      </w:pPr>
      <w:r w:rsidRPr="00D462EF">
        <w:rPr>
          <w:sz w:val="22"/>
          <w:szCs w:val="22"/>
        </w:rPr>
        <w:t>Eine Person, die ein Rechtsgeschäft bezeugt und dadurch dessen Gültigkeit stärkt.</w:t>
      </w:r>
    </w:p>
    <w:p w14:paraId="4793757B" w14:textId="49182944" w:rsidR="007B3345" w:rsidRDefault="007B3345" w:rsidP="007B3345">
      <w:pPr>
        <w:rPr>
          <w:b/>
          <w:bCs/>
          <w:sz w:val="22"/>
          <w:szCs w:val="22"/>
        </w:rPr>
      </w:pPr>
      <w:proofErr w:type="spellStart"/>
      <w:proofErr w:type="gramStart"/>
      <w:r w:rsidRPr="00D462EF">
        <w:rPr>
          <w:b/>
          <w:bCs/>
          <w:sz w:val="22"/>
          <w:szCs w:val="22"/>
        </w:rPr>
        <w:t>Siegler</w:t>
      </w:r>
      <w:r w:rsidR="00E37307">
        <w:rPr>
          <w:b/>
          <w:bCs/>
          <w:sz w:val="22"/>
          <w:szCs w:val="22"/>
        </w:rPr>
        <w:t>:</w:t>
      </w:r>
      <w:r w:rsidRPr="00D462EF">
        <w:rPr>
          <w:b/>
          <w:bCs/>
          <w:sz w:val="22"/>
          <w:szCs w:val="22"/>
        </w:rPr>
        <w:t>innen</w:t>
      </w:r>
      <w:proofErr w:type="spellEnd"/>
      <w:proofErr w:type="gramEnd"/>
    </w:p>
    <w:p w14:paraId="03023680" w14:textId="6097CC4D" w:rsidR="00C452DB" w:rsidRPr="00D671CD" w:rsidRDefault="00D671CD" w:rsidP="007B3345">
      <w:pPr>
        <w:rPr>
          <w:sz w:val="22"/>
          <w:szCs w:val="22"/>
        </w:rPr>
      </w:pPr>
      <w:r w:rsidRPr="00D462EF">
        <w:rPr>
          <w:sz w:val="22"/>
          <w:szCs w:val="22"/>
        </w:rPr>
        <w:t>Eine Person oder Institution, deren Siegel zur Beglaubigung eines Dokuments verwendet wurde.</w:t>
      </w:r>
    </w:p>
    <w:p w14:paraId="0D470B42" w14:textId="2D341073" w:rsidR="003C6C78" w:rsidRPr="006F605F" w:rsidRDefault="00000000">
      <w:proofErr w:type="spellStart"/>
      <w:r w:rsidRPr="00C22DAE">
        <w:rPr>
          <w:b/>
          <w:sz w:val="22"/>
        </w:rPr>
        <w:t>Grundherr</w:t>
      </w:r>
      <w:r w:rsidR="00E37307">
        <w:rPr>
          <w:b/>
          <w:sz w:val="22"/>
        </w:rPr>
        <w:t>:</w:t>
      </w:r>
      <w:r w:rsidRPr="00C22DAE">
        <w:rPr>
          <w:b/>
          <w:sz w:val="22"/>
        </w:rPr>
        <w:t>in</w:t>
      </w:r>
      <w:proofErr w:type="spellEnd"/>
      <w:r w:rsidRPr="00C22DAE">
        <w:rPr>
          <w:b/>
          <w:sz w:val="22"/>
        </w:rPr>
        <w:t xml:space="preserve"> („mit </w:t>
      </w:r>
      <w:proofErr w:type="spellStart"/>
      <w:r w:rsidRPr="00C22DAE">
        <w:rPr>
          <w:b/>
          <w:sz w:val="22"/>
        </w:rPr>
        <w:t>Handen</w:t>
      </w:r>
      <w:proofErr w:type="spellEnd"/>
      <w:r w:rsidRPr="00C22DAE">
        <w:rPr>
          <w:b/>
          <w:sz w:val="22"/>
        </w:rPr>
        <w:t>“)</w:t>
      </w:r>
    </w:p>
    <w:p w14:paraId="79878D9C" w14:textId="22ED7541" w:rsidR="003C6C78" w:rsidRPr="006F605F" w:rsidRDefault="00000000">
      <w:r w:rsidRPr="006F605F">
        <w:rPr>
          <w:sz w:val="22"/>
        </w:rPr>
        <w:t xml:space="preserve">Die Person oder Institution, die </w:t>
      </w:r>
      <w:r w:rsidR="00E22F13">
        <w:rPr>
          <w:sz w:val="22"/>
        </w:rPr>
        <w:t>einem</w:t>
      </w:r>
      <w:r w:rsidR="00E22F13" w:rsidRPr="006F605F">
        <w:rPr>
          <w:sz w:val="22"/>
        </w:rPr>
        <w:t xml:space="preserve"> </w:t>
      </w:r>
      <w:r w:rsidR="00E22F13">
        <w:rPr>
          <w:sz w:val="22"/>
        </w:rPr>
        <w:t>Rechtsg</w:t>
      </w:r>
      <w:r w:rsidRPr="006F605F">
        <w:rPr>
          <w:sz w:val="22"/>
        </w:rPr>
        <w:t xml:space="preserve">eschäft als </w:t>
      </w:r>
      <w:r w:rsidR="00E22F13">
        <w:rPr>
          <w:sz w:val="22"/>
        </w:rPr>
        <w:t xml:space="preserve">betroffene </w:t>
      </w:r>
      <w:r w:rsidRPr="006F605F">
        <w:rPr>
          <w:sz w:val="22"/>
        </w:rPr>
        <w:t xml:space="preserve">Grundherrschaft zustimmt. Wer ein Haus oder ein Burgrecht veräußert, tut dies „mit </w:t>
      </w:r>
      <w:proofErr w:type="spellStart"/>
      <w:r w:rsidRPr="006F605F">
        <w:rPr>
          <w:sz w:val="22"/>
        </w:rPr>
        <w:t>Handen</w:t>
      </w:r>
      <w:proofErr w:type="spellEnd"/>
      <w:r w:rsidRPr="006F605F">
        <w:rPr>
          <w:sz w:val="22"/>
        </w:rPr>
        <w:t>“ des Grundherrn bzw. der Grund</w:t>
      </w:r>
      <w:r w:rsidR="006F605F" w:rsidRPr="006F605F">
        <w:rPr>
          <w:sz w:val="22"/>
        </w:rPr>
        <w:t xml:space="preserve">herrin </w:t>
      </w:r>
      <w:r w:rsidRPr="006F605F">
        <w:rPr>
          <w:sz w:val="22"/>
        </w:rPr>
        <w:t xml:space="preserve">– </w:t>
      </w:r>
      <w:r w:rsidR="00E22F13">
        <w:rPr>
          <w:sz w:val="22"/>
        </w:rPr>
        <w:t xml:space="preserve">neben individuellen Personen ist das </w:t>
      </w:r>
      <w:r w:rsidRPr="006F605F">
        <w:rPr>
          <w:sz w:val="22"/>
        </w:rPr>
        <w:t>oft der Stadtrat</w:t>
      </w:r>
      <w:r w:rsidR="00E22F13">
        <w:rPr>
          <w:sz w:val="22"/>
        </w:rPr>
        <w:t xml:space="preserve"> oder</w:t>
      </w:r>
      <w:r w:rsidRPr="006F605F">
        <w:rPr>
          <w:sz w:val="22"/>
        </w:rPr>
        <w:t xml:space="preserve"> </w:t>
      </w:r>
      <w:r w:rsidR="00E22F13">
        <w:rPr>
          <w:sz w:val="22"/>
        </w:rPr>
        <w:t>eine geistliche Institution</w:t>
      </w:r>
      <w:r w:rsidRPr="006F605F">
        <w:rPr>
          <w:sz w:val="22"/>
        </w:rPr>
        <w:t xml:space="preserve">. Im Datenmodell gehört diese Funktion zur Sammelrolle </w:t>
      </w:r>
      <w:proofErr w:type="spellStart"/>
      <w:r w:rsidRPr="00370D20">
        <w:rPr>
          <w:i/>
          <w:iCs/>
          <w:sz w:val="22"/>
        </w:rPr>
        <w:t>other</w:t>
      </w:r>
      <w:proofErr w:type="spellEnd"/>
      <w:r w:rsidRPr="006F605F">
        <w:rPr>
          <w:sz w:val="22"/>
        </w:rPr>
        <w:t>.</w:t>
      </w:r>
    </w:p>
    <w:p w14:paraId="5AE322F5" w14:textId="45FE1CD1" w:rsidR="000C0252" w:rsidRPr="003A42AD" w:rsidRDefault="000C0252" w:rsidP="000C0252">
      <w:pPr>
        <w:rPr>
          <w:b/>
          <w:bCs/>
          <w:sz w:val="22"/>
          <w:szCs w:val="22"/>
        </w:rPr>
      </w:pPr>
      <w:proofErr w:type="spellStart"/>
      <w:r w:rsidRPr="006F605F">
        <w:rPr>
          <w:b/>
          <w:bCs/>
          <w:sz w:val="22"/>
          <w:szCs w:val="22"/>
        </w:rPr>
        <w:t>Erblasser</w:t>
      </w:r>
      <w:r w:rsidR="00E37307">
        <w:rPr>
          <w:b/>
          <w:bCs/>
          <w:sz w:val="22"/>
          <w:szCs w:val="22"/>
        </w:rPr>
        <w:t>:</w:t>
      </w:r>
      <w:r w:rsidR="002D7A05" w:rsidRPr="006F605F">
        <w:rPr>
          <w:b/>
          <w:bCs/>
          <w:sz w:val="22"/>
          <w:szCs w:val="22"/>
        </w:rPr>
        <w:t>in</w:t>
      </w:r>
      <w:proofErr w:type="spellEnd"/>
    </w:p>
    <w:p w14:paraId="56C0EC1E" w14:textId="3F2B51C3" w:rsidR="000C0252" w:rsidRPr="003A42AD" w:rsidRDefault="000C0252" w:rsidP="000C0252">
      <w:pPr>
        <w:rPr>
          <w:sz w:val="22"/>
          <w:szCs w:val="22"/>
        </w:rPr>
      </w:pPr>
      <w:r w:rsidRPr="003A42AD">
        <w:rPr>
          <w:sz w:val="22"/>
          <w:szCs w:val="22"/>
        </w:rPr>
        <w:t xml:space="preserve">Die Person, deren Vermögen nach ihrem Tod </w:t>
      </w:r>
      <w:r w:rsidR="005E6191">
        <w:rPr>
          <w:sz w:val="22"/>
          <w:szCs w:val="22"/>
        </w:rPr>
        <w:t xml:space="preserve">nach ihrem Willen </w:t>
      </w:r>
      <w:r w:rsidRPr="003A42AD">
        <w:rPr>
          <w:sz w:val="22"/>
          <w:szCs w:val="22"/>
        </w:rPr>
        <w:t>verteilt wird.</w:t>
      </w:r>
    </w:p>
    <w:p w14:paraId="422F0FF1" w14:textId="7CADC187" w:rsidR="000C0252" w:rsidRPr="003A42AD" w:rsidRDefault="000C0252" w:rsidP="000C0252">
      <w:pPr>
        <w:rPr>
          <w:b/>
          <w:bCs/>
          <w:sz w:val="22"/>
          <w:szCs w:val="22"/>
        </w:rPr>
      </w:pPr>
      <w:proofErr w:type="spellStart"/>
      <w:r w:rsidRPr="003A42AD">
        <w:rPr>
          <w:b/>
          <w:bCs/>
          <w:sz w:val="22"/>
          <w:szCs w:val="22"/>
        </w:rPr>
        <w:t>Testamentsvollstrecker</w:t>
      </w:r>
      <w:r w:rsidR="00E37307">
        <w:rPr>
          <w:b/>
          <w:bCs/>
          <w:sz w:val="22"/>
          <w:szCs w:val="22"/>
        </w:rPr>
        <w:t>:</w:t>
      </w:r>
      <w:r w:rsidR="0020103E" w:rsidRPr="003A42AD">
        <w:rPr>
          <w:b/>
          <w:bCs/>
          <w:sz w:val="22"/>
          <w:szCs w:val="22"/>
        </w:rPr>
        <w:t>in</w:t>
      </w:r>
      <w:proofErr w:type="spellEnd"/>
    </w:p>
    <w:p w14:paraId="2283709C" w14:textId="1C32CE71" w:rsidR="000C0252" w:rsidRPr="003A42AD" w:rsidRDefault="000C0252" w:rsidP="000C0252">
      <w:pPr>
        <w:rPr>
          <w:sz w:val="22"/>
          <w:szCs w:val="22"/>
        </w:rPr>
      </w:pPr>
      <w:r w:rsidRPr="003A42AD">
        <w:rPr>
          <w:sz w:val="22"/>
          <w:szCs w:val="22"/>
        </w:rPr>
        <w:t xml:space="preserve">Eine Person, die mit der Durchführung </w:t>
      </w:r>
      <w:r w:rsidR="005E6191">
        <w:rPr>
          <w:sz w:val="22"/>
          <w:szCs w:val="22"/>
        </w:rPr>
        <w:t>einer letztwilligen Verfügung</w:t>
      </w:r>
      <w:r w:rsidRPr="003A42AD">
        <w:rPr>
          <w:sz w:val="22"/>
          <w:szCs w:val="22"/>
        </w:rPr>
        <w:t xml:space="preserve"> beauftragt ist.</w:t>
      </w:r>
    </w:p>
    <w:p w14:paraId="3DED64E8" w14:textId="77777777" w:rsidR="004612E6" w:rsidRDefault="004612E6" w:rsidP="000C0252">
      <w:pPr>
        <w:rPr>
          <w:sz w:val="22"/>
          <w:szCs w:val="22"/>
        </w:rPr>
      </w:pPr>
    </w:p>
    <w:p w14:paraId="472B6BE1" w14:textId="77777777" w:rsidR="002C6727" w:rsidRDefault="002C6727">
      <w:pPr>
        <w:rPr>
          <w:b/>
          <w:bCs/>
          <w:sz w:val="22"/>
          <w:szCs w:val="22"/>
        </w:rPr>
      </w:pPr>
      <w:r>
        <w:rPr>
          <w:b/>
          <w:bCs/>
          <w:sz w:val="22"/>
          <w:szCs w:val="22"/>
        </w:rPr>
        <w:br w:type="page"/>
      </w:r>
    </w:p>
    <w:p w14:paraId="4D743291" w14:textId="77777777" w:rsidR="00C21B41" w:rsidRDefault="00C21B41" w:rsidP="00C21B41">
      <w:pPr>
        <w:rPr>
          <w:b/>
          <w:bCs/>
          <w:sz w:val="22"/>
          <w:szCs w:val="22"/>
        </w:rPr>
      </w:pPr>
      <w:r>
        <w:rPr>
          <w:b/>
          <w:bCs/>
          <w:sz w:val="22"/>
          <w:szCs w:val="22"/>
        </w:rPr>
        <w:lastRenderedPageBreak/>
        <w:t>D. Historische Institutionen</w:t>
      </w:r>
    </w:p>
    <w:p w14:paraId="7DC4B6A5" w14:textId="77777777" w:rsidR="00C21B41" w:rsidRPr="00D462EF" w:rsidRDefault="00C21B41" w:rsidP="00C21B41">
      <w:pPr>
        <w:rPr>
          <w:b/>
          <w:bCs/>
          <w:sz w:val="22"/>
          <w:szCs w:val="22"/>
        </w:rPr>
      </w:pPr>
      <w:r w:rsidRPr="00D462EF">
        <w:rPr>
          <w:b/>
          <w:bCs/>
          <w:sz w:val="22"/>
          <w:szCs w:val="22"/>
        </w:rPr>
        <w:t>Stadtrat</w:t>
      </w:r>
    </w:p>
    <w:p w14:paraId="7E9FCD33" w14:textId="31210B23" w:rsidR="00C21B41" w:rsidRDefault="00C21B41" w:rsidP="00C21B41">
      <w:pPr>
        <w:rPr>
          <w:sz w:val="22"/>
          <w:szCs w:val="22"/>
        </w:rPr>
      </w:pPr>
      <w:r w:rsidRPr="00D462EF">
        <w:rPr>
          <w:sz w:val="22"/>
          <w:szCs w:val="22"/>
        </w:rPr>
        <w:t>Das zentrale politische Entscheidungsgremium einer mittelalterlichen Stadt.</w:t>
      </w:r>
      <w:r>
        <w:rPr>
          <w:sz w:val="22"/>
          <w:szCs w:val="22"/>
        </w:rPr>
        <w:br/>
      </w:r>
      <w:proofErr w:type="spellStart"/>
      <w:r>
        <w:rPr>
          <w:sz w:val="22"/>
          <w:szCs w:val="22"/>
        </w:rPr>
        <w:t>Czeike</w:t>
      </w:r>
      <w:proofErr w:type="spellEnd"/>
      <w:r>
        <w:rPr>
          <w:sz w:val="22"/>
          <w:szCs w:val="22"/>
        </w:rPr>
        <w:t>,</w:t>
      </w:r>
      <w:r w:rsidR="007F4472">
        <w:rPr>
          <w:sz w:val="22"/>
          <w:szCs w:val="22"/>
        </w:rPr>
        <w:t xml:space="preserve"> Historisches Lexikon Wien,</w:t>
      </w:r>
      <w:r>
        <w:rPr>
          <w:sz w:val="22"/>
          <w:szCs w:val="22"/>
        </w:rPr>
        <w:t xml:space="preserve"> Band 5, </w:t>
      </w:r>
      <w:r w:rsidR="00DB1744">
        <w:rPr>
          <w:sz w:val="22"/>
          <w:szCs w:val="22"/>
        </w:rPr>
        <w:t xml:space="preserve">S. </w:t>
      </w:r>
      <w:r>
        <w:rPr>
          <w:sz w:val="22"/>
          <w:szCs w:val="22"/>
        </w:rPr>
        <w:t>301</w:t>
      </w:r>
    </w:p>
    <w:p w14:paraId="53902812" w14:textId="4A13FDD6" w:rsidR="00C21B41" w:rsidRDefault="00C21B41" w:rsidP="00C21B41">
      <w:pPr>
        <w:rPr>
          <w:sz w:val="22"/>
          <w:szCs w:val="22"/>
        </w:rPr>
      </w:pPr>
      <w:r>
        <w:rPr>
          <w:sz w:val="22"/>
          <w:szCs w:val="22"/>
        </w:rPr>
        <w:t>W</w:t>
      </w:r>
      <w:r w:rsidR="007F4472">
        <w:rPr>
          <w:sz w:val="22"/>
          <w:szCs w:val="22"/>
        </w:rPr>
        <w:t>ien-</w:t>
      </w:r>
      <w:r>
        <w:rPr>
          <w:sz w:val="22"/>
          <w:szCs w:val="22"/>
        </w:rPr>
        <w:t xml:space="preserve">Wiki: </w:t>
      </w:r>
      <w:hyperlink r:id="rId19" w:history="1">
        <w:r w:rsidRPr="009A4B09">
          <w:rPr>
            <w:rStyle w:val="Hyperlink"/>
            <w:sz w:val="22"/>
            <w:szCs w:val="22"/>
          </w:rPr>
          <w:t>https://www.geschichtewiki.wien.gv.at/Stadtrat</w:t>
        </w:r>
      </w:hyperlink>
      <w:r>
        <w:rPr>
          <w:sz w:val="22"/>
          <w:szCs w:val="22"/>
        </w:rPr>
        <w:t xml:space="preserve"> </w:t>
      </w:r>
    </w:p>
    <w:p w14:paraId="5C5E0ED5" w14:textId="77777777" w:rsidR="00C21B41" w:rsidRPr="00D462EF" w:rsidRDefault="00C21B41" w:rsidP="00C21B41">
      <w:pPr>
        <w:rPr>
          <w:b/>
          <w:bCs/>
          <w:sz w:val="22"/>
          <w:szCs w:val="22"/>
        </w:rPr>
      </w:pPr>
      <w:r w:rsidRPr="00D462EF">
        <w:rPr>
          <w:b/>
          <w:bCs/>
          <w:sz w:val="22"/>
          <w:szCs w:val="22"/>
        </w:rPr>
        <w:t>Bürgermeister</w:t>
      </w:r>
    </w:p>
    <w:p w14:paraId="1F6BE87C" w14:textId="608D76D4" w:rsidR="00C21B41" w:rsidRDefault="00C21B41" w:rsidP="00C21B41">
      <w:pPr>
        <w:rPr>
          <w:sz w:val="22"/>
          <w:szCs w:val="22"/>
        </w:rPr>
      </w:pPr>
      <w:r w:rsidRPr="00D462EF">
        <w:rPr>
          <w:sz w:val="22"/>
          <w:szCs w:val="22"/>
        </w:rPr>
        <w:t>Der gewählte Vorsitzende/führende Vertreter des Stadtrats.</w:t>
      </w:r>
      <w:r>
        <w:rPr>
          <w:sz w:val="22"/>
          <w:szCs w:val="22"/>
        </w:rPr>
        <w:br/>
      </w:r>
      <w:proofErr w:type="spellStart"/>
      <w:r>
        <w:rPr>
          <w:sz w:val="22"/>
          <w:szCs w:val="22"/>
        </w:rPr>
        <w:t>Czeike</w:t>
      </w:r>
      <w:proofErr w:type="spellEnd"/>
      <w:r>
        <w:rPr>
          <w:sz w:val="22"/>
          <w:szCs w:val="22"/>
        </w:rPr>
        <w:t xml:space="preserve">, </w:t>
      </w:r>
      <w:r w:rsidR="007F4472">
        <w:rPr>
          <w:sz w:val="22"/>
          <w:szCs w:val="22"/>
        </w:rPr>
        <w:t xml:space="preserve">Historisches Lexikon Wien, </w:t>
      </w:r>
      <w:r>
        <w:rPr>
          <w:sz w:val="22"/>
          <w:szCs w:val="22"/>
        </w:rPr>
        <w:t>Band 1</w:t>
      </w:r>
      <w:r w:rsidR="007F4472">
        <w:rPr>
          <w:sz w:val="22"/>
          <w:szCs w:val="22"/>
        </w:rPr>
        <w:t>,</w:t>
      </w:r>
      <w:r>
        <w:rPr>
          <w:sz w:val="22"/>
          <w:szCs w:val="22"/>
        </w:rPr>
        <w:t xml:space="preserve"> </w:t>
      </w:r>
      <w:r w:rsidR="00DB1744">
        <w:rPr>
          <w:sz w:val="22"/>
          <w:szCs w:val="22"/>
        </w:rPr>
        <w:t xml:space="preserve">S. </w:t>
      </w:r>
      <w:r>
        <w:rPr>
          <w:sz w:val="22"/>
          <w:szCs w:val="22"/>
        </w:rPr>
        <w:t>507-510</w:t>
      </w:r>
    </w:p>
    <w:p w14:paraId="09C28E21" w14:textId="7758AE61" w:rsidR="00C21B41" w:rsidRDefault="00C21B41" w:rsidP="00C21B41">
      <w:pPr>
        <w:rPr>
          <w:sz w:val="22"/>
          <w:szCs w:val="22"/>
        </w:rPr>
      </w:pPr>
      <w:r>
        <w:rPr>
          <w:sz w:val="22"/>
          <w:szCs w:val="22"/>
        </w:rPr>
        <w:t>W</w:t>
      </w:r>
      <w:r w:rsidR="007F4472">
        <w:rPr>
          <w:sz w:val="22"/>
          <w:szCs w:val="22"/>
        </w:rPr>
        <w:t>ien-</w:t>
      </w:r>
      <w:r>
        <w:rPr>
          <w:sz w:val="22"/>
          <w:szCs w:val="22"/>
        </w:rPr>
        <w:t xml:space="preserve">Wiki: </w:t>
      </w:r>
      <w:hyperlink r:id="rId20" w:history="1">
        <w:r w:rsidRPr="009A4B09">
          <w:rPr>
            <w:rStyle w:val="Hyperlink"/>
            <w:sz w:val="22"/>
            <w:szCs w:val="22"/>
          </w:rPr>
          <w:t>https://www.geschichtewiki.wien.gv.at/Bürgermeister</w:t>
        </w:r>
      </w:hyperlink>
      <w:r>
        <w:rPr>
          <w:sz w:val="22"/>
          <w:szCs w:val="22"/>
        </w:rPr>
        <w:t xml:space="preserve"> </w:t>
      </w:r>
    </w:p>
    <w:p w14:paraId="07D33A7E" w14:textId="77777777" w:rsidR="00C21B41" w:rsidRPr="006F605F" w:rsidRDefault="00C21B41" w:rsidP="00C21B41">
      <w:pPr>
        <w:rPr>
          <w:b/>
          <w:bCs/>
          <w:sz w:val="22"/>
          <w:szCs w:val="22"/>
        </w:rPr>
      </w:pPr>
      <w:r w:rsidRPr="006F605F">
        <w:rPr>
          <w:b/>
          <w:bCs/>
          <w:sz w:val="22"/>
          <w:szCs w:val="22"/>
        </w:rPr>
        <w:t>Richter</w:t>
      </w:r>
    </w:p>
    <w:p w14:paraId="4D77B795" w14:textId="77FFB2F4" w:rsidR="00C21B41" w:rsidRDefault="00C21B41" w:rsidP="00C21B41">
      <w:pPr>
        <w:rPr>
          <w:sz w:val="22"/>
          <w:szCs w:val="22"/>
        </w:rPr>
      </w:pPr>
      <w:r w:rsidRPr="006F605F">
        <w:rPr>
          <w:sz w:val="22"/>
          <w:szCs w:val="22"/>
        </w:rPr>
        <w:t>Vorsteher des Stadtgerichts. Sein</w:t>
      </w:r>
      <w:r>
        <w:rPr>
          <w:sz w:val="22"/>
          <w:szCs w:val="22"/>
        </w:rPr>
        <w:t xml:space="preserve"> </w:t>
      </w:r>
      <w:r w:rsidRPr="006F605F">
        <w:rPr>
          <w:sz w:val="22"/>
          <w:szCs w:val="22"/>
        </w:rPr>
        <w:t>Bestellung</w:t>
      </w:r>
      <w:r>
        <w:rPr>
          <w:sz w:val="22"/>
          <w:szCs w:val="22"/>
        </w:rPr>
        <w:t>smodus</w:t>
      </w:r>
      <w:r w:rsidRPr="006F605F">
        <w:rPr>
          <w:sz w:val="22"/>
          <w:szCs w:val="22"/>
        </w:rPr>
        <w:t xml:space="preserve"> war </w:t>
      </w:r>
      <w:r>
        <w:rPr>
          <w:sz w:val="22"/>
          <w:szCs w:val="22"/>
        </w:rPr>
        <w:t>im</w:t>
      </w:r>
      <w:r w:rsidRPr="006F605F">
        <w:rPr>
          <w:sz w:val="22"/>
          <w:szCs w:val="22"/>
        </w:rPr>
        <w:t xml:space="preserve"> Untersuchungszeitr</w:t>
      </w:r>
      <w:r>
        <w:rPr>
          <w:sz w:val="22"/>
          <w:szCs w:val="22"/>
        </w:rPr>
        <w:t xml:space="preserve">aum </w:t>
      </w:r>
      <w:r w:rsidRPr="006F605F">
        <w:rPr>
          <w:sz w:val="22"/>
          <w:szCs w:val="22"/>
        </w:rPr>
        <w:t>des Projektes immer wieder umstritten. Prinzipiell galt er aber als städtisches Amt mit landesfürstlicher Bestellung.</w:t>
      </w:r>
      <w:r>
        <w:rPr>
          <w:sz w:val="22"/>
          <w:szCs w:val="22"/>
        </w:rPr>
        <w:br/>
      </w:r>
      <w:proofErr w:type="spellStart"/>
      <w:r>
        <w:rPr>
          <w:sz w:val="22"/>
          <w:szCs w:val="22"/>
        </w:rPr>
        <w:t>Czeike</w:t>
      </w:r>
      <w:proofErr w:type="spellEnd"/>
      <w:r>
        <w:rPr>
          <w:sz w:val="22"/>
          <w:szCs w:val="22"/>
        </w:rPr>
        <w:t>,</w:t>
      </w:r>
      <w:r w:rsidR="007F4472" w:rsidRPr="007F4472">
        <w:rPr>
          <w:sz w:val="22"/>
          <w:szCs w:val="22"/>
        </w:rPr>
        <w:t xml:space="preserve"> </w:t>
      </w:r>
      <w:r w:rsidR="007F4472">
        <w:rPr>
          <w:sz w:val="22"/>
          <w:szCs w:val="22"/>
        </w:rPr>
        <w:t xml:space="preserve">Historisches Lexikon Wien, </w:t>
      </w:r>
      <w:r>
        <w:rPr>
          <w:sz w:val="22"/>
          <w:szCs w:val="22"/>
        </w:rPr>
        <w:t xml:space="preserve">Band 5, </w:t>
      </w:r>
      <w:r w:rsidR="00DB1744">
        <w:rPr>
          <w:sz w:val="22"/>
          <w:szCs w:val="22"/>
        </w:rPr>
        <w:t xml:space="preserve">S. </w:t>
      </w:r>
      <w:r>
        <w:rPr>
          <w:sz w:val="22"/>
          <w:szCs w:val="22"/>
        </w:rPr>
        <w:t>302</w:t>
      </w:r>
    </w:p>
    <w:p w14:paraId="04CAB7BC" w14:textId="5E7A745C" w:rsidR="00C21B41" w:rsidRDefault="00C21B41" w:rsidP="00C21B41">
      <w:pPr>
        <w:rPr>
          <w:sz w:val="22"/>
          <w:szCs w:val="22"/>
        </w:rPr>
      </w:pPr>
      <w:r>
        <w:rPr>
          <w:sz w:val="22"/>
          <w:szCs w:val="22"/>
        </w:rPr>
        <w:t>W</w:t>
      </w:r>
      <w:r w:rsidR="007F4472">
        <w:rPr>
          <w:sz w:val="22"/>
          <w:szCs w:val="22"/>
        </w:rPr>
        <w:t>ien-</w:t>
      </w:r>
      <w:r>
        <w:rPr>
          <w:sz w:val="22"/>
          <w:szCs w:val="22"/>
        </w:rPr>
        <w:t xml:space="preserve">Wiki: </w:t>
      </w:r>
      <w:hyperlink r:id="rId21" w:history="1">
        <w:r w:rsidRPr="009A4B09">
          <w:rPr>
            <w:rStyle w:val="Hyperlink"/>
            <w:sz w:val="22"/>
            <w:szCs w:val="22"/>
          </w:rPr>
          <w:t>https://www.geschichtewiki.wien.gv.at/Stadtrichter</w:t>
        </w:r>
      </w:hyperlink>
      <w:r>
        <w:rPr>
          <w:sz w:val="22"/>
          <w:szCs w:val="22"/>
        </w:rPr>
        <w:t xml:space="preserve"> </w:t>
      </w:r>
    </w:p>
    <w:p w14:paraId="6FF74A49" w14:textId="231907B5" w:rsidR="00C21B41" w:rsidRPr="006F605F" w:rsidRDefault="00C21B41" w:rsidP="00C21B41">
      <w:pPr>
        <w:rPr>
          <w:b/>
          <w:bCs/>
          <w:sz w:val="22"/>
          <w:szCs w:val="22"/>
        </w:rPr>
      </w:pPr>
      <w:proofErr w:type="spellStart"/>
      <w:r w:rsidRPr="006F605F">
        <w:rPr>
          <w:b/>
          <w:bCs/>
          <w:sz w:val="22"/>
          <w:szCs w:val="22"/>
        </w:rPr>
        <w:t>Bürger</w:t>
      </w:r>
      <w:r w:rsidR="00C7264C">
        <w:rPr>
          <w:b/>
          <w:bCs/>
          <w:sz w:val="22"/>
          <w:szCs w:val="22"/>
        </w:rPr>
        <w:t>:</w:t>
      </w:r>
      <w:r w:rsidRPr="006F605F">
        <w:rPr>
          <w:b/>
          <w:bCs/>
          <w:sz w:val="22"/>
          <w:szCs w:val="22"/>
        </w:rPr>
        <w:t>in</w:t>
      </w:r>
      <w:proofErr w:type="spellEnd"/>
    </w:p>
    <w:p w14:paraId="7CE9CC0D" w14:textId="24AA4045" w:rsidR="00C21B41" w:rsidRDefault="00C21B41" w:rsidP="00C21B41">
      <w:pPr>
        <w:rPr>
          <w:sz w:val="22"/>
          <w:szCs w:val="22"/>
        </w:rPr>
      </w:pPr>
      <w:r w:rsidRPr="006F605F">
        <w:rPr>
          <w:sz w:val="22"/>
          <w:szCs w:val="22"/>
        </w:rPr>
        <w:t>Eine Person</w:t>
      </w:r>
      <w:r w:rsidRPr="00D462EF">
        <w:rPr>
          <w:sz w:val="22"/>
          <w:szCs w:val="22"/>
        </w:rPr>
        <w:t xml:space="preserve"> mit Bürgerrecht in einer Stadt.</w:t>
      </w:r>
      <w:r>
        <w:rPr>
          <w:sz w:val="22"/>
          <w:szCs w:val="22"/>
        </w:rPr>
        <w:br/>
      </w:r>
      <w:proofErr w:type="spellStart"/>
      <w:r>
        <w:rPr>
          <w:sz w:val="22"/>
          <w:szCs w:val="22"/>
        </w:rPr>
        <w:t>Czeike</w:t>
      </w:r>
      <w:proofErr w:type="spellEnd"/>
      <w:r>
        <w:rPr>
          <w:sz w:val="22"/>
          <w:szCs w:val="22"/>
        </w:rPr>
        <w:t>,</w:t>
      </w:r>
      <w:r w:rsidR="007F4472">
        <w:rPr>
          <w:sz w:val="22"/>
          <w:szCs w:val="22"/>
        </w:rPr>
        <w:t xml:space="preserve"> Historisches Lexikon Wien, </w:t>
      </w:r>
      <w:r>
        <w:rPr>
          <w:sz w:val="22"/>
          <w:szCs w:val="22"/>
        </w:rPr>
        <w:t xml:space="preserve">Band 1, </w:t>
      </w:r>
      <w:r w:rsidR="00DB1744">
        <w:rPr>
          <w:sz w:val="22"/>
          <w:szCs w:val="22"/>
        </w:rPr>
        <w:t xml:space="preserve">S. </w:t>
      </w:r>
      <w:r>
        <w:rPr>
          <w:sz w:val="22"/>
          <w:szCs w:val="22"/>
        </w:rPr>
        <w:t>511</w:t>
      </w:r>
    </w:p>
    <w:p w14:paraId="30460064" w14:textId="1A12D050" w:rsidR="00C21B41" w:rsidRDefault="007F4472" w:rsidP="00C21B41">
      <w:pPr>
        <w:rPr>
          <w:sz w:val="22"/>
          <w:szCs w:val="22"/>
        </w:rPr>
      </w:pPr>
      <w:r>
        <w:t xml:space="preserve">Wien-Wiki: </w:t>
      </w:r>
      <w:hyperlink r:id="rId22" w:history="1">
        <w:r w:rsidRPr="00D00E16">
          <w:rPr>
            <w:rStyle w:val="Hyperlink"/>
            <w:sz w:val="22"/>
            <w:szCs w:val="22"/>
          </w:rPr>
          <w:t>https://www.geschichtewiki.wien.gv.at/Bürgerrecht</w:t>
        </w:r>
      </w:hyperlink>
      <w:r w:rsidR="00C21B41">
        <w:rPr>
          <w:sz w:val="22"/>
          <w:szCs w:val="22"/>
        </w:rPr>
        <w:t xml:space="preserve"> </w:t>
      </w:r>
    </w:p>
    <w:p w14:paraId="0889C4F0" w14:textId="77777777" w:rsidR="00C21B41" w:rsidRPr="00D462EF" w:rsidRDefault="00C21B41" w:rsidP="00C21B41">
      <w:pPr>
        <w:rPr>
          <w:b/>
          <w:bCs/>
          <w:sz w:val="22"/>
          <w:szCs w:val="22"/>
        </w:rPr>
      </w:pPr>
      <w:r w:rsidRPr="00D462EF">
        <w:rPr>
          <w:b/>
          <w:bCs/>
          <w:sz w:val="22"/>
          <w:szCs w:val="22"/>
        </w:rPr>
        <w:t>Bürgerschranne</w:t>
      </w:r>
    </w:p>
    <w:p w14:paraId="2854DF0A" w14:textId="6C41D903" w:rsidR="00C21B41" w:rsidRDefault="00C21B41" w:rsidP="00C21B41">
      <w:pPr>
        <w:rPr>
          <w:sz w:val="22"/>
          <w:szCs w:val="22"/>
        </w:rPr>
      </w:pPr>
      <w:r>
        <w:rPr>
          <w:sz w:val="22"/>
          <w:szCs w:val="22"/>
        </w:rPr>
        <w:t>Sitz des Stadtgerichts der Stadt Wien</w:t>
      </w:r>
      <w:r w:rsidR="007F4472">
        <w:rPr>
          <w:sz w:val="22"/>
          <w:szCs w:val="22"/>
        </w:rPr>
        <w:t>.</w:t>
      </w:r>
      <w:r>
        <w:rPr>
          <w:sz w:val="22"/>
          <w:szCs w:val="22"/>
        </w:rPr>
        <w:t xml:space="preserve"> </w:t>
      </w:r>
      <w:r>
        <w:rPr>
          <w:sz w:val="22"/>
          <w:szCs w:val="22"/>
        </w:rPr>
        <w:br/>
      </w:r>
      <w:proofErr w:type="spellStart"/>
      <w:r>
        <w:rPr>
          <w:sz w:val="22"/>
          <w:szCs w:val="22"/>
        </w:rPr>
        <w:t>Czeike</w:t>
      </w:r>
      <w:proofErr w:type="spellEnd"/>
      <w:r>
        <w:rPr>
          <w:sz w:val="22"/>
          <w:szCs w:val="22"/>
        </w:rPr>
        <w:t>,</w:t>
      </w:r>
      <w:r w:rsidR="00111742">
        <w:rPr>
          <w:sz w:val="22"/>
          <w:szCs w:val="22"/>
        </w:rPr>
        <w:t xml:space="preserve"> Historisches Lexikon Wien,</w:t>
      </w:r>
      <w:r>
        <w:rPr>
          <w:sz w:val="22"/>
          <w:szCs w:val="22"/>
        </w:rPr>
        <w:t xml:space="preserve"> Band 5, </w:t>
      </w:r>
      <w:r w:rsidR="00DB1744">
        <w:rPr>
          <w:sz w:val="22"/>
          <w:szCs w:val="22"/>
        </w:rPr>
        <w:t xml:space="preserve">S. </w:t>
      </w:r>
      <w:r>
        <w:rPr>
          <w:sz w:val="22"/>
          <w:szCs w:val="22"/>
        </w:rPr>
        <w:t>141f</w:t>
      </w:r>
    </w:p>
    <w:p w14:paraId="54284D51" w14:textId="5209E470" w:rsidR="007F4472" w:rsidRPr="00D462EF" w:rsidRDefault="007F4472" w:rsidP="00C21B41">
      <w:pPr>
        <w:rPr>
          <w:sz w:val="22"/>
          <w:szCs w:val="22"/>
        </w:rPr>
      </w:pPr>
      <w:r>
        <w:rPr>
          <w:sz w:val="22"/>
          <w:szCs w:val="22"/>
        </w:rPr>
        <w:t xml:space="preserve">Wien-Wiki: </w:t>
      </w:r>
      <w:hyperlink r:id="rId23" w:history="1">
        <w:r w:rsidRPr="0038485E">
          <w:rPr>
            <w:rStyle w:val="Hyperlink"/>
            <w:sz w:val="22"/>
            <w:szCs w:val="22"/>
          </w:rPr>
          <w:t>https://www.geschichtewiki.wien.gv.at/Schranne</w:t>
        </w:r>
      </w:hyperlink>
    </w:p>
    <w:p w14:paraId="37B0DA02" w14:textId="77777777" w:rsidR="004612E6" w:rsidRDefault="004612E6" w:rsidP="000C0252">
      <w:pPr>
        <w:rPr>
          <w:sz w:val="22"/>
          <w:szCs w:val="22"/>
        </w:rPr>
      </w:pPr>
    </w:p>
    <w:p w14:paraId="47CEC83E" w14:textId="77777777" w:rsidR="002C6727" w:rsidRDefault="002C6727">
      <w:pPr>
        <w:rPr>
          <w:b/>
          <w:bCs/>
          <w:sz w:val="22"/>
          <w:szCs w:val="22"/>
        </w:rPr>
      </w:pPr>
      <w:r>
        <w:rPr>
          <w:b/>
          <w:bCs/>
          <w:sz w:val="22"/>
          <w:szCs w:val="22"/>
        </w:rPr>
        <w:br w:type="page"/>
      </w:r>
    </w:p>
    <w:p w14:paraId="42ECFDAB" w14:textId="77777777" w:rsidR="00C21B41" w:rsidRPr="00D462EF" w:rsidRDefault="00C21B41" w:rsidP="00C21B41">
      <w:pPr>
        <w:rPr>
          <w:b/>
          <w:bCs/>
          <w:sz w:val="22"/>
          <w:szCs w:val="22"/>
        </w:rPr>
      </w:pPr>
      <w:r w:rsidRPr="00D462EF">
        <w:rPr>
          <w:b/>
          <w:bCs/>
          <w:sz w:val="22"/>
          <w:szCs w:val="22"/>
        </w:rPr>
        <w:lastRenderedPageBreak/>
        <w:t>E. Rechtsgeschäfte</w:t>
      </w:r>
    </w:p>
    <w:p w14:paraId="18CC4F8E" w14:textId="7643889B" w:rsidR="00C21B41" w:rsidRPr="003B5A16" w:rsidRDefault="00C21B41" w:rsidP="00C21B41">
      <w:pPr>
        <w:rPr>
          <w:sz w:val="22"/>
          <w:szCs w:val="22"/>
        </w:rPr>
      </w:pPr>
      <w:r w:rsidRPr="00DB1744">
        <w:rPr>
          <w:sz w:val="22"/>
        </w:rPr>
        <w:t xml:space="preserve">Die </w:t>
      </w:r>
      <w:r w:rsidR="00813095">
        <w:rPr>
          <w:sz w:val="22"/>
        </w:rPr>
        <w:t xml:space="preserve">Erklärungen der </w:t>
      </w:r>
      <w:r w:rsidRPr="00DB1744">
        <w:rPr>
          <w:sz w:val="22"/>
        </w:rPr>
        <w:t xml:space="preserve">in diesem Abschnitt genannten Begriffe </w:t>
      </w:r>
      <w:r w:rsidR="00813095">
        <w:rPr>
          <w:sz w:val="22"/>
        </w:rPr>
        <w:t>folgen</w:t>
      </w:r>
      <w:r w:rsidRPr="00DB1744">
        <w:rPr>
          <w:sz w:val="22"/>
        </w:rPr>
        <w:t xml:space="preserve"> großteils </w:t>
      </w:r>
      <w:r w:rsidR="00813095">
        <w:rPr>
          <w:sz w:val="22"/>
        </w:rPr>
        <w:t xml:space="preserve">den </w:t>
      </w:r>
      <w:r w:rsidRPr="00DB1744">
        <w:rPr>
          <w:sz w:val="22"/>
        </w:rPr>
        <w:t>Rechtshistorischen Glossar</w:t>
      </w:r>
      <w:r w:rsidR="00813095">
        <w:rPr>
          <w:sz w:val="22"/>
        </w:rPr>
        <w:t>en</w:t>
      </w:r>
      <w:r w:rsidRPr="00DB1744">
        <w:rPr>
          <w:sz w:val="22"/>
        </w:rPr>
        <w:t xml:space="preserve"> </w:t>
      </w:r>
      <w:r w:rsidR="00813095">
        <w:rPr>
          <w:sz w:val="22"/>
        </w:rPr>
        <w:t xml:space="preserve">in </w:t>
      </w:r>
      <w:r w:rsidRPr="00DB1744">
        <w:rPr>
          <w:sz w:val="22"/>
        </w:rPr>
        <w:t>de</w:t>
      </w:r>
      <w:r w:rsidR="00813095">
        <w:rPr>
          <w:sz w:val="22"/>
        </w:rPr>
        <w:t>n Editionsbänden der</w:t>
      </w:r>
      <w:r w:rsidRPr="00DB1744">
        <w:rPr>
          <w:sz w:val="22"/>
        </w:rPr>
        <w:t xml:space="preserve"> Wiener Stadtbücher (Brauneder</w:t>
      </w:r>
      <w:r w:rsidR="007F4472">
        <w:rPr>
          <w:sz w:val="22"/>
        </w:rPr>
        <w:t xml:space="preserve">/ </w:t>
      </w:r>
      <w:r w:rsidR="00813095">
        <w:rPr>
          <w:sz w:val="22"/>
        </w:rPr>
        <w:t xml:space="preserve">Jaritz/ </w:t>
      </w:r>
      <w:proofErr w:type="spellStart"/>
      <w:r w:rsidRPr="00DB1744">
        <w:rPr>
          <w:sz w:val="22"/>
        </w:rPr>
        <w:t>Neschwara</w:t>
      </w:r>
      <w:proofErr w:type="spellEnd"/>
      <w:r w:rsidR="007F4472">
        <w:rPr>
          <w:sz w:val="22"/>
        </w:rPr>
        <w:t>)</w:t>
      </w:r>
      <w:r w:rsidR="00813095">
        <w:rPr>
          <w:sz w:val="22"/>
        </w:rPr>
        <w:t>; konsolidiert sind sie auch</w:t>
      </w:r>
      <w:r w:rsidR="007F4472">
        <w:rPr>
          <w:sz w:val="22"/>
        </w:rPr>
        <w:t xml:space="preserve"> </w:t>
      </w:r>
      <w:r w:rsidRPr="00DB1744">
        <w:rPr>
          <w:sz w:val="22"/>
        </w:rPr>
        <w:t>online zugänglich</w:t>
      </w:r>
      <w:r w:rsidR="00813095">
        <w:rPr>
          <w:sz w:val="22"/>
        </w:rPr>
        <w:t>:</w:t>
      </w:r>
      <w:r w:rsidRPr="00DB1744">
        <w:rPr>
          <w:sz w:val="22"/>
        </w:rPr>
        <w:t xml:space="preserve"> </w:t>
      </w:r>
      <w:hyperlink r:id="rId24" w:history="1">
        <w:r w:rsidR="00813095" w:rsidRPr="00D00E16">
          <w:rPr>
            <w:rStyle w:val="Hyperlink"/>
            <w:sz w:val="22"/>
          </w:rPr>
          <w:t>https://www.imareal.sbg.ac.at/rechtshistorisches-glossar/</w:t>
        </w:r>
      </w:hyperlink>
      <w:r w:rsidR="00813095">
        <w:rPr>
          <w:sz w:val="22"/>
        </w:rPr>
        <w:t xml:space="preserve"> </w:t>
      </w:r>
    </w:p>
    <w:p w14:paraId="7114CA88" w14:textId="77777777" w:rsidR="00C21B41" w:rsidRPr="00D462EF" w:rsidRDefault="00C21B41" w:rsidP="00C21B41">
      <w:pPr>
        <w:rPr>
          <w:b/>
          <w:bCs/>
          <w:sz w:val="22"/>
          <w:szCs w:val="22"/>
        </w:rPr>
      </w:pPr>
      <w:r w:rsidRPr="00D462EF">
        <w:rPr>
          <w:b/>
          <w:bCs/>
          <w:sz w:val="22"/>
          <w:szCs w:val="22"/>
        </w:rPr>
        <w:t>Rechtsgeschäft</w:t>
      </w:r>
    </w:p>
    <w:p w14:paraId="45AABC57" w14:textId="6DF12529" w:rsidR="00C21B41" w:rsidRPr="00DB1744" w:rsidRDefault="00C21B41" w:rsidP="00C21B41">
      <w:pPr>
        <w:rPr>
          <w:sz w:val="22"/>
        </w:rPr>
      </w:pPr>
      <w:r w:rsidRPr="00DB1744">
        <w:rPr>
          <w:sz w:val="22"/>
          <w:szCs w:val="22"/>
        </w:rPr>
        <w:t>Eine Willenserklärung mit rechtlich relevanten Folgen zwischen Personen oder Institutionen.</w:t>
      </w:r>
      <w:r w:rsidR="00FE2EBA">
        <w:rPr>
          <w:sz w:val="22"/>
          <w:szCs w:val="22"/>
        </w:rPr>
        <w:t xml:space="preserve"> </w:t>
      </w:r>
      <w:r w:rsidR="00FE2EBA">
        <w:rPr>
          <w:sz w:val="22"/>
        </w:rPr>
        <w:t>Z</w:t>
      </w:r>
      <w:r w:rsidRPr="00DB1744">
        <w:rPr>
          <w:sz w:val="22"/>
        </w:rPr>
        <w:t>ur zeitgenössischen Unterscheidung von einseitigem und gegenseitigem Rechtsgeschäft</w:t>
      </w:r>
      <w:r w:rsidR="00FE2EBA">
        <w:rPr>
          <w:sz w:val="22"/>
        </w:rPr>
        <w:t>,</w:t>
      </w:r>
      <w:r w:rsidRPr="00DB1744">
        <w:rPr>
          <w:sz w:val="22"/>
        </w:rPr>
        <w:t xml:space="preserve"> </w:t>
      </w:r>
      <w:r w:rsidR="00FE2EBA">
        <w:rPr>
          <w:sz w:val="22"/>
        </w:rPr>
        <w:t xml:space="preserve">vgl. </w:t>
      </w:r>
      <w:r w:rsidRPr="00DB1744">
        <w:rPr>
          <w:sz w:val="22"/>
        </w:rPr>
        <w:t>Geschäft (Teil 1, S. 17 f.) und Gemächt (Teil 2, S. 13).</w:t>
      </w:r>
    </w:p>
    <w:p w14:paraId="420835E3" w14:textId="4BABD806" w:rsidR="00C21B41" w:rsidRPr="00D462EF" w:rsidRDefault="00C21B41" w:rsidP="00C21B41">
      <w:pPr>
        <w:rPr>
          <w:sz w:val="22"/>
          <w:szCs w:val="22"/>
        </w:rPr>
      </w:pPr>
      <w:r w:rsidRPr="00DB1744">
        <w:rPr>
          <w:sz w:val="22"/>
          <w:szCs w:val="22"/>
        </w:rPr>
        <w:t>Die Wirksamkeit eines Rechtsgeschäfts setzt Geschäftsfähigkeit voraus: Rechtsgeschäfte Minderjähriger sind nach Wiener Recht nur schwebend wirksam und werden erst mit Erreichen der Mündigkeit (Vogtbarkeit, in Wien im 15. Jahrhundert grundsätzlich mit 18 Jahren) durch Bestätigung unwiderruflich</w:t>
      </w:r>
      <w:r w:rsidR="0012047F">
        <w:rPr>
          <w:sz w:val="22"/>
          <w:szCs w:val="22"/>
        </w:rPr>
        <w:t>;</w:t>
      </w:r>
      <w:r w:rsidRPr="00DB1744">
        <w:rPr>
          <w:sz w:val="22"/>
          <w:szCs w:val="22"/>
        </w:rPr>
        <w:t xml:space="preserve"> </w:t>
      </w:r>
      <w:r w:rsidR="0012047F">
        <w:rPr>
          <w:sz w:val="22"/>
          <w:szCs w:val="22"/>
        </w:rPr>
        <w:t>v</w:t>
      </w:r>
      <w:r w:rsidR="00A37C54">
        <w:rPr>
          <w:sz w:val="22"/>
          <w:szCs w:val="22"/>
        </w:rPr>
        <w:t>gl</w:t>
      </w:r>
      <w:r w:rsidRPr="00DB1744">
        <w:rPr>
          <w:sz w:val="22"/>
          <w:szCs w:val="22"/>
        </w:rPr>
        <w:t xml:space="preserve">. </w:t>
      </w:r>
      <w:r w:rsidRPr="00DB1744">
        <w:rPr>
          <w:sz w:val="22"/>
        </w:rPr>
        <w:t>Volljährigkeitsweisung (Teil 4, S. 11 f.).</w:t>
      </w:r>
    </w:p>
    <w:p w14:paraId="50082EF7" w14:textId="77777777" w:rsidR="00C21B41" w:rsidRPr="00D462EF" w:rsidRDefault="00C21B41" w:rsidP="00C21B41">
      <w:pPr>
        <w:rPr>
          <w:b/>
          <w:bCs/>
          <w:sz w:val="22"/>
          <w:szCs w:val="22"/>
        </w:rPr>
      </w:pPr>
      <w:r w:rsidRPr="00D462EF">
        <w:rPr>
          <w:b/>
          <w:bCs/>
          <w:sz w:val="22"/>
          <w:szCs w:val="22"/>
        </w:rPr>
        <w:t>Verkauf</w:t>
      </w:r>
    </w:p>
    <w:p w14:paraId="64FE89FA" w14:textId="32E73547" w:rsidR="00C21B41" w:rsidRPr="00D462EF" w:rsidRDefault="00C21B41" w:rsidP="00C21B41">
      <w:pPr>
        <w:tabs>
          <w:tab w:val="left" w:pos="5033"/>
        </w:tabs>
        <w:rPr>
          <w:sz w:val="22"/>
          <w:szCs w:val="22"/>
        </w:rPr>
      </w:pPr>
      <w:r w:rsidRPr="0012047F">
        <w:rPr>
          <w:sz w:val="22"/>
          <w:szCs w:val="22"/>
        </w:rPr>
        <w:t xml:space="preserve">Die Übertragung eines Gutes gegen Bezahlung. </w:t>
      </w:r>
      <w:r w:rsidR="00F27BEA">
        <w:rPr>
          <w:sz w:val="22"/>
        </w:rPr>
        <w:t>Z</w:t>
      </w:r>
      <w:r w:rsidRPr="0012047F">
        <w:rPr>
          <w:sz w:val="22"/>
        </w:rPr>
        <w:t>um liegenschaftsrechtlichen Rahmen der Veräußerung und Belastung</w:t>
      </w:r>
      <w:r w:rsidR="00C7264C">
        <w:rPr>
          <w:sz w:val="22"/>
        </w:rPr>
        <w:t>,</w:t>
      </w:r>
      <w:r w:rsidR="00F27BEA">
        <w:rPr>
          <w:sz w:val="22"/>
        </w:rPr>
        <w:t xml:space="preserve"> vgl.</w:t>
      </w:r>
      <w:r w:rsidRPr="0012047F">
        <w:rPr>
          <w:sz w:val="22"/>
        </w:rPr>
        <w:t xml:space="preserve"> Burgrecht (Teil 1, S. 13 f.).</w:t>
      </w:r>
    </w:p>
    <w:p w14:paraId="14002A45" w14:textId="77777777" w:rsidR="00C21B41" w:rsidRPr="00D462EF" w:rsidRDefault="00C21B41" w:rsidP="00C21B41">
      <w:pPr>
        <w:rPr>
          <w:b/>
          <w:bCs/>
          <w:sz w:val="22"/>
          <w:szCs w:val="22"/>
        </w:rPr>
      </w:pPr>
      <w:r w:rsidRPr="00D462EF">
        <w:rPr>
          <w:b/>
          <w:bCs/>
          <w:sz w:val="22"/>
          <w:szCs w:val="22"/>
        </w:rPr>
        <w:t>Schenkung</w:t>
      </w:r>
    </w:p>
    <w:p w14:paraId="65624280" w14:textId="3A92F5A9" w:rsidR="00C21B41" w:rsidRPr="00D462EF" w:rsidRDefault="00C21B41" w:rsidP="00C21B41">
      <w:pPr>
        <w:rPr>
          <w:sz w:val="22"/>
          <w:szCs w:val="22"/>
        </w:rPr>
      </w:pPr>
      <w:r w:rsidRPr="0012047F">
        <w:rPr>
          <w:sz w:val="22"/>
          <w:szCs w:val="22"/>
        </w:rPr>
        <w:t>Die unentgeltliche Übertragung eines Gutes.</w:t>
      </w:r>
      <w:r w:rsidR="00BC1ED0">
        <w:rPr>
          <w:sz w:val="22"/>
        </w:rPr>
        <w:t xml:space="preserve"> Zu</w:t>
      </w:r>
      <w:r w:rsidRPr="0012047F">
        <w:rPr>
          <w:sz w:val="22"/>
        </w:rPr>
        <w:t xml:space="preserve"> unentgeltlichen Zuwendungen von Todes wegen (Vermächtnis/Legat)</w:t>
      </w:r>
      <w:r w:rsidR="00C7264C">
        <w:rPr>
          <w:sz w:val="22"/>
        </w:rPr>
        <w:t>,</w:t>
      </w:r>
      <w:r w:rsidRPr="0012047F">
        <w:rPr>
          <w:sz w:val="22"/>
        </w:rPr>
        <w:t xml:space="preserve"> </w:t>
      </w:r>
      <w:r w:rsidR="00BC1ED0">
        <w:rPr>
          <w:sz w:val="22"/>
        </w:rPr>
        <w:t xml:space="preserve">vgl. </w:t>
      </w:r>
      <w:r w:rsidRPr="0012047F">
        <w:rPr>
          <w:sz w:val="22"/>
        </w:rPr>
        <w:t>Geschäft (Teil 1, S. 17 f.).</w:t>
      </w:r>
    </w:p>
    <w:p w14:paraId="059E1380" w14:textId="77777777" w:rsidR="00C21B41" w:rsidRPr="00D462EF" w:rsidRDefault="00C21B41" w:rsidP="00C21B41">
      <w:pPr>
        <w:rPr>
          <w:b/>
          <w:bCs/>
          <w:sz w:val="22"/>
          <w:szCs w:val="22"/>
        </w:rPr>
      </w:pPr>
      <w:r w:rsidRPr="00D462EF">
        <w:rPr>
          <w:b/>
          <w:bCs/>
          <w:sz w:val="22"/>
          <w:szCs w:val="22"/>
        </w:rPr>
        <w:t>Stiftung</w:t>
      </w:r>
    </w:p>
    <w:p w14:paraId="1C5ED7AA" w14:textId="5D30F77A" w:rsidR="00C21B41" w:rsidRPr="0012047F" w:rsidRDefault="00C21B41" w:rsidP="00C21B41">
      <w:pPr>
        <w:rPr>
          <w:sz w:val="22"/>
        </w:rPr>
      </w:pPr>
      <w:r w:rsidRPr="0012047F">
        <w:rPr>
          <w:sz w:val="22"/>
          <w:szCs w:val="22"/>
        </w:rPr>
        <w:t>Die dauerhafte Zuwendung von Besitz oder Einkünften für einen bestimmten Zweck, häufig religiöser Art (Gebetsgedenken/memoria für das Seelenheil)</w:t>
      </w:r>
      <w:r w:rsidR="00C7264C">
        <w:rPr>
          <w:sz w:val="22"/>
          <w:szCs w:val="22"/>
        </w:rPr>
        <w:t>.</w:t>
      </w:r>
      <w:r w:rsidRPr="0012047F">
        <w:rPr>
          <w:sz w:val="22"/>
          <w:szCs w:val="22"/>
        </w:rPr>
        <w:t xml:space="preserve"> </w:t>
      </w:r>
      <w:r w:rsidR="00C7264C">
        <w:rPr>
          <w:sz w:val="22"/>
          <w:szCs w:val="22"/>
        </w:rPr>
        <w:t>F</w:t>
      </w:r>
      <w:r w:rsidRPr="0012047F">
        <w:rPr>
          <w:sz w:val="22"/>
          <w:szCs w:val="22"/>
        </w:rPr>
        <w:t>ür eine ausführliche Begriffserklärung</w:t>
      </w:r>
      <w:r w:rsidR="00C7264C">
        <w:rPr>
          <w:sz w:val="22"/>
          <w:szCs w:val="22"/>
        </w:rPr>
        <w:t>,</w:t>
      </w:r>
      <w:r w:rsidRPr="0012047F">
        <w:rPr>
          <w:sz w:val="22"/>
          <w:szCs w:val="22"/>
        </w:rPr>
        <w:t xml:space="preserve"> v</w:t>
      </w:r>
      <w:r w:rsidR="00FE2EBA">
        <w:rPr>
          <w:sz w:val="22"/>
          <w:szCs w:val="22"/>
        </w:rPr>
        <w:t>gl</w:t>
      </w:r>
      <w:r w:rsidRPr="0012047F">
        <w:rPr>
          <w:sz w:val="22"/>
          <w:szCs w:val="22"/>
        </w:rPr>
        <w:t>.</w:t>
      </w:r>
      <w:r w:rsidR="00C7264C">
        <w:rPr>
          <w:sz w:val="22"/>
          <w:szCs w:val="22"/>
        </w:rPr>
        <w:t xml:space="preserve"> </w:t>
      </w:r>
      <w:r w:rsidR="00C7264C" w:rsidRPr="0012047F">
        <w:rPr>
          <w:sz w:val="22"/>
          <w:szCs w:val="22"/>
        </w:rPr>
        <w:t>Messstiftung</w:t>
      </w:r>
      <w:r w:rsidRPr="0012047F">
        <w:rPr>
          <w:sz w:val="22"/>
          <w:szCs w:val="22"/>
        </w:rPr>
        <w:t xml:space="preserve"> </w:t>
      </w:r>
      <w:r w:rsidR="00C7264C">
        <w:rPr>
          <w:sz w:val="22"/>
          <w:szCs w:val="22"/>
        </w:rPr>
        <w:t>(</w:t>
      </w:r>
      <w:r w:rsidRPr="0012047F">
        <w:rPr>
          <w:sz w:val="22"/>
          <w:szCs w:val="22"/>
        </w:rPr>
        <w:t xml:space="preserve">Teil 1, </w:t>
      </w:r>
      <w:r w:rsidRPr="0012047F">
        <w:rPr>
          <w:sz w:val="22"/>
        </w:rPr>
        <w:t>S. 18</w:t>
      </w:r>
      <w:r w:rsidR="00C7264C">
        <w:rPr>
          <w:sz w:val="22"/>
        </w:rPr>
        <w:t>)</w:t>
      </w:r>
      <w:r w:rsidRPr="0012047F">
        <w:rPr>
          <w:sz w:val="22"/>
        </w:rPr>
        <w:t>.</w:t>
      </w:r>
    </w:p>
    <w:p w14:paraId="7D845724" w14:textId="16A9B4DC" w:rsidR="00C21B41" w:rsidRPr="00D462EF" w:rsidRDefault="00C21B41" w:rsidP="00C21B41">
      <w:pPr>
        <w:rPr>
          <w:sz w:val="22"/>
          <w:szCs w:val="22"/>
        </w:rPr>
      </w:pPr>
      <w:r w:rsidRPr="0012047F">
        <w:rPr>
          <w:sz w:val="22"/>
          <w:szCs w:val="22"/>
        </w:rPr>
        <w:t xml:space="preserve">In Wien überwiegen Messstiftungen zur Feier von Seelenmessen: entweder als Klosterstiftung, bei der das Kloster das Stiftungsvermögen erhält und selbst verwaltet, oder als Altarpfründe, bei der sich der </w:t>
      </w:r>
      <w:proofErr w:type="spellStart"/>
      <w:proofErr w:type="gramStart"/>
      <w:r w:rsidRPr="0012047F">
        <w:rPr>
          <w:sz w:val="22"/>
          <w:szCs w:val="22"/>
        </w:rPr>
        <w:t>Stifter</w:t>
      </w:r>
      <w:r w:rsidR="00101758">
        <w:rPr>
          <w:sz w:val="22"/>
          <w:szCs w:val="22"/>
        </w:rPr>
        <w:t>:innen</w:t>
      </w:r>
      <w:proofErr w:type="spellEnd"/>
      <w:proofErr w:type="gramEnd"/>
      <w:r w:rsidRPr="0012047F">
        <w:rPr>
          <w:sz w:val="22"/>
          <w:szCs w:val="22"/>
        </w:rPr>
        <w:t xml:space="preserve"> über die „</w:t>
      </w:r>
      <w:proofErr w:type="spellStart"/>
      <w:r w:rsidRPr="0012047F">
        <w:rPr>
          <w:sz w:val="22"/>
          <w:szCs w:val="22"/>
        </w:rPr>
        <w:t>Lehenschaft</w:t>
      </w:r>
      <w:proofErr w:type="spellEnd"/>
      <w:r w:rsidRPr="0012047F">
        <w:rPr>
          <w:sz w:val="22"/>
          <w:szCs w:val="22"/>
        </w:rPr>
        <w:t>“ (Bestellung und Kontrolle des Messpriesters) weltlichen Einfluss auf die Stiftung vorbeh</w:t>
      </w:r>
      <w:r w:rsidR="00667EB6">
        <w:rPr>
          <w:sz w:val="22"/>
          <w:szCs w:val="22"/>
        </w:rPr>
        <w:t>alten.</w:t>
      </w:r>
    </w:p>
    <w:p w14:paraId="590FFDBB" w14:textId="77777777" w:rsidR="00C21B41" w:rsidRPr="00D462EF" w:rsidRDefault="00C21B41" w:rsidP="00C21B41">
      <w:pPr>
        <w:rPr>
          <w:b/>
          <w:bCs/>
          <w:sz w:val="22"/>
          <w:szCs w:val="22"/>
        </w:rPr>
      </w:pPr>
      <w:r w:rsidRPr="00D462EF">
        <w:rPr>
          <w:b/>
          <w:bCs/>
          <w:sz w:val="22"/>
          <w:szCs w:val="22"/>
        </w:rPr>
        <w:t>Letztwillige Verfügung (</w:t>
      </w:r>
      <w:r w:rsidRPr="00D462EF">
        <w:rPr>
          <w:b/>
          <w:bCs/>
          <w:i/>
          <w:iCs/>
          <w:sz w:val="22"/>
          <w:szCs w:val="22"/>
        </w:rPr>
        <w:t>Geschäft</w:t>
      </w:r>
      <w:r w:rsidRPr="00D462EF">
        <w:rPr>
          <w:b/>
          <w:bCs/>
          <w:sz w:val="22"/>
          <w:szCs w:val="22"/>
        </w:rPr>
        <w:t>)</w:t>
      </w:r>
    </w:p>
    <w:p w14:paraId="5585E04D" w14:textId="6450B1F8" w:rsidR="00C21B41" w:rsidRDefault="00C21B41" w:rsidP="00C21B41">
      <w:pPr>
        <w:rPr>
          <w:sz w:val="22"/>
        </w:rPr>
      </w:pPr>
      <w:r w:rsidRPr="00D462EF">
        <w:rPr>
          <w:sz w:val="22"/>
          <w:szCs w:val="22"/>
        </w:rPr>
        <w:t>Eine Verfügung über den Nachlass für die Zeit nach dem Tod</w:t>
      </w:r>
      <w:r w:rsidR="0012047F">
        <w:rPr>
          <w:sz w:val="22"/>
          <w:szCs w:val="22"/>
        </w:rPr>
        <w:t xml:space="preserve">. </w:t>
      </w:r>
    </w:p>
    <w:p w14:paraId="0BFABCFF" w14:textId="1F44F144" w:rsidR="00C21B41" w:rsidRPr="00D462EF" w:rsidRDefault="00C21B41" w:rsidP="00C21B41">
      <w:pPr>
        <w:rPr>
          <w:sz w:val="22"/>
          <w:szCs w:val="22"/>
        </w:rPr>
      </w:pPr>
      <w:r w:rsidRPr="0012047F">
        <w:rPr>
          <w:sz w:val="22"/>
          <w:szCs w:val="22"/>
        </w:rPr>
        <w:t>In der Wiener Rechtssprache bezeichnet „Geschäft“ (zu „(</w:t>
      </w:r>
      <w:proofErr w:type="spellStart"/>
      <w:r w:rsidRPr="0012047F">
        <w:rPr>
          <w:sz w:val="22"/>
          <w:szCs w:val="22"/>
        </w:rPr>
        <w:t>ver</w:t>
      </w:r>
      <w:proofErr w:type="spellEnd"/>
      <w:r w:rsidRPr="0012047F">
        <w:rPr>
          <w:sz w:val="22"/>
          <w:szCs w:val="22"/>
        </w:rPr>
        <w:t>)schaffen“) die einseitige, jederzeit widerrufliche Verfügung von Todes wegen</w:t>
      </w:r>
      <w:r w:rsidR="00C7264C">
        <w:rPr>
          <w:sz w:val="22"/>
          <w:szCs w:val="22"/>
        </w:rPr>
        <w:t>. I</w:t>
      </w:r>
      <w:r w:rsidRPr="0012047F">
        <w:rPr>
          <w:sz w:val="22"/>
          <w:szCs w:val="22"/>
        </w:rPr>
        <w:t>m Unterschied zu den</w:t>
      </w:r>
      <w:r w:rsidR="00667EB6">
        <w:rPr>
          <w:sz w:val="22"/>
          <w:szCs w:val="22"/>
        </w:rPr>
        <w:t>,</w:t>
      </w:r>
      <w:r w:rsidRPr="0012047F">
        <w:rPr>
          <w:sz w:val="22"/>
          <w:szCs w:val="22"/>
        </w:rPr>
        <w:t xml:space="preserve"> mit</w:t>
      </w:r>
      <w:r w:rsidR="00667EB6">
        <w:rPr>
          <w:sz w:val="22"/>
          <w:szCs w:val="22"/>
        </w:rPr>
        <w:t xml:space="preserve"> dem Wort</w:t>
      </w:r>
      <w:r w:rsidRPr="0012047F">
        <w:rPr>
          <w:sz w:val="22"/>
          <w:szCs w:val="22"/>
        </w:rPr>
        <w:t xml:space="preserve"> „(</w:t>
      </w:r>
      <w:proofErr w:type="spellStart"/>
      <w:r w:rsidRPr="0012047F">
        <w:rPr>
          <w:sz w:val="22"/>
          <w:szCs w:val="22"/>
        </w:rPr>
        <w:t>ver</w:t>
      </w:r>
      <w:proofErr w:type="spellEnd"/>
      <w:r w:rsidRPr="0012047F">
        <w:rPr>
          <w:sz w:val="22"/>
          <w:szCs w:val="22"/>
        </w:rPr>
        <w:t>)machen“</w:t>
      </w:r>
      <w:r w:rsidR="00667EB6">
        <w:rPr>
          <w:sz w:val="22"/>
          <w:szCs w:val="22"/>
        </w:rPr>
        <w:t>,</w:t>
      </w:r>
      <w:r w:rsidRPr="0012047F">
        <w:rPr>
          <w:sz w:val="22"/>
          <w:szCs w:val="22"/>
        </w:rPr>
        <w:t xml:space="preserve"> umschriebenen Verfügungen unter Lebenden</w:t>
      </w:r>
      <w:r w:rsidR="00C7264C">
        <w:rPr>
          <w:sz w:val="22"/>
          <w:szCs w:val="22"/>
        </w:rPr>
        <w:t>,</w:t>
      </w:r>
      <w:r w:rsidRPr="0012047F">
        <w:rPr>
          <w:sz w:val="22"/>
          <w:szCs w:val="22"/>
        </w:rPr>
        <w:t xml:space="preserve"> </w:t>
      </w:r>
      <w:r w:rsidR="00667EB6">
        <w:rPr>
          <w:sz w:val="22"/>
          <w:szCs w:val="22"/>
        </w:rPr>
        <w:t>sowie</w:t>
      </w:r>
      <w:r w:rsidRPr="0012047F">
        <w:rPr>
          <w:sz w:val="22"/>
          <w:szCs w:val="22"/>
        </w:rPr>
        <w:t xml:space="preserve"> sachenrechtlichen Abreden (Gemächt)</w:t>
      </w:r>
      <w:r w:rsidR="00C7264C">
        <w:rPr>
          <w:sz w:val="22"/>
          <w:szCs w:val="22"/>
        </w:rPr>
        <w:t>.</w:t>
      </w:r>
      <w:r w:rsidRPr="0012047F">
        <w:rPr>
          <w:sz w:val="22"/>
          <w:szCs w:val="22"/>
        </w:rPr>
        <w:t xml:space="preserve"> </w:t>
      </w:r>
      <w:r w:rsidR="00C7264C">
        <w:rPr>
          <w:sz w:val="22"/>
          <w:szCs w:val="22"/>
        </w:rPr>
        <w:t>M</w:t>
      </w:r>
      <w:r w:rsidRPr="0012047F">
        <w:rPr>
          <w:sz w:val="22"/>
          <w:szCs w:val="22"/>
        </w:rPr>
        <w:t>it der Vollziehung eines Geschäfts werden ein oder mehrere Willensvollstrecker („Geschäftsherren“) betraut</w:t>
      </w:r>
      <w:r w:rsidR="00C7264C">
        <w:rPr>
          <w:sz w:val="22"/>
          <w:szCs w:val="22"/>
        </w:rPr>
        <w:t xml:space="preserve">; </w:t>
      </w:r>
      <w:r w:rsidR="00C7264C">
        <w:rPr>
          <w:sz w:val="22"/>
        </w:rPr>
        <w:t xml:space="preserve">vgl. </w:t>
      </w:r>
      <w:r w:rsidR="00C7264C" w:rsidRPr="0012047F">
        <w:rPr>
          <w:sz w:val="22"/>
        </w:rPr>
        <w:t>Geschäft (Teil 1, S. 17 f.).</w:t>
      </w:r>
    </w:p>
    <w:p w14:paraId="2D314001" w14:textId="77777777" w:rsidR="00C21B41" w:rsidRPr="00D462EF" w:rsidRDefault="00C21B41" w:rsidP="00C21B41">
      <w:pPr>
        <w:rPr>
          <w:b/>
          <w:bCs/>
          <w:sz w:val="22"/>
          <w:szCs w:val="22"/>
        </w:rPr>
      </w:pPr>
      <w:r w:rsidRPr="00D462EF">
        <w:rPr>
          <w:b/>
          <w:bCs/>
          <w:sz w:val="22"/>
          <w:szCs w:val="22"/>
        </w:rPr>
        <w:t>Verpfändung</w:t>
      </w:r>
    </w:p>
    <w:p w14:paraId="735D0C35" w14:textId="284FA52E" w:rsidR="00C21B41" w:rsidRPr="0012047F" w:rsidRDefault="00C21B41" w:rsidP="00C21B41">
      <w:pPr>
        <w:rPr>
          <w:sz w:val="22"/>
        </w:rPr>
      </w:pPr>
      <w:r w:rsidRPr="0012047F">
        <w:rPr>
          <w:sz w:val="22"/>
          <w:szCs w:val="22"/>
        </w:rPr>
        <w:lastRenderedPageBreak/>
        <w:t>Die Überlassung eines Gutes als Sicherheit für eine Forderung</w:t>
      </w:r>
      <w:r w:rsidR="00C7264C">
        <w:rPr>
          <w:sz w:val="22"/>
          <w:szCs w:val="22"/>
        </w:rPr>
        <w:t>,</w:t>
      </w:r>
      <w:r w:rsidRPr="0012047F">
        <w:rPr>
          <w:sz w:val="22"/>
          <w:szCs w:val="22"/>
        </w:rPr>
        <w:t xml:space="preserve"> </w:t>
      </w:r>
      <w:r w:rsidR="00C7264C">
        <w:rPr>
          <w:sz w:val="22"/>
        </w:rPr>
        <w:t>v</w:t>
      </w:r>
      <w:r w:rsidR="0012047F" w:rsidRPr="0012047F">
        <w:rPr>
          <w:sz w:val="22"/>
        </w:rPr>
        <w:t xml:space="preserve">gl. Burgrecht (Teil 1, S. 13 f.); zur Verpfändung von Erbgut in Notlagen </w:t>
      </w:r>
      <w:r w:rsidR="0024787B">
        <w:rPr>
          <w:sz w:val="22"/>
        </w:rPr>
        <w:t>„</w:t>
      </w:r>
      <w:r w:rsidR="008A698E">
        <w:rPr>
          <w:sz w:val="22"/>
        </w:rPr>
        <w:t>e</w:t>
      </w:r>
      <w:r w:rsidR="0012047F" w:rsidRPr="0012047F">
        <w:rPr>
          <w:sz w:val="22"/>
        </w:rPr>
        <w:t>chte Not</w:t>
      </w:r>
      <w:r w:rsidR="0024787B">
        <w:rPr>
          <w:sz w:val="22"/>
        </w:rPr>
        <w:t>“</w:t>
      </w:r>
      <w:r w:rsidR="0012047F" w:rsidRPr="0012047F">
        <w:rPr>
          <w:sz w:val="22"/>
        </w:rPr>
        <w:t xml:space="preserve"> (Teil 1, S. 14 f.), zur Haftung mit dem gesamten Vermögen Geloben „zu allem Gut“ (Teil 2, S. 12).</w:t>
      </w:r>
    </w:p>
    <w:p w14:paraId="53AA4CEE" w14:textId="77777777" w:rsidR="00C21B41" w:rsidRPr="00D462EF" w:rsidRDefault="00C21B41" w:rsidP="00C21B41">
      <w:pPr>
        <w:rPr>
          <w:b/>
          <w:bCs/>
          <w:sz w:val="22"/>
          <w:szCs w:val="22"/>
        </w:rPr>
      </w:pPr>
      <w:r w:rsidRPr="00D462EF">
        <w:rPr>
          <w:b/>
          <w:bCs/>
          <w:sz w:val="22"/>
          <w:szCs w:val="22"/>
        </w:rPr>
        <w:t>Darlehen</w:t>
      </w:r>
    </w:p>
    <w:p w14:paraId="47563415" w14:textId="0C8067E3" w:rsidR="00C21B41" w:rsidRPr="00D462EF" w:rsidRDefault="00C21B41" w:rsidP="00C21B41">
      <w:pPr>
        <w:rPr>
          <w:sz w:val="22"/>
          <w:szCs w:val="22"/>
        </w:rPr>
      </w:pPr>
      <w:r w:rsidRPr="0012047F">
        <w:rPr>
          <w:sz w:val="22"/>
          <w:szCs w:val="22"/>
        </w:rPr>
        <w:t>Die zeitweise Überlassung von Geld oder Gütern gegen Rückgabe.</w:t>
      </w:r>
      <w:r w:rsidRPr="0012047F">
        <w:rPr>
          <w:sz w:val="22"/>
        </w:rPr>
        <w:t xml:space="preserve"> </w:t>
      </w:r>
      <w:r w:rsidR="00670834">
        <w:rPr>
          <w:sz w:val="22"/>
        </w:rPr>
        <w:t>Z</w:t>
      </w:r>
      <w:r w:rsidRPr="0012047F">
        <w:rPr>
          <w:sz w:val="22"/>
        </w:rPr>
        <w:t>ur zeitgenössischen Kreditgewährung durch Rentenkauf</w:t>
      </w:r>
      <w:r w:rsidR="00670834">
        <w:rPr>
          <w:sz w:val="22"/>
        </w:rPr>
        <w:t xml:space="preserve">, vgl. </w:t>
      </w:r>
      <w:r w:rsidRPr="0012047F">
        <w:rPr>
          <w:sz w:val="22"/>
        </w:rPr>
        <w:t>Burgrecht (dort Burgrechts-Rente</w:t>
      </w:r>
      <w:r w:rsidR="00616852">
        <w:rPr>
          <w:sz w:val="22"/>
        </w:rPr>
        <w:t>,</w:t>
      </w:r>
      <w:r w:rsidRPr="0012047F">
        <w:rPr>
          <w:sz w:val="22"/>
        </w:rPr>
        <w:t xml:space="preserve"> Teil 1, S. 14).</w:t>
      </w:r>
    </w:p>
    <w:p w14:paraId="5118D980" w14:textId="77777777" w:rsidR="00C21B41" w:rsidRPr="00D462EF" w:rsidRDefault="00C21B41" w:rsidP="00C21B41">
      <w:pPr>
        <w:rPr>
          <w:b/>
          <w:bCs/>
          <w:sz w:val="22"/>
          <w:szCs w:val="22"/>
        </w:rPr>
      </w:pPr>
      <w:r w:rsidRPr="00D462EF">
        <w:rPr>
          <w:b/>
          <w:bCs/>
          <w:sz w:val="22"/>
          <w:szCs w:val="22"/>
        </w:rPr>
        <w:t>Urteil</w:t>
      </w:r>
    </w:p>
    <w:p w14:paraId="415CF577" w14:textId="77777777" w:rsidR="00C21B41" w:rsidRPr="00D462EF" w:rsidRDefault="00C21B41" w:rsidP="00C21B41">
      <w:pPr>
        <w:rPr>
          <w:sz w:val="22"/>
          <w:szCs w:val="22"/>
        </w:rPr>
      </w:pPr>
      <w:r w:rsidRPr="00D462EF">
        <w:rPr>
          <w:sz w:val="22"/>
          <w:szCs w:val="22"/>
        </w:rPr>
        <w:t xml:space="preserve">Die Entscheidung eines Gerichts oder einer anderen </w:t>
      </w:r>
      <w:proofErr w:type="spellStart"/>
      <w:r w:rsidRPr="00D462EF">
        <w:rPr>
          <w:sz w:val="22"/>
          <w:szCs w:val="22"/>
        </w:rPr>
        <w:t>rechtsprechenden</w:t>
      </w:r>
      <w:proofErr w:type="spellEnd"/>
      <w:r w:rsidRPr="00D462EF">
        <w:rPr>
          <w:sz w:val="22"/>
          <w:szCs w:val="22"/>
        </w:rPr>
        <w:t xml:space="preserve"> Instanz.</w:t>
      </w:r>
    </w:p>
    <w:p w14:paraId="2641BAA3" w14:textId="77777777" w:rsidR="00C21B41" w:rsidRPr="00DD7C0D" w:rsidRDefault="00C21B41" w:rsidP="00C21B41">
      <w:pPr>
        <w:rPr>
          <w:b/>
          <w:bCs/>
          <w:sz w:val="22"/>
          <w:szCs w:val="22"/>
        </w:rPr>
      </w:pPr>
      <w:r>
        <w:rPr>
          <w:b/>
          <w:bCs/>
          <w:sz w:val="22"/>
          <w:szCs w:val="22"/>
        </w:rPr>
        <w:t>Offener</w:t>
      </w:r>
      <w:r w:rsidRPr="00DD7C0D">
        <w:rPr>
          <w:b/>
          <w:bCs/>
          <w:sz w:val="22"/>
          <w:szCs w:val="22"/>
        </w:rPr>
        <w:t xml:space="preserve"> Brief</w:t>
      </w:r>
    </w:p>
    <w:p w14:paraId="42A1C1FA" w14:textId="77777777" w:rsidR="00C21B41" w:rsidRDefault="00C21B41" w:rsidP="00C21B41">
      <w:pPr>
        <w:rPr>
          <w:sz w:val="22"/>
          <w:szCs w:val="22"/>
        </w:rPr>
      </w:pPr>
      <w:r>
        <w:rPr>
          <w:sz w:val="22"/>
          <w:szCs w:val="22"/>
        </w:rPr>
        <w:t>Eine Urkunde, die nicht verschlossen ausgestellt wurde und öffentlich vorgelegt werden konnte.</w:t>
      </w:r>
    </w:p>
    <w:p w14:paraId="0FE9D90D" w14:textId="20F98C78" w:rsidR="00927348" w:rsidRDefault="00927348" w:rsidP="00927348">
      <w:pPr>
        <w:rPr>
          <w:b/>
          <w:bCs/>
          <w:sz w:val="22"/>
          <w:szCs w:val="22"/>
        </w:rPr>
      </w:pPr>
      <w:r>
        <w:rPr>
          <w:b/>
          <w:bCs/>
          <w:sz w:val="22"/>
          <w:szCs w:val="22"/>
        </w:rPr>
        <w:t>Grundzins / -dienst</w:t>
      </w:r>
    </w:p>
    <w:p w14:paraId="193888FD" w14:textId="5E3F0CA6" w:rsidR="00927348" w:rsidRDefault="00927348" w:rsidP="00927348">
      <w:pPr>
        <w:rPr>
          <w:sz w:val="22"/>
          <w:szCs w:val="22"/>
        </w:rPr>
      </w:pPr>
      <w:r w:rsidRPr="00927348">
        <w:rPr>
          <w:sz w:val="22"/>
          <w:szCs w:val="22"/>
        </w:rPr>
        <w:t>Eine regelmäßig zu entrichtende Abgabe für die Nutzung eines Grundstücks = die ursprüngliche Belastung des Grundstücks aus dem Bodenleihe-/Besitzverhältnis</w:t>
      </w:r>
      <w:r w:rsidR="00616852">
        <w:rPr>
          <w:sz w:val="22"/>
          <w:szCs w:val="22"/>
        </w:rPr>
        <w:t>; vgl.</w:t>
      </w:r>
      <w:r w:rsidRPr="00927348">
        <w:rPr>
          <w:sz w:val="22"/>
        </w:rPr>
        <w:t xml:space="preserve"> Burgrecht </w:t>
      </w:r>
      <w:r w:rsidR="00616852">
        <w:rPr>
          <w:sz w:val="22"/>
        </w:rPr>
        <w:t xml:space="preserve">(dort </w:t>
      </w:r>
      <w:r w:rsidRPr="00927348">
        <w:rPr>
          <w:sz w:val="22"/>
        </w:rPr>
        <w:t>Burgrechts-Leihe</w:t>
      </w:r>
      <w:r w:rsidR="00616852">
        <w:rPr>
          <w:sz w:val="22"/>
        </w:rPr>
        <w:t xml:space="preserve">, </w:t>
      </w:r>
      <w:r w:rsidRPr="00927348">
        <w:rPr>
          <w:sz w:val="22"/>
        </w:rPr>
        <w:t>Teil 1, S. 13 f.).</w:t>
      </w:r>
    </w:p>
    <w:p w14:paraId="02CB0ACE" w14:textId="77777777" w:rsidR="00927348" w:rsidRDefault="00927348" w:rsidP="00927348">
      <w:pPr>
        <w:rPr>
          <w:b/>
          <w:bCs/>
          <w:sz w:val="22"/>
          <w:szCs w:val="22"/>
        </w:rPr>
      </w:pPr>
      <w:r>
        <w:rPr>
          <w:b/>
          <w:bCs/>
          <w:sz w:val="22"/>
          <w:szCs w:val="22"/>
        </w:rPr>
        <w:t>Burgrecht</w:t>
      </w:r>
    </w:p>
    <w:p w14:paraId="426A20E8" w14:textId="2440EFC5" w:rsidR="00927348" w:rsidRDefault="00927348" w:rsidP="00927348">
      <w:pPr>
        <w:rPr>
          <w:sz w:val="22"/>
          <w:szCs w:val="22"/>
        </w:rPr>
      </w:pPr>
      <w:r>
        <w:rPr>
          <w:sz w:val="22"/>
          <w:szCs w:val="22"/>
        </w:rPr>
        <w:t xml:space="preserve">Eine durch ein Geld-/Rentengeschäft (Kapitalanlage auf der Liegenschaft) neu geschaffene Rente: Die </w:t>
      </w:r>
      <w:proofErr w:type="spellStart"/>
      <w:proofErr w:type="gramStart"/>
      <w:r>
        <w:rPr>
          <w:sz w:val="22"/>
          <w:szCs w:val="22"/>
        </w:rPr>
        <w:t>Gläubiger:innen</w:t>
      </w:r>
      <w:proofErr w:type="spellEnd"/>
      <w:proofErr w:type="gramEnd"/>
      <w:r>
        <w:rPr>
          <w:sz w:val="22"/>
          <w:szCs w:val="22"/>
        </w:rPr>
        <w:t xml:space="preserve"> („</w:t>
      </w:r>
      <w:proofErr w:type="spellStart"/>
      <w:proofErr w:type="gramStart"/>
      <w:r>
        <w:rPr>
          <w:sz w:val="22"/>
          <w:szCs w:val="22"/>
        </w:rPr>
        <w:t>Käufer:innen</w:t>
      </w:r>
      <w:proofErr w:type="spellEnd"/>
      <w:proofErr w:type="gramEnd"/>
      <w:r>
        <w:rPr>
          <w:sz w:val="22"/>
          <w:szCs w:val="22"/>
        </w:rPr>
        <w:t xml:space="preserve">“) überlassen den </w:t>
      </w:r>
      <w:proofErr w:type="spellStart"/>
      <w:proofErr w:type="gramStart"/>
      <w:r>
        <w:rPr>
          <w:sz w:val="22"/>
          <w:szCs w:val="22"/>
        </w:rPr>
        <w:t>Grundbesitzer:innen</w:t>
      </w:r>
      <w:proofErr w:type="spellEnd"/>
      <w:proofErr w:type="gramEnd"/>
      <w:r>
        <w:rPr>
          <w:sz w:val="22"/>
          <w:szCs w:val="22"/>
        </w:rPr>
        <w:t xml:space="preserve"> („</w:t>
      </w:r>
      <w:proofErr w:type="spellStart"/>
      <w:proofErr w:type="gramStart"/>
      <w:r>
        <w:rPr>
          <w:sz w:val="22"/>
          <w:szCs w:val="22"/>
        </w:rPr>
        <w:t>Verkäufer:innen</w:t>
      </w:r>
      <w:proofErr w:type="spellEnd"/>
      <w:proofErr w:type="gramEnd"/>
      <w:r>
        <w:rPr>
          <w:sz w:val="22"/>
          <w:szCs w:val="22"/>
        </w:rPr>
        <w:t xml:space="preserve">“) Kapital und beziehen dafür einen jährlichen Zins (meist 8–12,5 % des überlassenen Kapitals). Das Burgrecht tritt als zweite Belastung neben den Grunddienst. Die Liegenschaft hat damit neben </w:t>
      </w:r>
      <w:proofErr w:type="spellStart"/>
      <w:proofErr w:type="gramStart"/>
      <w:r>
        <w:rPr>
          <w:sz w:val="22"/>
          <w:szCs w:val="22"/>
        </w:rPr>
        <w:t>Grundherr:innen</w:t>
      </w:r>
      <w:proofErr w:type="spellEnd"/>
      <w:proofErr w:type="gramEnd"/>
      <w:r>
        <w:rPr>
          <w:sz w:val="22"/>
          <w:szCs w:val="22"/>
        </w:rPr>
        <w:t xml:space="preserve"> auch „</w:t>
      </w:r>
      <w:proofErr w:type="spellStart"/>
      <w:proofErr w:type="gramStart"/>
      <w:r>
        <w:rPr>
          <w:sz w:val="22"/>
          <w:szCs w:val="22"/>
        </w:rPr>
        <w:t>Burgherr:innen</w:t>
      </w:r>
      <w:proofErr w:type="spellEnd"/>
      <w:proofErr w:type="gramEnd"/>
      <w:r>
        <w:rPr>
          <w:sz w:val="22"/>
          <w:szCs w:val="22"/>
        </w:rPr>
        <w:t>“</w:t>
      </w:r>
      <w:r w:rsidR="00D752F6">
        <w:rPr>
          <w:sz w:val="22"/>
          <w:szCs w:val="22"/>
        </w:rPr>
        <w:t>;</w:t>
      </w:r>
      <w:r>
        <w:rPr>
          <w:sz w:val="22"/>
          <w:szCs w:val="22"/>
        </w:rPr>
        <w:t xml:space="preserve"> </w:t>
      </w:r>
      <w:r w:rsidR="00D752F6">
        <w:rPr>
          <w:sz w:val="22"/>
        </w:rPr>
        <w:t>v</w:t>
      </w:r>
      <w:r w:rsidRPr="00927348">
        <w:rPr>
          <w:sz w:val="22"/>
        </w:rPr>
        <w:t xml:space="preserve">gl. Burgrecht </w:t>
      </w:r>
      <w:r w:rsidR="00D752F6">
        <w:rPr>
          <w:sz w:val="22"/>
        </w:rPr>
        <w:t xml:space="preserve">(dort </w:t>
      </w:r>
      <w:r w:rsidRPr="00927348">
        <w:rPr>
          <w:sz w:val="22"/>
        </w:rPr>
        <w:t>Burgrechts-Rente</w:t>
      </w:r>
      <w:r w:rsidR="00D752F6">
        <w:rPr>
          <w:sz w:val="22"/>
        </w:rPr>
        <w:t xml:space="preserve">, </w:t>
      </w:r>
      <w:r w:rsidRPr="00927348">
        <w:rPr>
          <w:sz w:val="22"/>
        </w:rPr>
        <w:t>Teil 1, S. 14).</w:t>
      </w:r>
    </w:p>
    <w:p w14:paraId="6A49A501" w14:textId="232684F8" w:rsidR="00927348" w:rsidRDefault="00927348" w:rsidP="00927348">
      <w:pPr>
        <w:rPr>
          <w:sz w:val="22"/>
          <w:szCs w:val="22"/>
        </w:rPr>
      </w:pPr>
      <w:r w:rsidRPr="00927348">
        <w:rPr>
          <w:sz w:val="22"/>
        </w:rPr>
        <w:t xml:space="preserve">Weiterführende Literatur zu Grundzins und Burgrecht: </w:t>
      </w:r>
      <w:r w:rsidR="001F3935">
        <w:rPr>
          <w:sz w:val="22"/>
        </w:rPr>
        <w:br/>
      </w:r>
      <w:proofErr w:type="spellStart"/>
      <w:r w:rsidRPr="00927348">
        <w:rPr>
          <w:sz w:val="22"/>
        </w:rPr>
        <w:t>Czeike</w:t>
      </w:r>
      <w:proofErr w:type="spellEnd"/>
      <w:r w:rsidRPr="00927348">
        <w:rPr>
          <w:sz w:val="22"/>
        </w:rPr>
        <w:t>, Das „Burgrecht“</w:t>
      </w:r>
      <w:r w:rsidR="001F3935">
        <w:rPr>
          <w:sz w:val="22"/>
        </w:rPr>
        <w:t>.</w:t>
      </w:r>
    </w:p>
    <w:p w14:paraId="19402EC8" w14:textId="77777777" w:rsidR="00927348" w:rsidRDefault="00927348">
      <w:pPr>
        <w:rPr>
          <w:b/>
          <w:bCs/>
          <w:sz w:val="22"/>
          <w:szCs w:val="22"/>
        </w:rPr>
      </w:pPr>
      <w:r>
        <w:rPr>
          <w:b/>
          <w:bCs/>
          <w:sz w:val="22"/>
          <w:szCs w:val="22"/>
        </w:rPr>
        <w:br w:type="page"/>
      </w:r>
    </w:p>
    <w:p w14:paraId="76413E3A" w14:textId="208E96E9" w:rsidR="00F34E03" w:rsidRPr="00045D34" w:rsidRDefault="00F34E03" w:rsidP="00F34E03">
      <w:pPr>
        <w:rPr>
          <w:b/>
          <w:bCs/>
          <w:sz w:val="22"/>
          <w:szCs w:val="22"/>
        </w:rPr>
      </w:pPr>
      <w:r w:rsidRPr="00045D34">
        <w:rPr>
          <w:b/>
          <w:bCs/>
          <w:sz w:val="22"/>
          <w:szCs w:val="22"/>
        </w:rPr>
        <w:lastRenderedPageBreak/>
        <w:t xml:space="preserve">F. </w:t>
      </w:r>
      <w:r w:rsidR="00945360">
        <w:rPr>
          <w:b/>
          <w:bCs/>
          <w:sz w:val="22"/>
          <w:szCs w:val="22"/>
        </w:rPr>
        <w:t xml:space="preserve">Projektrelevante </w:t>
      </w:r>
      <w:r w:rsidRPr="00045D34">
        <w:rPr>
          <w:b/>
          <w:bCs/>
          <w:sz w:val="22"/>
          <w:szCs w:val="22"/>
        </w:rPr>
        <w:t>Maße, Währungen und Besitz</w:t>
      </w:r>
      <w:r w:rsidR="00945360">
        <w:rPr>
          <w:b/>
          <w:bCs/>
          <w:sz w:val="22"/>
          <w:szCs w:val="22"/>
        </w:rPr>
        <w:t>recht</w:t>
      </w:r>
      <w:r w:rsidRPr="00045D34">
        <w:rPr>
          <w:b/>
          <w:bCs/>
          <w:sz w:val="22"/>
          <w:szCs w:val="22"/>
        </w:rPr>
        <w:t xml:space="preserve"> </w:t>
      </w:r>
    </w:p>
    <w:p w14:paraId="47FF7554" w14:textId="77777777" w:rsidR="00045D34" w:rsidRPr="00045D34" w:rsidRDefault="00045D34" w:rsidP="00045D34">
      <w:pPr>
        <w:rPr>
          <w:b/>
          <w:bCs/>
          <w:sz w:val="22"/>
          <w:szCs w:val="22"/>
        </w:rPr>
      </w:pPr>
      <w:r w:rsidRPr="00045D34">
        <w:rPr>
          <w:b/>
          <w:bCs/>
          <w:sz w:val="22"/>
          <w:szCs w:val="22"/>
        </w:rPr>
        <w:t>Silber</w:t>
      </w:r>
    </w:p>
    <w:p w14:paraId="2E44F374" w14:textId="5F64A018" w:rsidR="00045D34" w:rsidRPr="00045D34" w:rsidRDefault="00045D34" w:rsidP="00045D34">
      <w:pPr>
        <w:pStyle w:val="ListParagraph"/>
        <w:numPr>
          <w:ilvl w:val="0"/>
          <w:numId w:val="9"/>
        </w:numPr>
        <w:rPr>
          <w:sz w:val="22"/>
          <w:szCs w:val="22"/>
        </w:rPr>
      </w:pPr>
      <w:r w:rsidRPr="00045D34">
        <w:rPr>
          <w:sz w:val="22"/>
          <w:szCs w:val="22"/>
        </w:rPr>
        <w:t xml:space="preserve">d. / </w:t>
      </w:r>
      <w:proofErr w:type="spellStart"/>
      <w:r w:rsidRPr="00045D34">
        <w:rPr>
          <w:sz w:val="22"/>
          <w:szCs w:val="22"/>
        </w:rPr>
        <w:t>Wr</w:t>
      </w:r>
      <w:proofErr w:type="spellEnd"/>
      <w:r w:rsidRPr="00045D34">
        <w:rPr>
          <w:sz w:val="22"/>
          <w:szCs w:val="22"/>
        </w:rPr>
        <w:t xml:space="preserve">. Pf. = </w:t>
      </w:r>
      <w:proofErr w:type="spellStart"/>
      <w:r w:rsidR="00FC57E5">
        <w:rPr>
          <w:sz w:val="22"/>
          <w:szCs w:val="22"/>
        </w:rPr>
        <w:t>denarius</w:t>
      </w:r>
      <w:proofErr w:type="spellEnd"/>
      <w:r w:rsidR="00FC57E5">
        <w:rPr>
          <w:sz w:val="22"/>
          <w:szCs w:val="22"/>
        </w:rPr>
        <w:t xml:space="preserve"> / </w:t>
      </w:r>
      <w:r w:rsidRPr="00045D34">
        <w:rPr>
          <w:sz w:val="22"/>
          <w:szCs w:val="22"/>
        </w:rPr>
        <w:t>W</w:t>
      </w:r>
      <w:r w:rsidR="00FC57E5">
        <w:rPr>
          <w:sz w:val="22"/>
          <w:szCs w:val="22"/>
        </w:rPr>
        <w:t xml:space="preserve">iener </w:t>
      </w:r>
      <w:r w:rsidRPr="00045D34">
        <w:rPr>
          <w:sz w:val="22"/>
          <w:szCs w:val="22"/>
        </w:rPr>
        <w:t>Pfennig</w:t>
      </w:r>
    </w:p>
    <w:p w14:paraId="3E308553" w14:textId="53DDC482" w:rsidR="00045D34" w:rsidRPr="00045D34" w:rsidRDefault="00045D34" w:rsidP="00045D34">
      <w:pPr>
        <w:rPr>
          <w:b/>
          <w:bCs/>
          <w:sz w:val="22"/>
          <w:szCs w:val="22"/>
        </w:rPr>
      </w:pPr>
      <w:r w:rsidRPr="00045D34">
        <w:rPr>
          <w:b/>
          <w:bCs/>
          <w:sz w:val="22"/>
          <w:szCs w:val="22"/>
        </w:rPr>
        <w:t>Gold</w:t>
      </w:r>
    </w:p>
    <w:p w14:paraId="44B2A1F5" w14:textId="325EAE6F" w:rsidR="003C453C" w:rsidRDefault="00045D34" w:rsidP="003C453C">
      <w:pPr>
        <w:pStyle w:val="ListParagraph"/>
        <w:numPr>
          <w:ilvl w:val="0"/>
          <w:numId w:val="10"/>
        </w:numPr>
        <w:rPr>
          <w:sz w:val="22"/>
          <w:szCs w:val="22"/>
        </w:rPr>
      </w:pPr>
      <w:proofErr w:type="spellStart"/>
      <w:r w:rsidRPr="00045D34">
        <w:rPr>
          <w:sz w:val="22"/>
          <w:szCs w:val="22"/>
        </w:rPr>
        <w:t>fl.</w:t>
      </w:r>
      <w:proofErr w:type="spellEnd"/>
      <w:r w:rsidRPr="00045D34">
        <w:rPr>
          <w:sz w:val="22"/>
          <w:szCs w:val="22"/>
        </w:rPr>
        <w:t xml:space="preserve"> </w:t>
      </w:r>
      <w:proofErr w:type="spellStart"/>
      <w:r w:rsidRPr="00045D34">
        <w:rPr>
          <w:sz w:val="22"/>
          <w:szCs w:val="22"/>
        </w:rPr>
        <w:t>ung</w:t>
      </w:r>
      <w:proofErr w:type="spellEnd"/>
      <w:r w:rsidRPr="00045D34">
        <w:rPr>
          <w:sz w:val="22"/>
          <w:szCs w:val="22"/>
        </w:rPr>
        <w:t xml:space="preserve">. = </w:t>
      </w:r>
      <w:proofErr w:type="spellStart"/>
      <w:r w:rsidR="00FC57E5">
        <w:rPr>
          <w:sz w:val="22"/>
          <w:szCs w:val="22"/>
        </w:rPr>
        <w:t>florenus</w:t>
      </w:r>
      <w:proofErr w:type="spellEnd"/>
      <w:r w:rsidR="00FC57E5">
        <w:rPr>
          <w:sz w:val="22"/>
          <w:szCs w:val="22"/>
        </w:rPr>
        <w:t xml:space="preserve"> /</w:t>
      </w:r>
      <w:r w:rsidRPr="00045D34">
        <w:rPr>
          <w:sz w:val="22"/>
          <w:szCs w:val="22"/>
        </w:rPr>
        <w:t xml:space="preserve"> Gulden</w:t>
      </w:r>
      <w:r w:rsidR="00FC57E5">
        <w:rPr>
          <w:sz w:val="22"/>
          <w:szCs w:val="22"/>
        </w:rPr>
        <w:t>, ungarisch</w:t>
      </w:r>
    </w:p>
    <w:p w14:paraId="30080440" w14:textId="75569982" w:rsidR="00045D34" w:rsidRPr="0012047F" w:rsidRDefault="00045D34" w:rsidP="003C453C">
      <w:pPr>
        <w:pStyle w:val="ListParagraph"/>
        <w:numPr>
          <w:ilvl w:val="0"/>
          <w:numId w:val="10"/>
        </w:numPr>
        <w:rPr>
          <w:sz w:val="22"/>
          <w:szCs w:val="22"/>
        </w:rPr>
      </w:pPr>
      <w:proofErr w:type="spellStart"/>
      <w:r w:rsidRPr="0012047F">
        <w:rPr>
          <w:sz w:val="22"/>
          <w:szCs w:val="22"/>
        </w:rPr>
        <w:t>fl.</w:t>
      </w:r>
      <w:proofErr w:type="spellEnd"/>
      <w:r w:rsidRPr="0012047F">
        <w:rPr>
          <w:sz w:val="22"/>
          <w:szCs w:val="22"/>
        </w:rPr>
        <w:t xml:space="preserve"> rh. = </w:t>
      </w:r>
      <w:proofErr w:type="spellStart"/>
      <w:r w:rsidR="00FC57E5">
        <w:rPr>
          <w:sz w:val="22"/>
          <w:szCs w:val="22"/>
        </w:rPr>
        <w:t>florenus</w:t>
      </w:r>
      <w:proofErr w:type="spellEnd"/>
      <w:r w:rsidR="00FC57E5">
        <w:rPr>
          <w:sz w:val="22"/>
          <w:szCs w:val="22"/>
        </w:rPr>
        <w:t xml:space="preserve"> /</w:t>
      </w:r>
      <w:r w:rsidRPr="0012047F">
        <w:rPr>
          <w:sz w:val="22"/>
          <w:szCs w:val="22"/>
        </w:rPr>
        <w:t xml:space="preserve"> Gulden</w:t>
      </w:r>
      <w:r w:rsidR="00FC57E5">
        <w:rPr>
          <w:sz w:val="22"/>
          <w:szCs w:val="22"/>
        </w:rPr>
        <w:t>, rheinisch</w:t>
      </w:r>
    </w:p>
    <w:p w14:paraId="4A10928E" w14:textId="77777777" w:rsidR="003C453C" w:rsidRPr="00045D34" w:rsidRDefault="003C453C" w:rsidP="003C453C">
      <w:pPr>
        <w:rPr>
          <w:b/>
          <w:bCs/>
          <w:sz w:val="22"/>
          <w:szCs w:val="22"/>
        </w:rPr>
      </w:pPr>
      <w:r w:rsidRPr="00045D34">
        <w:rPr>
          <w:b/>
          <w:bCs/>
          <w:sz w:val="22"/>
          <w:szCs w:val="22"/>
        </w:rPr>
        <w:t>Recheneinheiten</w:t>
      </w:r>
    </w:p>
    <w:p w14:paraId="78D325CD" w14:textId="7F475BE5" w:rsidR="003C453C" w:rsidRPr="00045D34" w:rsidRDefault="003C453C" w:rsidP="003C453C">
      <w:pPr>
        <w:pStyle w:val="ListParagraph"/>
        <w:numPr>
          <w:ilvl w:val="0"/>
          <w:numId w:val="9"/>
        </w:numPr>
        <w:rPr>
          <w:sz w:val="22"/>
          <w:szCs w:val="22"/>
        </w:rPr>
      </w:pPr>
      <w:proofErr w:type="spellStart"/>
      <w:r w:rsidRPr="00045D34">
        <w:rPr>
          <w:sz w:val="22"/>
          <w:szCs w:val="22"/>
        </w:rPr>
        <w:t>lb</w:t>
      </w:r>
      <w:proofErr w:type="spellEnd"/>
      <w:r w:rsidRPr="00045D34">
        <w:rPr>
          <w:sz w:val="22"/>
          <w:szCs w:val="22"/>
        </w:rPr>
        <w:t xml:space="preserve">. = </w:t>
      </w:r>
      <w:proofErr w:type="spellStart"/>
      <w:r w:rsidR="00FC57E5">
        <w:rPr>
          <w:sz w:val="22"/>
          <w:szCs w:val="22"/>
        </w:rPr>
        <w:t>libra</w:t>
      </w:r>
      <w:proofErr w:type="spellEnd"/>
      <w:r w:rsidR="00FC57E5">
        <w:rPr>
          <w:sz w:val="22"/>
          <w:szCs w:val="22"/>
        </w:rPr>
        <w:t xml:space="preserve"> / </w:t>
      </w:r>
      <w:r w:rsidRPr="00045D34">
        <w:rPr>
          <w:sz w:val="22"/>
          <w:szCs w:val="22"/>
        </w:rPr>
        <w:t xml:space="preserve">Pfund = 240 </w:t>
      </w:r>
      <w:proofErr w:type="spellStart"/>
      <w:r w:rsidRPr="00045D34">
        <w:rPr>
          <w:sz w:val="22"/>
          <w:szCs w:val="22"/>
        </w:rPr>
        <w:t>d</w:t>
      </w:r>
      <w:r w:rsidR="00FC57E5">
        <w:rPr>
          <w:sz w:val="22"/>
          <w:szCs w:val="22"/>
        </w:rPr>
        <w:t>enarii</w:t>
      </w:r>
      <w:proofErr w:type="spellEnd"/>
    </w:p>
    <w:p w14:paraId="7860D002" w14:textId="019C4A7B" w:rsidR="003C453C" w:rsidRPr="003C453C" w:rsidRDefault="00197C13" w:rsidP="003C453C">
      <w:pPr>
        <w:pStyle w:val="ListParagraph"/>
        <w:numPr>
          <w:ilvl w:val="0"/>
          <w:numId w:val="9"/>
        </w:numPr>
        <w:rPr>
          <w:sz w:val="22"/>
          <w:szCs w:val="22"/>
        </w:rPr>
      </w:pPr>
      <w:r>
        <w:rPr>
          <w:sz w:val="22"/>
          <w:szCs w:val="22"/>
        </w:rPr>
        <w:t>ß</w:t>
      </w:r>
      <w:r w:rsidR="003C453C" w:rsidRPr="00045D34">
        <w:rPr>
          <w:sz w:val="22"/>
          <w:szCs w:val="22"/>
        </w:rPr>
        <w:t xml:space="preserve">. / s. = </w:t>
      </w:r>
      <w:proofErr w:type="spellStart"/>
      <w:r w:rsidR="00FC57E5">
        <w:rPr>
          <w:sz w:val="22"/>
          <w:szCs w:val="22"/>
        </w:rPr>
        <w:t>solidus</w:t>
      </w:r>
      <w:proofErr w:type="spellEnd"/>
      <w:r w:rsidR="00FC57E5">
        <w:rPr>
          <w:sz w:val="22"/>
          <w:szCs w:val="22"/>
        </w:rPr>
        <w:t xml:space="preserve"> / </w:t>
      </w:r>
      <w:r w:rsidR="003C453C" w:rsidRPr="00045D34">
        <w:rPr>
          <w:sz w:val="22"/>
          <w:szCs w:val="22"/>
        </w:rPr>
        <w:t xml:space="preserve">Schilling, </w:t>
      </w:r>
      <w:r w:rsidR="00FC57E5">
        <w:rPr>
          <w:sz w:val="22"/>
          <w:szCs w:val="22"/>
        </w:rPr>
        <w:t xml:space="preserve">1 </w:t>
      </w:r>
      <w:proofErr w:type="spellStart"/>
      <w:r w:rsidR="00FC57E5">
        <w:rPr>
          <w:sz w:val="22"/>
          <w:szCs w:val="22"/>
        </w:rPr>
        <w:t>s</w:t>
      </w:r>
      <w:r w:rsidR="003C453C" w:rsidRPr="00045D34">
        <w:rPr>
          <w:sz w:val="22"/>
          <w:szCs w:val="22"/>
        </w:rPr>
        <w:t>olidus</w:t>
      </w:r>
      <w:proofErr w:type="spellEnd"/>
      <w:r w:rsidR="003C453C" w:rsidRPr="00045D34">
        <w:rPr>
          <w:sz w:val="22"/>
          <w:szCs w:val="22"/>
        </w:rPr>
        <w:t xml:space="preserve"> = 30 </w:t>
      </w:r>
      <w:proofErr w:type="spellStart"/>
      <w:r w:rsidR="003C453C" w:rsidRPr="00045D34">
        <w:rPr>
          <w:sz w:val="22"/>
          <w:szCs w:val="22"/>
        </w:rPr>
        <w:t>d</w:t>
      </w:r>
      <w:r w:rsidR="00FC57E5">
        <w:rPr>
          <w:sz w:val="22"/>
          <w:szCs w:val="22"/>
        </w:rPr>
        <w:t>enarii</w:t>
      </w:r>
      <w:proofErr w:type="spellEnd"/>
    </w:p>
    <w:p w14:paraId="02284429" w14:textId="3AD42A20" w:rsidR="00366E74" w:rsidRPr="00045D34" w:rsidRDefault="00366E74" w:rsidP="00366E74">
      <w:pPr>
        <w:rPr>
          <w:b/>
          <w:bCs/>
          <w:sz w:val="22"/>
          <w:szCs w:val="22"/>
        </w:rPr>
      </w:pPr>
      <w:r w:rsidRPr="00045D34">
        <w:rPr>
          <w:b/>
          <w:bCs/>
          <w:sz w:val="22"/>
          <w:szCs w:val="22"/>
        </w:rPr>
        <w:t>Recheneinheiten vs. Umlaufsmünze</w:t>
      </w:r>
    </w:p>
    <w:p w14:paraId="5DCB785D" w14:textId="72D752C5" w:rsidR="00366E74" w:rsidRPr="00045D34" w:rsidRDefault="00366E74" w:rsidP="00366E74">
      <w:pPr>
        <w:numPr>
          <w:ilvl w:val="0"/>
          <w:numId w:val="6"/>
        </w:numPr>
        <w:rPr>
          <w:sz w:val="22"/>
          <w:szCs w:val="22"/>
        </w:rPr>
      </w:pPr>
      <w:r w:rsidRPr="00045D34">
        <w:rPr>
          <w:sz w:val="22"/>
          <w:szCs w:val="22"/>
        </w:rPr>
        <w:t>Grundlage war die Pfennigwährung; der Wiener Pfennig war die einzige tatsächlich ausgemünzte Umlauf</w:t>
      </w:r>
      <w:r w:rsidR="004E1E73">
        <w:rPr>
          <w:sz w:val="22"/>
          <w:szCs w:val="22"/>
        </w:rPr>
        <w:t>währung</w:t>
      </w:r>
      <w:r w:rsidRPr="00045D34">
        <w:rPr>
          <w:sz w:val="22"/>
          <w:szCs w:val="22"/>
        </w:rPr>
        <w:t xml:space="preserve"> und – neben Naturalien – Basis des Alltagsverkehrs.</w:t>
      </w:r>
    </w:p>
    <w:p w14:paraId="61D56CB7" w14:textId="564739D0" w:rsidR="00366E74" w:rsidRPr="00045D34" w:rsidRDefault="00366E74" w:rsidP="00366E74">
      <w:pPr>
        <w:numPr>
          <w:ilvl w:val="0"/>
          <w:numId w:val="6"/>
        </w:numPr>
        <w:rPr>
          <w:sz w:val="22"/>
          <w:szCs w:val="22"/>
        </w:rPr>
      </w:pPr>
      <w:r w:rsidRPr="00045D34">
        <w:rPr>
          <w:sz w:val="22"/>
          <w:szCs w:val="22"/>
        </w:rPr>
        <w:t>Pfund und Schilling wurden nicht geprägt, sondern dienten als Recheneinheiten</w:t>
      </w:r>
      <w:r w:rsidR="00945360">
        <w:rPr>
          <w:sz w:val="22"/>
          <w:szCs w:val="22"/>
        </w:rPr>
        <w:t>. Das Pfund diente auch als Gewichtseinheit.</w:t>
      </w:r>
    </w:p>
    <w:p w14:paraId="53B88CA9" w14:textId="38D64857" w:rsidR="00366E74" w:rsidRPr="00045D34" w:rsidRDefault="00366E74" w:rsidP="00366E74">
      <w:pPr>
        <w:numPr>
          <w:ilvl w:val="0"/>
          <w:numId w:val="6"/>
        </w:numPr>
        <w:rPr>
          <w:sz w:val="22"/>
          <w:szCs w:val="22"/>
        </w:rPr>
      </w:pPr>
      <w:r w:rsidRPr="00045D34">
        <w:rPr>
          <w:sz w:val="22"/>
          <w:szCs w:val="22"/>
        </w:rPr>
        <w:t xml:space="preserve">Der Pfennig blieb über das ganze 15. Jh. die maßgebliche Bezugsgröße </w:t>
      </w:r>
    </w:p>
    <w:p w14:paraId="70EF6947" w14:textId="77777777" w:rsidR="00366E74" w:rsidRPr="00045D34" w:rsidRDefault="00366E74" w:rsidP="00366E74">
      <w:pPr>
        <w:rPr>
          <w:b/>
          <w:bCs/>
          <w:sz w:val="22"/>
          <w:szCs w:val="22"/>
        </w:rPr>
      </w:pPr>
      <w:r w:rsidRPr="00045D34">
        <w:rPr>
          <w:b/>
          <w:bCs/>
          <w:sz w:val="22"/>
          <w:szCs w:val="22"/>
        </w:rPr>
        <w:t>Weitere Silbermünzen (späteres 15. Jh.)</w:t>
      </w:r>
    </w:p>
    <w:p w14:paraId="2BA6B2F8" w14:textId="77777777" w:rsidR="00366E74" w:rsidRPr="00045D34" w:rsidRDefault="00366E74" w:rsidP="00366E74">
      <w:pPr>
        <w:numPr>
          <w:ilvl w:val="0"/>
          <w:numId w:val="7"/>
        </w:numPr>
        <w:rPr>
          <w:sz w:val="22"/>
          <w:szCs w:val="22"/>
        </w:rPr>
      </w:pPr>
      <w:r w:rsidRPr="00045D34">
        <w:rPr>
          <w:sz w:val="22"/>
          <w:szCs w:val="22"/>
        </w:rPr>
        <w:t>Kreuzer = 4 Pfennig; Groschen = zunächst 2 Kreuzer.</w:t>
      </w:r>
    </w:p>
    <w:p w14:paraId="352C9668" w14:textId="498B9334" w:rsidR="00366E74" w:rsidRPr="00045D34" w:rsidRDefault="00366E74" w:rsidP="00366E74">
      <w:pPr>
        <w:numPr>
          <w:ilvl w:val="0"/>
          <w:numId w:val="7"/>
        </w:numPr>
        <w:rPr>
          <w:sz w:val="22"/>
          <w:szCs w:val="22"/>
        </w:rPr>
      </w:pPr>
      <w:r w:rsidRPr="00045D34">
        <w:rPr>
          <w:sz w:val="22"/>
          <w:szCs w:val="22"/>
        </w:rPr>
        <w:t>Sie verdrängten den Pfennig nach der „</w:t>
      </w:r>
      <w:proofErr w:type="spellStart"/>
      <w:r w:rsidRPr="00045D34">
        <w:rPr>
          <w:sz w:val="22"/>
          <w:szCs w:val="22"/>
        </w:rPr>
        <w:t>Schinderlingszeit</w:t>
      </w:r>
      <w:proofErr w:type="spellEnd"/>
      <w:r w:rsidRPr="00045D34">
        <w:rPr>
          <w:sz w:val="22"/>
          <w:szCs w:val="22"/>
        </w:rPr>
        <w:t>" (1450er/60er Jahre) zunehmend, lösten ihn als Recheneinheit aber nicht ab.</w:t>
      </w:r>
    </w:p>
    <w:p w14:paraId="0DC62A7D" w14:textId="77777777" w:rsidR="00045D34" w:rsidRPr="00045D34" w:rsidRDefault="00045D34" w:rsidP="00045D34">
      <w:pPr>
        <w:rPr>
          <w:b/>
          <w:bCs/>
          <w:sz w:val="22"/>
          <w:szCs w:val="22"/>
        </w:rPr>
      </w:pPr>
      <w:r w:rsidRPr="00045D34">
        <w:rPr>
          <w:b/>
          <w:bCs/>
          <w:sz w:val="22"/>
          <w:szCs w:val="22"/>
        </w:rPr>
        <w:t>Goldmünzen als „Oberwährung"</w:t>
      </w:r>
    </w:p>
    <w:p w14:paraId="0658A99F" w14:textId="77777777" w:rsidR="00045D34" w:rsidRPr="00045D34" w:rsidRDefault="00045D34" w:rsidP="00045D34">
      <w:pPr>
        <w:numPr>
          <w:ilvl w:val="0"/>
          <w:numId w:val="8"/>
        </w:numPr>
        <w:rPr>
          <w:sz w:val="22"/>
          <w:szCs w:val="22"/>
        </w:rPr>
      </w:pPr>
      <w:r w:rsidRPr="00045D34">
        <w:rPr>
          <w:sz w:val="22"/>
          <w:szCs w:val="22"/>
        </w:rPr>
        <w:t>Maßgeblich waren der ungarische (</w:t>
      </w:r>
      <w:proofErr w:type="spellStart"/>
      <w:r w:rsidRPr="00045D34">
        <w:rPr>
          <w:sz w:val="22"/>
          <w:szCs w:val="22"/>
        </w:rPr>
        <w:t>fl.</w:t>
      </w:r>
      <w:proofErr w:type="spellEnd"/>
      <w:r w:rsidRPr="00045D34">
        <w:rPr>
          <w:sz w:val="22"/>
          <w:szCs w:val="22"/>
        </w:rPr>
        <w:t xml:space="preserve"> </w:t>
      </w:r>
      <w:proofErr w:type="spellStart"/>
      <w:r w:rsidRPr="00045D34">
        <w:rPr>
          <w:sz w:val="22"/>
          <w:szCs w:val="22"/>
        </w:rPr>
        <w:t>ung</w:t>
      </w:r>
      <w:proofErr w:type="spellEnd"/>
      <w:r w:rsidRPr="00045D34">
        <w:rPr>
          <w:sz w:val="22"/>
          <w:szCs w:val="22"/>
        </w:rPr>
        <w:t>.) und der rheinische Gulden (</w:t>
      </w:r>
      <w:proofErr w:type="spellStart"/>
      <w:r w:rsidRPr="00045D34">
        <w:rPr>
          <w:sz w:val="22"/>
          <w:szCs w:val="22"/>
        </w:rPr>
        <w:t>fl.</w:t>
      </w:r>
      <w:proofErr w:type="spellEnd"/>
      <w:r w:rsidRPr="00045D34">
        <w:rPr>
          <w:sz w:val="22"/>
          <w:szCs w:val="22"/>
        </w:rPr>
        <w:t xml:space="preserve"> rh.).</w:t>
      </w:r>
    </w:p>
    <w:p w14:paraId="72EE91E7" w14:textId="0FA1F0C6" w:rsidR="00366E74" w:rsidRDefault="00045D34" w:rsidP="00366E74">
      <w:pPr>
        <w:numPr>
          <w:ilvl w:val="0"/>
          <w:numId w:val="8"/>
        </w:numPr>
        <w:rPr>
          <w:sz w:val="22"/>
          <w:szCs w:val="22"/>
        </w:rPr>
      </w:pPr>
      <w:r w:rsidRPr="00045D34">
        <w:rPr>
          <w:sz w:val="22"/>
          <w:szCs w:val="22"/>
        </w:rPr>
        <w:t xml:space="preserve">Wegen </w:t>
      </w:r>
      <w:r w:rsidR="004E1E73">
        <w:rPr>
          <w:sz w:val="22"/>
          <w:szCs w:val="22"/>
        </w:rPr>
        <w:t xml:space="preserve">ihres </w:t>
      </w:r>
      <w:r w:rsidRPr="00045D34">
        <w:rPr>
          <w:sz w:val="22"/>
          <w:szCs w:val="22"/>
        </w:rPr>
        <w:t xml:space="preserve">konstanten Metallwerts dienten sie als Maßstab </w:t>
      </w:r>
      <w:r w:rsidR="004E1E73">
        <w:rPr>
          <w:sz w:val="22"/>
          <w:szCs w:val="22"/>
        </w:rPr>
        <w:t xml:space="preserve">bei </w:t>
      </w:r>
      <w:r w:rsidRPr="00045D34">
        <w:rPr>
          <w:sz w:val="22"/>
          <w:szCs w:val="22"/>
        </w:rPr>
        <w:t>größere</w:t>
      </w:r>
      <w:r w:rsidR="004E1E73">
        <w:rPr>
          <w:sz w:val="22"/>
          <w:szCs w:val="22"/>
        </w:rPr>
        <w:t xml:space="preserve">n </w:t>
      </w:r>
      <w:r w:rsidRPr="00045D34">
        <w:rPr>
          <w:sz w:val="22"/>
          <w:szCs w:val="22"/>
        </w:rPr>
        <w:t>Zahlungen und als Referenzgröße zur Bewertung der Silbermünzen</w:t>
      </w:r>
      <w:r w:rsidR="00197C13">
        <w:rPr>
          <w:sz w:val="22"/>
          <w:szCs w:val="22"/>
        </w:rPr>
        <w:t>.</w:t>
      </w:r>
    </w:p>
    <w:p w14:paraId="131181C4" w14:textId="7C5079D3" w:rsidR="00945360" w:rsidRPr="003C453C" w:rsidRDefault="00945360" w:rsidP="00945360">
      <w:pPr>
        <w:rPr>
          <w:b/>
          <w:bCs/>
          <w:sz w:val="22"/>
          <w:szCs w:val="22"/>
        </w:rPr>
      </w:pPr>
      <w:r>
        <w:rPr>
          <w:b/>
          <w:bCs/>
          <w:sz w:val="22"/>
          <w:szCs w:val="22"/>
        </w:rPr>
        <w:t>Projektr</w:t>
      </w:r>
      <w:r w:rsidRPr="003C453C">
        <w:rPr>
          <w:b/>
          <w:bCs/>
          <w:sz w:val="22"/>
          <w:szCs w:val="22"/>
        </w:rPr>
        <w:t>elevante Grundstücks- / Flächenmaße</w:t>
      </w:r>
    </w:p>
    <w:p w14:paraId="3D52E359" w14:textId="177B08A7" w:rsidR="00945360" w:rsidRPr="00945360" w:rsidRDefault="00945360" w:rsidP="00945360">
      <w:pPr>
        <w:numPr>
          <w:ilvl w:val="0"/>
          <w:numId w:val="11"/>
        </w:numPr>
        <w:rPr>
          <w:sz w:val="22"/>
          <w:szCs w:val="22"/>
        </w:rPr>
      </w:pPr>
      <w:r w:rsidRPr="00945360">
        <w:rPr>
          <w:sz w:val="22"/>
          <w:szCs w:val="22"/>
        </w:rPr>
        <w:t>Joch</w:t>
      </w:r>
      <w:r>
        <w:rPr>
          <w:sz w:val="22"/>
          <w:szCs w:val="22"/>
        </w:rPr>
        <w:t xml:space="preserve">: </w:t>
      </w:r>
      <w:r w:rsidRPr="00945360">
        <w:rPr>
          <w:sz w:val="22"/>
          <w:szCs w:val="22"/>
        </w:rPr>
        <w:t>Flächenmaß für ländlichen Boden; in Wien nutzungsabhängig: bei Weingärten 3.200 Quadratklafter (≈ 1,15 ha), bei Äckern 1.600 Quadratklafter (≈ 0,58 ha).</w:t>
      </w:r>
    </w:p>
    <w:p w14:paraId="00F50734" w14:textId="73329E43" w:rsidR="0044603A" w:rsidRPr="00945360" w:rsidRDefault="0044603A" w:rsidP="0044603A">
      <w:pPr>
        <w:numPr>
          <w:ilvl w:val="0"/>
          <w:numId w:val="11"/>
        </w:numPr>
        <w:rPr>
          <w:sz w:val="22"/>
          <w:szCs w:val="22"/>
        </w:rPr>
      </w:pPr>
      <w:r w:rsidRPr="00945360">
        <w:rPr>
          <w:sz w:val="22"/>
          <w:szCs w:val="22"/>
        </w:rPr>
        <w:t>Tagwerk</w:t>
      </w:r>
      <w:r>
        <w:rPr>
          <w:sz w:val="22"/>
          <w:szCs w:val="22"/>
        </w:rPr>
        <w:t xml:space="preserve">: </w:t>
      </w:r>
      <w:r w:rsidRPr="00945360">
        <w:rPr>
          <w:sz w:val="22"/>
          <w:szCs w:val="22"/>
        </w:rPr>
        <w:t xml:space="preserve">Flächenmaß </w:t>
      </w:r>
      <w:r>
        <w:rPr>
          <w:sz w:val="22"/>
          <w:szCs w:val="22"/>
        </w:rPr>
        <w:t>nach Arbeitszeit bemessen</w:t>
      </w:r>
      <w:r w:rsidRPr="00945360">
        <w:rPr>
          <w:sz w:val="22"/>
          <w:szCs w:val="22"/>
        </w:rPr>
        <w:t xml:space="preserve">; in Wien </w:t>
      </w:r>
      <w:r>
        <w:rPr>
          <w:sz w:val="22"/>
          <w:szCs w:val="22"/>
        </w:rPr>
        <w:t>entspricht dies</w:t>
      </w:r>
      <w:r w:rsidRPr="00945360">
        <w:rPr>
          <w:sz w:val="22"/>
          <w:szCs w:val="22"/>
        </w:rPr>
        <w:t xml:space="preserve"> </w:t>
      </w:r>
      <w:r>
        <w:rPr>
          <w:sz w:val="22"/>
          <w:szCs w:val="22"/>
        </w:rPr>
        <w:t xml:space="preserve">einem </w:t>
      </w:r>
      <w:r w:rsidRPr="00945360">
        <w:rPr>
          <w:sz w:val="22"/>
          <w:szCs w:val="22"/>
        </w:rPr>
        <w:t>Joch.</w:t>
      </w:r>
    </w:p>
    <w:p w14:paraId="2FE89E2E" w14:textId="273D05AC" w:rsidR="00945360" w:rsidRDefault="00945360" w:rsidP="00945360">
      <w:pPr>
        <w:numPr>
          <w:ilvl w:val="0"/>
          <w:numId w:val="11"/>
        </w:numPr>
        <w:rPr>
          <w:sz w:val="22"/>
          <w:szCs w:val="22"/>
        </w:rPr>
      </w:pPr>
      <w:r w:rsidRPr="00945360">
        <w:rPr>
          <w:sz w:val="22"/>
          <w:szCs w:val="22"/>
        </w:rPr>
        <w:t>Quadratklafter</w:t>
      </w:r>
      <w:r>
        <w:rPr>
          <w:sz w:val="22"/>
          <w:szCs w:val="22"/>
        </w:rPr>
        <w:t xml:space="preserve">: </w:t>
      </w:r>
      <w:r w:rsidRPr="00945360">
        <w:rPr>
          <w:sz w:val="22"/>
          <w:szCs w:val="22"/>
        </w:rPr>
        <w:t>Grundeinheit der Flächenberechnung, ≈ 3,6 m²; die Klafter ist zugleich das zugrunde liegende Längenmaß für Grundstücksabmessungen.</w:t>
      </w:r>
    </w:p>
    <w:p w14:paraId="71EED5CD" w14:textId="07F0E0F8" w:rsidR="00945360" w:rsidRPr="003C453C" w:rsidRDefault="00945360" w:rsidP="00945360">
      <w:pPr>
        <w:rPr>
          <w:b/>
          <w:bCs/>
          <w:sz w:val="22"/>
          <w:szCs w:val="22"/>
        </w:rPr>
      </w:pPr>
      <w:r>
        <w:rPr>
          <w:b/>
          <w:bCs/>
          <w:sz w:val="22"/>
          <w:szCs w:val="22"/>
        </w:rPr>
        <w:t xml:space="preserve">Relevante </w:t>
      </w:r>
      <w:r w:rsidRPr="003C453C">
        <w:rPr>
          <w:b/>
          <w:bCs/>
          <w:sz w:val="22"/>
          <w:szCs w:val="22"/>
        </w:rPr>
        <w:t>Gewichtsmaße</w:t>
      </w:r>
    </w:p>
    <w:p w14:paraId="728D1926" w14:textId="676871C5" w:rsidR="00945360" w:rsidRPr="00945360" w:rsidRDefault="00945360" w:rsidP="00945360">
      <w:pPr>
        <w:numPr>
          <w:ilvl w:val="0"/>
          <w:numId w:val="12"/>
        </w:numPr>
        <w:rPr>
          <w:sz w:val="22"/>
          <w:szCs w:val="22"/>
        </w:rPr>
      </w:pPr>
      <w:r>
        <w:rPr>
          <w:sz w:val="22"/>
          <w:szCs w:val="22"/>
        </w:rPr>
        <w:t xml:space="preserve">Wiener </w:t>
      </w:r>
      <w:r w:rsidRPr="00945360">
        <w:rPr>
          <w:sz w:val="22"/>
          <w:szCs w:val="22"/>
        </w:rPr>
        <w:t>Pfund (Gewicht) </w:t>
      </w:r>
      <w:r>
        <w:rPr>
          <w:sz w:val="22"/>
          <w:szCs w:val="22"/>
        </w:rPr>
        <w:t>sind ca.</w:t>
      </w:r>
      <w:r w:rsidRPr="00945360">
        <w:rPr>
          <w:sz w:val="22"/>
          <w:szCs w:val="22"/>
        </w:rPr>
        <w:t xml:space="preserve"> 0,56 kg</w:t>
      </w:r>
      <w:r>
        <w:rPr>
          <w:sz w:val="22"/>
          <w:szCs w:val="22"/>
        </w:rPr>
        <w:t>.</w:t>
      </w:r>
    </w:p>
    <w:p w14:paraId="314D6ED5" w14:textId="3FA6163D" w:rsidR="00945360" w:rsidRPr="003C453C" w:rsidRDefault="00945360" w:rsidP="003C453C">
      <w:pPr>
        <w:numPr>
          <w:ilvl w:val="0"/>
          <w:numId w:val="12"/>
        </w:numPr>
        <w:rPr>
          <w:sz w:val="22"/>
          <w:szCs w:val="22"/>
        </w:rPr>
      </w:pPr>
      <w:r w:rsidRPr="00945360">
        <w:rPr>
          <w:sz w:val="22"/>
          <w:szCs w:val="22"/>
        </w:rPr>
        <w:t>Zentner </w:t>
      </w:r>
      <w:r>
        <w:rPr>
          <w:sz w:val="22"/>
          <w:szCs w:val="22"/>
        </w:rPr>
        <w:t xml:space="preserve">= </w:t>
      </w:r>
      <w:r w:rsidRPr="00945360">
        <w:rPr>
          <w:sz w:val="22"/>
          <w:szCs w:val="22"/>
        </w:rPr>
        <w:t xml:space="preserve">100 </w:t>
      </w:r>
      <w:r>
        <w:rPr>
          <w:sz w:val="22"/>
          <w:szCs w:val="22"/>
        </w:rPr>
        <w:t xml:space="preserve">Wiener </w:t>
      </w:r>
      <w:r w:rsidRPr="00945360">
        <w:rPr>
          <w:sz w:val="22"/>
          <w:szCs w:val="22"/>
        </w:rPr>
        <w:t xml:space="preserve">Pfund </w:t>
      </w:r>
      <w:r>
        <w:rPr>
          <w:sz w:val="22"/>
          <w:szCs w:val="22"/>
        </w:rPr>
        <w:t>sind ca.</w:t>
      </w:r>
      <w:r w:rsidRPr="00945360">
        <w:rPr>
          <w:sz w:val="22"/>
          <w:szCs w:val="22"/>
        </w:rPr>
        <w:t xml:space="preserve"> 56 kg; für schwere Waren.</w:t>
      </w:r>
    </w:p>
    <w:p w14:paraId="52D69989" w14:textId="73D61A0A" w:rsidR="0044603A" w:rsidRDefault="002C4219" w:rsidP="003C453C">
      <w:pPr>
        <w:rPr>
          <w:sz w:val="22"/>
          <w:szCs w:val="22"/>
        </w:rPr>
      </w:pPr>
      <w:r w:rsidRPr="00927348">
        <w:rPr>
          <w:sz w:val="22"/>
        </w:rPr>
        <w:t>Weiterführende Literatur</w:t>
      </w:r>
      <w:r w:rsidR="00045D34">
        <w:rPr>
          <w:sz w:val="22"/>
          <w:szCs w:val="22"/>
        </w:rPr>
        <w:t xml:space="preserve"> zu den Währungen und</w:t>
      </w:r>
      <w:r w:rsidR="003C453C">
        <w:rPr>
          <w:sz w:val="22"/>
          <w:szCs w:val="22"/>
        </w:rPr>
        <w:t xml:space="preserve"> Maßeinheiten: </w:t>
      </w:r>
    </w:p>
    <w:p w14:paraId="47D95508" w14:textId="09362157" w:rsidR="0044603A" w:rsidRDefault="003C453C" w:rsidP="003C453C">
      <w:pPr>
        <w:rPr>
          <w:sz w:val="22"/>
          <w:szCs w:val="22"/>
        </w:rPr>
      </w:pPr>
      <w:r w:rsidRPr="003C453C">
        <w:rPr>
          <w:sz w:val="22"/>
          <w:szCs w:val="22"/>
        </w:rPr>
        <w:lastRenderedPageBreak/>
        <w:t xml:space="preserve">Geyer, Münze und Geld. </w:t>
      </w:r>
    </w:p>
    <w:p w14:paraId="29EF1270" w14:textId="5C5B13BE" w:rsidR="0044603A" w:rsidRDefault="003C453C" w:rsidP="003C453C">
      <w:pPr>
        <w:rPr>
          <w:sz w:val="22"/>
          <w:szCs w:val="22"/>
        </w:rPr>
      </w:pPr>
      <w:r w:rsidRPr="003C453C">
        <w:rPr>
          <w:sz w:val="22"/>
          <w:szCs w:val="22"/>
        </w:rPr>
        <w:t xml:space="preserve">Ertl, Wien 1448. </w:t>
      </w:r>
    </w:p>
    <w:p w14:paraId="3F468389" w14:textId="13EC1935" w:rsidR="00045D34" w:rsidRPr="003C453C" w:rsidRDefault="003C453C" w:rsidP="003C453C">
      <w:pPr>
        <w:rPr>
          <w:b/>
          <w:bCs/>
          <w:sz w:val="22"/>
          <w:szCs w:val="22"/>
        </w:rPr>
      </w:pPr>
      <w:r w:rsidRPr="00136D52">
        <w:rPr>
          <w:sz w:val="22"/>
          <w:szCs w:val="22"/>
        </w:rPr>
        <w:t>Kaufkraftrechner Wien</w:t>
      </w:r>
      <w:r w:rsidR="0044603A" w:rsidRPr="00136D52">
        <w:rPr>
          <w:sz w:val="22"/>
          <w:szCs w:val="22"/>
        </w:rPr>
        <w:t xml:space="preserve"> </w:t>
      </w:r>
      <w:r w:rsidRPr="00136D52">
        <w:rPr>
          <w:sz w:val="22"/>
          <w:szCs w:val="22"/>
        </w:rPr>
        <w:t>Wiki:</w:t>
      </w:r>
      <w:r w:rsidRPr="00045D34">
        <w:t xml:space="preserve"> </w:t>
      </w:r>
      <w:r w:rsidRPr="00045D34">
        <w:br/>
      </w:r>
      <w:hyperlink r:id="rId25" w:history="1">
        <w:r w:rsidRPr="003C453C">
          <w:rPr>
            <w:rStyle w:val="Hyperlink"/>
            <w:sz w:val="22"/>
            <w:szCs w:val="22"/>
          </w:rPr>
          <w:t>https://www.geschichtewiki.wien.gv.at/Kaufkraftrechner</w:t>
        </w:r>
      </w:hyperlink>
      <w:r w:rsidRPr="00045D34">
        <w:rPr>
          <w:b/>
          <w:bCs/>
          <w:sz w:val="22"/>
          <w:szCs w:val="22"/>
        </w:rPr>
        <w:t xml:space="preserve"> </w:t>
      </w:r>
    </w:p>
    <w:p w14:paraId="779EBB78" w14:textId="77777777" w:rsidR="00B51F73" w:rsidRDefault="00B51F73">
      <w:pPr>
        <w:rPr>
          <w:b/>
          <w:bCs/>
          <w:sz w:val="22"/>
          <w:szCs w:val="22"/>
        </w:rPr>
      </w:pPr>
    </w:p>
    <w:p w14:paraId="2F0269FF" w14:textId="120F742B" w:rsidR="00B51F73" w:rsidRDefault="00B51F73">
      <w:pPr>
        <w:rPr>
          <w:b/>
          <w:bCs/>
          <w:sz w:val="22"/>
          <w:szCs w:val="22"/>
        </w:rPr>
      </w:pPr>
      <w:r>
        <w:rPr>
          <w:b/>
          <w:bCs/>
          <w:sz w:val="22"/>
          <w:szCs w:val="22"/>
        </w:rPr>
        <w:t>G. Literaturverzeichnis:</w:t>
      </w:r>
    </w:p>
    <w:p w14:paraId="5088FF45" w14:textId="1471B5ED" w:rsidR="005A57C2" w:rsidRPr="00E002BB" w:rsidRDefault="005A57C2" w:rsidP="005A57C2">
      <w:pPr>
        <w:rPr>
          <w:sz w:val="22"/>
          <w:szCs w:val="22"/>
        </w:rPr>
      </w:pPr>
      <w:r w:rsidRPr="00E002BB">
        <w:rPr>
          <w:sz w:val="22"/>
          <w:szCs w:val="22"/>
        </w:rPr>
        <w:t>Wilhelm BRAUNEDER – Gerhard JARITZ</w:t>
      </w:r>
      <w:r w:rsidR="00342111" w:rsidRPr="00E002BB">
        <w:rPr>
          <w:sz w:val="22"/>
          <w:szCs w:val="22"/>
        </w:rPr>
        <w:t xml:space="preserve"> – Christian NESCHWARA</w:t>
      </w:r>
      <w:r w:rsidRPr="00E002BB">
        <w:rPr>
          <w:sz w:val="22"/>
          <w:szCs w:val="22"/>
        </w:rPr>
        <w:t xml:space="preserve"> (</w:t>
      </w:r>
      <w:proofErr w:type="spellStart"/>
      <w:r w:rsidRPr="00E002BB">
        <w:rPr>
          <w:sz w:val="22"/>
          <w:szCs w:val="22"/>
        </w:rPr>
        <w:t>Hg</w:t>
      </w:r>
      <w:proofErr w:type="spellEnd"/>
      <w:r w:rsidRPr="00E002BB">
        <w:rPr>
          <w:sz w:val="22"/>
          <w:szCs w:val="22"/>
        </w:rPr>
        <w:t>.), Die Wiener Stadtbücher 1395–1430.</w:t>
      </w:r>
      <w:r w:rsidR="00342111" w:rsidRPr="00E002BB">
        <w:rPr>
          <w:sz w:val="22"/>
          <w:szCs w:val="22"/>
        </w:rPr>
        <w:t xml:space="preserve"> 6</w:t>
      </w:r>
      <w:r w:rsidRPr="00E002BB">
        <w:rPr>
          <w:sz w:val="22"/>
          <w:szCs w:val="22"/>
        </w:rPr>
        <w:t xml:space="preserve"> B</w:t>
      </w:r>
      <w:r w:rsidR="00342111" w:rsidRPr="00E002BB">
        <w:rPr>
          <w:sz w:val="22"/>
          <w:szCs w:val="22"/>
        </w:rPr>
        <w:t>de.</w:t>
      </w:r>
      <w:r w:rsidRPr="00E002BB">
        <w:rPr>
          <w:sz w:val="22"/>
          <w:szCs w:val="22"/>
        </w:rPr>
        <w:t>, Wien/Köln/Graz 1989</w:t>
      </w:r>
      <w:r w:rsidR="00342111" w:rsidRPr="00E002BB">
        <w:rPr>
          <w:sz w:val="22"/>
          <w:szCs w:val="22"/>
        </w:rPr>
        <w:t>-2026.</w:t>
      </w:r>
    </w:p>
    <w:p w14:paraId="098C76D5" w14:textId="5667E35F" w:rsidR="00C53897" w:rsidRPr="00E002BB" w:rsidRDefault="00C53897" w:rsidP="00342111">
      <w:pPr>
        <w:rPr>
          <w:sz w:val="22"/>
          <w:szCs w:val="22"/>
        </w:rPr>
      </w:pPr>
      <w:r w:rsidRPr="00E002BB">
        <w:rPr>
          <w:sz w:val="22"/>
          <w:szCs w:val="22"/>
        </w:rPr>
        <w:t>Felix CZEIKE, Das „Burgrecht“ in Wien im 15. Jahrhundert, in: Jahrbuch des Vereins für Geschichte der Stadt Wien 10 (1952/53), S. 115–137.</w:t>
      </w:r>
    </w:p>
    <w:p w14:paraId="2B829F3F" w14:textId="080A2DD2" w:rsidR="00342111" w:rsidRPr="00E002BB" w:rsidRDefault="00342111" w:rsidP="00342111">
      <w:pPr>
        <w:rPr>
          <w:sz w:val="22"/>
          <w:szCs w:val="22"/>
        </w:rPr>
      </w:pPr>
      <w:r w:rsidRPr="00E002BB">
        <w:rPr>
          <w:sz w:val="22"/>
          <w:szCs w:val="22"/>
        </w:rPr>
        <w:t>Felix CZEIKE, Historisches Lexikon Wien, 6 Bde.</w:t>
      </w:r>
      <w:r w:rsidR="008D1593" w:rsidRPr="00E002BB">
        <w:rPr>
          <w:sz w:val="22"/>
          <w:szCs w:val="22"/>
        </w:rPr>
        <w:t xml:space="preserve">, </w:t>
      </w:r>
      <w:r w:rsidRPr="00E002BB">
        <w:rPr>
          <w:sz w:val="22"/>
          <w:szCs w:val="22"/>
        </w:rPr>
        <w:t>Wien 1992–2004</w:t>
      </w:r>
      <w:r w:rsidR="008D1593" w:rsidRPr="00E002BB">
        <w:rPr>
          <w:sz w:val="22"/>
          <w:szCs w:val="22"/>
        </w:rPr>
        <w:t>.</w:t>
      </w:r>
    </w:p>
    <w:p w14:paraId="21540DDF" w14:textId="205342F8" w:rsidR="00136D52" w:rsidRDefault="00136D52" w:rsidP="00136D52">
      <w:pPr>
        <w:rPr>
          <w:sz w:val="22"/>
          <w:szCs w:val="22"/>
        </w:rPr>
      </w:pPr>
      <w:r w:rsidRPr="003C453C">
        <w:rPr>
          <w:sz w:val="22"/>
          <w:szCs w:val="22"/>
        </w:rPr>
        <w:t xml:space="preserve">Thomas </w:t>
      </w:r>
      <w:r>
        <w:rPr>
          <w:sz w:val="22"/>
          <w:szCs w:val="22"/>
        </w:rPr>
        <w:t>ERTL</w:t>
      </w:r>
      <w:r w:rsidRPr="003C453C">
        <w:rPr>
          <w:sz w:val="22"/>
          <w:szCs w:val="22"/>
        </w:rPr>
        <w:t>, Wien 1448. Steuerwesen und Wohnverhältnisse in einer spätmittelalterlichen Stad</w:t>
      </w:r>
      <w:r>
        <w:rPr>
          <w:sz w:val="22"/>
          <w:szCs w:val="22"/>
        </w:rPr>
        <w:t xml:space="preserve">t, </w:t>
      </w:r>
      <w:r w:rsidRPr="003C453C">
        <w:rPr>
          <w:sz w:val="22"/>
          <w:szCs w:val="22"/>
        </w:rPr>
        <w:t>Wien/Köln/Weimar 2020</w:t>
      </w:r>
      <w:r>
        <w:rPr>
          <w:sz w:val="22"/>
          <w:szCs w:val="22"/>
        </w:rPr>
        <w:t>.</w:t>
      </w:r>
    </w:p>
    <w:p w14:paraId="36DB979C" w14:textId="2B2802D0" w:rsidR="00136D52" w:rsidRDefault="00136D52" w:rsidP="00136D52">
      <w:pPr>
        <w:rPr>
          <w:sz w:val="22"/>
          <w:szCs w:val="22"/>
        </w:rPr>
      </w:pPr>
      <w:r w:rsidRPr="003C453C">
        <w:rPr>
          <w:sz w:val="22"/>
          <w:szCs w:val="22"/>
        </w:rPr>
        <w:t xml:space="preserve">Rudolf </w:t>
      </w:r>
      <w:r>
        <w:rPr>
          <w:sz w:val="22"/>
          <w:szCs w:val="22"/>
        </w:rPr>
        <w:t>GEYER</w:t>
      </w:r>
      <w:r w:rsidRPr="003C453C">
        <w:rPr>
          <w:sz w:val="22"/>
          <w:szCs w:val="22"/>
        </w:rPr>
        <w:t>, Münze und Geld. Maß und Gewicht in Nieder- und Oberösterreich</w:t>
      </w:r>
      <w:r>
        <w:rPr>
          <w:sz w:val="22"/>
          <w:szCs w:val="22"/>
        </w:rPr>
        <w:t xml:space="preserve">, </w:t>
      </w:r>
      <w:r w:rsidRPr="003C453C">
        <w:rPr>
          <w:sz w:val="22"/>
          <w:szCs w:val="22"/>
        </w:rPr>
        <w:t>Wien</w:t>
      </w:r>
      <w:r>
        <w:rPr>
          <w:sz w:val="22"/>
          <w:szCs w:val="22"/>
        </w:rPr>
        <w:t xml:space="preserve"> </w:t>
      </w:r>
      <w:r w:rsidRPr="003C453C">
        <w:rPr>
          <w:sz w:val="22"/>
          <w:szCs w:val="22"/>
        </w:rPr>
        <w:t>1938</w:t>
      </w:r>
      <w:r>
        <w:rPr>
          <w:sz w:val="22"/>
          <w:szCs w:val="22"/>
        </w:rPr>
        <w:t>.</w:t>
      </w:r>
    </w:p>
    <w:p w14:paraId="7B3C78D1" w14:textId="361462FC" w:rsidR="00B01CD6" w:rsidRPr="00B01CD6" w:rsidRDefault="00B01CD6" w:rsidP="00B01CD6">
      <w:pPr>
        <w:rPr>
          <w:sz w:val="22"/>
          <w:szCs w:val="22"/>
        </w:rPr>
      </w:pPr>
      <w:r w:rsidRPr="00B01CD6">
        <w:rPr>
          <w:sz w:val="22"/>
          <w:szCs w:val="22"/>
        </w:rPr>
        <w:t xml:space="preserve">Richard </w:t>
      </w:r>
      <w:r>
        <w:rPr>
          <w:sz w:val="22"/>
          <w:szCs w:val="22"/>
        </w:rPr>
        <w:t>PERGER,</w:t>
      </w:r>
      <w:r w:rsidRPr="00B01CD6">
        <w:rPr>
          <w:sz w:val="22"/>
          <w:szCs w:val="22"/>
        </w:rPr>
        <w:t xml:space="preserve"> Die Wiener Ratsbürger 1396 – 1526</w:t>
      </w:r>
      <w:r>
        <w:rPr>
          <w:sz w:val="22"/>
          <w:szCs w:val="22"/>
        </w:rPr>
        <w:t>,</w:t>
      </w:r>
      <w:r w:rsidRPr="00B01CD6">
        <w:rPr>
          <w:sz w:val="22"/>
          <w:szCs w:val="22"/>
        </w:rPr>
        <w:t xml:space="preserve"> Wien</w:t>
      </w:r>
      <w:r>
        <w:rPr>
          <w:sz w:val="22"/>
          <w:szCs w:val="22"/>
        </w:rPr>
        <w:t xml:space="preserve"> </w:t>
      </w:r>
      <w:r w:rsidRPr="00B01CD6">
        <w:rPr>
          <w:sz w:val="22"/>
          <w:szCs w:val="22"/>
        </w:rPr>
        <w:t>1988</w:t>
      </w:r>
      <w:r w:rsidR="00E002BB">
        <w:rPr>
          <w:sz w:val="22"/>
          <w:szCs w:val="22"/>
        </w:rPr>
        <w:t xml:space="preserve"> </w:t>
      </w:r>
      <w:r w:rsidR="00E002BB" w:rsidRPr="00E002BB">
        <w:rPr>
          <w:sz w:val="22"/>
          <w:szCs w:val="22"/>
        </w:rPr>
        <w:t>(Forschungen und Beiträge zur Wiener Stadtgeschichte, 18)</w:t>
      </w:r>
      <w:r w:rsidR="00E002BB">
        <w:rPr>
          <w:sz w:val="22"/>
          <w:szCs w:val="22"/>
        </w:rPr>
        <w:t>.</w:t>
      </w:r>
    </w:p>
    <w:p w14:paraId="1F656DD5" w14:textId="77777777" w:rsidR="005A57C2" w:rsidRDefault="005A57C2" w:rsidP="005A57C2">
      <w:pPr>
        <w:spacing w:line="240" w:lineRule="auto"/>
        <w:rPr>
          <w:sz w:val="22"/>
          <w:szCs w:val="22"/>
        </w:rPr>
      </w:pPr>
      <w:r w:rsidRPr="009B744D">
        <w:rPr>
          <w:sz w:val="22"/>
          <w:szCs w:val="22"/>
        </w:rPr>
        <w:t>Karl UHLIRZ (</w:t>
      </w:r>
      <w:proofErr w:type="spellStart"/>
      <w:r w:rsidRPr="009B744D">
        <w:rPr>
          <w:sz w:val="22"/>
          <w:szCs w:val="22"/>
        </w:rPr>
        <w:t>Hg</w:t>
      </w:r>
      <w:proofErr w:type="spellEnd"/>
      <w:r w:rsidRPr="009B744D">
        <w:rPr>
          <w:sz w:val="22"/>
          <w:szCs w:val="22"/>
        </w:rPr>
        <w:t>.), Verzeichnis der Originalurkunden des Städtischen Archives 1239–1411, Wien 1898. (Quellen zur Geschichte der Stadt Wien, Abt. 2: Regesten aus dem Archiv der Stadt Wien 1).</w:t>
      </w:r>
    </w:p>
    <w:p w14:paraId="71F737A6" w14:textId="699C3444" w:rsidR="00B51F73" w:rsidRDefault="005A57C2" w:rsidP="00342111">
      <w:pPr>
        <w:spacing w:line="240" w:lineRule="auto"/>
        <w:rPr>
          <w:sz w:val="22"/>
          <w:szCs w:val="22"/>
        </w:rPr>
      </w:pPr>
      <w:r w:rsidRPr="009B744D">
        <w:rPr>
          <w:sz w:val="22"/>
          <w:szCs w:val="22"/>
        </w:rPr>
        <w:t>Karl UHLIRZ (</w:t>
      </w:r>
      <w:proofErr w:type="spellStart"/>
      <w:r w:rsidRPr="009B744D">
        <w:rPr>
          <w:sz w:val="22"/>
          <w:szCs w:val="22"/>
        </w:rPr>
        <w:t>Hg</w:t>
      </w:r>
      <w:proofErr w:type="spellEnd"/>
      <w:r w:rsidRPr="009B744D">
        <w:rPr>
          <w:sz w:val="22"/>
          <w:szCs w:val="22"/>
        </w:rPr>
        <w:t>.), Verzeichnis der Originalurkunden des Städtischen Archives 1</w:t>
      </w:r>
      <w:r>
        <w:rPr>
          <w:sz w:val="22"/>
          <w:szCs w:val="22"/>
        </w:rPr>
        <w:t>412</w:t>
      </w:r>
      <w:r w:rsidRPr="009B744D">
        <w:rPr>
          <w:sz w:val="22"/>
          <w:szCs w:val="22"/>
        </w:rPr>
        <w:t>–14</w:t>
      </w:r>
      <w:r>
        <w:rPr>
          <w:sz w:val="22"/>
          <w:szCs w:val="22"/>
        </w:rPr>
        <w:t>57</w:t>
      </w:r>
      <w:r w:rsidRPr="009B744D">
        <w:rPr>
          <w:sz w:val="22"/>
          <w:szCs w:val="22"/>
        </w:rPr>
        <w:t xml:space="preserve">, Wien 1898. (Quellen </w:t>
      </w:r>
      <w:r w:rsidR="00342111" w:rsidRPr="009B744D">
        <w:rPr>
          <w:sz w:val="22"/>
          <w:szCs w:val="22"/>
        </w:rPr>
        <w:t xml:space="preserve">zur Geschichte der Stadt Wien, Abt. 2: Regesten aus dem Archiv der Stadt Wien </w:t>
      </w:r>
      <w:r w:rsidR="00342111">
        <w:rPr>
          <w:sz w:val="22"/>
          <w:szCs w:val="22"/>
        </w:rPr>
        <w:t>2</w:t>
      </w:r>
      <w:r w:rsidR="00342111" w:rsidRPr="009B744D">
        <w:rPr>
          <w:sz w:val="22"/>
          <w:szCs w:val="22"/>
        </w:rPr>
        <w:t>).</w:t>
      </w:r>
    </w:p>
    <w:sectPr w:rsidR="00544015" w:rsidRPr="005440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748F05" w14:textId="77777777" w:rsidR="003B6D54" w:rsidRDefault="003B6D54" w:rsidP="008F2440">
      <w:pPr>
        <w:spacing w:after="0" w:line="240" w:lineRule="auto"/>
      </w:pPr>
      <w:r>
        <w:separator/>
      </w:r>
    </w:p>
  </w:endnote>
  <w:endnote w:type="continuationSeparator" w:id="0">
    <w:p w14:paraId="6FFB052D" w14:textId="77777777" w:rsidR="003B6D54" w:rsidRDefault="003B6D54" w:rsidP="008F2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86FD40" w14:textId="77777777" w:rsidR="003B6D54" w:rsidRDefault="003B6D54" w:rsidP="008F2440">
      <w:pPr>
        <w:spacing w:after="0" w:line="240" w:lineRule="auto"/>
      </w:pPr>
      <w:r>
        <w:separator/>
      </w:r>
    </w:p>
  </w:footnote>
  <w:footnote w:type="continuationSeparator" w:id="0">
    <w:p w14:paraId="222403AB" w14:textId="77777777" w:rsidR="003B6D54" w:rsidRDefault="003B6D54" w:rsidP="008F24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C03A0"/>
    <w:multiLevelType w:val="multilevel"/>
    <w:tmpl w:val="9F52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661F2"/>
    <w:multiLevelType w:val="multilevel"/>
    <w:tmpl w:val="8B8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F18C0"/>
    <w:multiLevelType w:val="hybridMultilevel"/>
    <w:tmpl w:val="408A4A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350AD0"/>
    <w:multiLevelType w:val="multilevel"/>
    <w:tmpl w:val="F98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A05B2"/>
    <w:multiLevelType w:val="multilevel"/>
    <w:tmpl w:val="6AB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37823"/>
    <w:multiLevelType w:val="multilevel"/>
    <w:tmpl w:val="65E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A487D"/>
    <w:multiLevelType w:val="multilevel"/>
    <w:tmpl w:val="482C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72C9E"/>
    <w:multiLevelType w:val="multilevel"/>
    <w:tmpl w:val="D4CC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65C0A"/>
    <w:multiLevelType w:val="multilevel"/>
    <w:tmpl w:val="8AB4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E3C39"/>
    <w:multiLevelType w:val="hybridMultilevel"/>
    <w:tmpl w:val="A72E0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B9E2524"/>
    <w:multiLevelType w:val="multilevel"/>
    <w:tmpl w:val="237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E3BB4"/>
    <w:multiLevelType w:val="multilevel"/>
    <w:tmpl w:val="635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D1E48"/>
    <w:multiLevelType w:val="multilevel"/>
    <w:tmpl w:val="B554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74824"/>
    <w:multiLevelType w:val="multilevel"/>
    <w:tmpl w:val="C30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D1EDE"/>
    <w:multiLevelType w:val="multilevel"/>
    <w:tmpl w:val="A59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93089">
    <w:abstractNumId w:val="10"/>
  </w:num>
  <w:num w:numId="2" w16cid:durableId="1996252613">
    <w:abstractNumId w:val="4"/>
  </w:num>
  <w:num w:numId="3" w16cid:durableId="718747298">
    <w:abstractNumId w:val="12"/>
  </w:num>
  <w:num w:numId="4" w16cid:durableId="1149129998">
    <w:abstractNumId w:val="6"/>
  </w:num>
  <w:num w:numId="5" w16cid:durableId="1564218590">
    <w:abstractNumId w:val="11"/>
  </w:num>
  <w:num w:numId="6" w16cid:durableId="134807906">
    <w:abstractNumId w:val="3"/>
  </w:num>
  <w:num w:numId="7" w16cid:durableId="996957988">
    <w:abstractNumId w:val="8"/>
  </w:num>
  <w:num w:numId="8" w16cid:durableId="961570167">
    <w:abstractNumId w:val="0"/>
  </w:num>
  <w:num w:numId="9" w16cid:durableId="1082027246">
    <w:abstractNumId w:val="9"/>
  </w:num>
  <w:num w:numId="10" w16cid:durableId="1376733756">
    <w:abstractNumId w:val="2"/>
  </w:num>
  <w:num w:numId="11" w16cid:durableId="1069769289">
    <w:abstractNumId w:val="7"/>
  </w:num>
  <w:num w:numId="12" w16cid:durableId="541600747">
    <w:abstractNumId w:val="13"/>
  </w:num>
  <w:num w:numId="13" w16cid:durableId="172693661">
    <w:abstractNumId w:val="5"/>
  </w:num>
  <w:num w:numId="14" w16cid:durableId="947927684">
    <w:abstractNumId w:val="14"/>
  </w:num>
  <w:num w:numId="15" w16cid:durableId="18127521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580"/>
    <w:rsid w:val="0000643B"/>
    <w:rsid w:val="00016918"/>
    <w:rsid w:val="00032B3E"/>
    <w:rsid w:val="000417B5"/>
    <w:rsid w:val="00045D34"/>
    <w:rsid w:val="00050F21"/>
    <w:rsid w:val="00085B20"/>
    <w:rsid w:val="000B6CE4"/>
    <w:rsid w:val="000B7CB4"/>
    <w:rsid w:val="000C0252"/>
    <w:rsid w:val="000D0922"/>
    <w:rsid w:val="000E038F"/>
    <w:rsid w:val="000E241C"/>
    <w:rsid w:val="00101758"/>
    <w:rsid w:val="00111742"/>
    <w:rsid w:val="0012047F"/>
    <w:rsid w:val="00136D52"/>
    <w:rsid w:val="00154803"/>
    <w:rsid w:val="00163D6C"/>
    <w:rsid w:val="00164C4E"/>
    <w:rsid w:val="00164DD3"/>
    <w:rsid w:val="00170C28"/>
    <w:rsid w:val="00197C13"/>
    <w:rsid w:val="001B08BD"/>
    <w:rsid w:val="001C6E0A"/>
    <w:rsid w:val="001C7851"/>
    <w:rsid w:val="001D5B02"/>
    <w:rsid w:val="001E586E"/>
    <w:rsid w:val="001F2AD8"/>
    <w:rsid w:val="001F2C78"/>
    <w:rsid w:val="001F3935"/>
    <w:rsid w:val="0020103E"/>
    <w:rsid w:val="0023533B"/>
    <w:rsid w:val="0024185B"/>
    <w:rsid w:val="0024787B"/>
    <w:rsid w:val="00265A87"/>
    <w:rsid w:val="002819E4"/>
    <w:rsid w:val="00291F00"/>
    <w:rsid w:val="002C4219"/>
    <w:rsid w:val="002C6727"/>
    <w:rsid w:val="002D3808"/>
    <w:rsid w:val="002D7A05"/>
    <w:rsid w:val="002E6CF0"/>
    <w:rsid w:val="002F448D"/>
    <w:rsid w:val="003100D2"/>
    <w:rsid w:val="00342111"/>
    <w:rsid w:val="003438E5"/>
    <w:rsid w:val="00352B8E"/>
    <w:rsid w:val="00364986"/>
    <w:rsid w:val="00366E74"/>
    <w:rsid w:val="00370D20"/>
    <w:rsid w:val="00373547"/>
    <w:rsid w:val="0038485E"/>
    <w:rsid w:val="003935AD"/>
    <w:rsid w:val="003951E0"/>
    <w:rsid w:val="003A2C89"/>
    <w:rsid w:val="003A42AD"/>
    <w:rsid w:val="003A62E8"/>
    <w:rsid w:val="003B6D54"/>
    <w:rsid w:val="003C453C"/>
    <w:rsid w:val="003C6C78"/>
    <w:rsid w:val="003E063C"/>
    <w:rsid w:val="003E7EE2"/>
    <w:rsid w:val="003F0256"/>
    <w:rsid w:val="003F4CFB"/>
    <w:rsid w:val="003F64A6"/>
    <w:rsid w:val="00443BF3"/>
    <w:rsid w:val="0044603A"/>
    <w:rsid w:val="0045143C"/>
    <w:rsid w:val="004612E6"/>
    <w:rsid w:val="00480EC6"/>
    <w:rsid w:val="00482546"/>
    <w:rsid w:val="00497033"/>
    <w:rsid w:val="004A0384"/>
    <w:rsid w:val="004C2BE0"/>
    <w:rsid w:val="004D6D50"/>
    <w:rsid w:val="004E1E73"/>
    <w:rsid w:val="004E4CB3"/>
    <w:rsid w:val="004F31B3"/>
    <w:rsid w:val="00500F12"/>
    <w:rsid w:val="00506D37"/>
    <w:rsid w:val="00544015"/>
    <w:rsid w:val="00556045"/>
    <w:rsid w:val="00567C8F"/>
    <w:rsid w:val="00570540"/>
    <w:rsid w:val="00573C0A"/>
    <w:rsid w:val="0058346F"/>
    <w:rsid w:val="005927CD"/>
    <w:rsid w:val="005A522E"/>
    <w:rsid w:val="005A57C2"/>
    <w:rsid w:val="005B493F"/>
    <w:rsid w:val="005E6191"/>
    <w:rsid w:val="005F380A"/>
    <w:rsid w:val="005F77D9"/>
    <w:rsid w:val="006164B1"/>
    <w:rsid w:val="00616852"/>
    <w:rsid w:val="00617AFB"/>
    <w:rsid w:val="00645176"/>
    <w:rsid w:val="00664523"/>
    <w:rsid w:val="00667EB6"/>
    <w:rsid w:val="00670756"/>
    <w:rsid w:val="00670834"/>
    <w:rsid w:val="006E399B"/>
    <w:rsid w:val="006F605F"/>
    <w:rsid w:val="00706C1D"/>
    <w:rsid w:val="00712502"/>
    <w:rsid w:val="00716163"/>
    <w:rsid w:val="00725E5E"/>
    <w:rsid w:val="007619C8"/>
    <w:rsid w:val="00796935"/>
    <w:rsid w:val="00796CC4"/>
    <w:rsid w:val="007A5FEE"/>
    <w:rsid w:val="007B3345"/>
    <w:rsid w:val="007D1028"/>
    <w:rsid w:val="007E5682"/>
    <w:rsid w:val="007F4472"/>
    <w:rsid w:val="00813095"/>
    <w:rsid w:val="0081778A"/>
    <w:rsid w:val="00836C6F"/>
    <w:rsid w:val="0087104A"/>
    <w:rsid w:val="0089231B"/>
    <w:rsid w:val="00896D60"/>
    <w:rsid w:val="008A698E"/>
    <w:rsid w:val="008D0DD5"/>
    <w:rsid w:val="008D108B"/>
    <w:rsid w:val="008D1593"/>
    <w:rsid w:val="008F2440"/>
    <w:rsid w:val="009069D3"/>
    <w:rsid w:val="00917510"/>
    <w:rsid w:val="00927348"/>
    <w:rsid w:val="00945360"/>
    <w:rsid w:val="00953E13"/>
    <w:rsid w:val="00954B29"/>
    <w:rsid w:val="009B744D"/>
    <w:rsid w:val="009D7B33"/>
    <w:rsid w:val="009E0408"/>
    <w:rsid w:val="00A20A57"/>
    <w:rsid w:val="00A35EC5"/>
    <w:rsid w:val="00A37C54"/>
    <w:rsid w:val="00A46599"/>
    <w:rsid w:val="00AB7EFC"/>
    <w:rsid w:val="00AF1981"/>
    <w:rsid w:val="00B01CD6"/>
    <w:rsid w:val="00B22520"/>
    <w:rsid w:val="00B31C76"/>
    <w:rsid w:val="00B37485"/>
    <w:rsid w:val="00B4065A"/>
    <w:rsid w:val="00B51896"/>
    <w:rsid w:val="00B51F73"/>
    <w:rsid w:val="00B662A2"/>
    <w:rsid w:val="00B757B0"/>
    <w:rsid w:val="00B75876"/>
    <w:rsid w:val="00B8708E"/>
    <w:rsid w:val="00B9006C"/>
    <w:rsid w:val="00BB14A4"/>
    <w:rsid w:val="00BC1ED0"/>
    <w:rsid w:val="00C21B41"/>
    <w:rsid w:val="00C22DAE"/>
    <w:rsid w:val="00C32F0A"/>
    <w:rsid w:val="00C33190"/>
    <w:rsid w:val="00C452DB"/>
    <w:rsid w:val="00C53897"/>
    <w:rsid w:val="00C63E1D"/>
    <w:rsid w:val="00C67B91"/>
    <w:rsid w:val="00C71C7E"/>
    <w:rsid w:val="00C725F4"/>
    <w:rsid w:val="00C7264C"/>
    <w:rsid w:val="00CC08C4"/>
    <w:rsid w:val="00CE4DA2"/>
    <w:rsid w:val="00CF2350"/>
    <w:rsid w:val="00D23F28"/>
    <w:rsid w:val="00D462EF"/>
    <w:rsid w:val="00D671CD"/>
    <w:rsid w:val="00D729BC"/>
    <w:rsid w:val="00D752F6"/>
    <w:rsid w:val="00D82955"/>
    <w:rsid w:val="00DA0F49"/>
    <w:rsid w:val="00DB1744"/>
    <w:rsid w:val="00DB31E8"/>
    <w:rsid w:val="00DB5F1F"/>
    <w:rsid w:val="00DB73B3"/>
    <w:rsid w:val="00DD64E4"/>
    <w:rsid w:val="00DD7C0D"/>
    <w:rsid w:val="00E002BB"/>
    <w:rsid w:val="00E22F13"/>
    <w:rsid w:val="00E33DAA"/>
    <w:rsid w:val="00E35A3E"/>
    <w:rsid w:val="00E3681C"/>
    <w:rsid w:val="00E37307"/>
    <w:rsid w:val="00E5094C"/>
    <w:rsid w:val="00E5287C"/>
    <w:rsid w:val="00E70289"/>
    <w:rsid w:val="00EA11A9"/>
    <w:rsid w:val="00EB69A1"/>
    <w:rsid w:val="00EE45E7"/>
    <w:rsid w:val="00EE69B6"/>
    <w:rsid w:val="00F11F9A"/>
    <w:rsid w:val="00F1514C"/>
    <w:rsid w:val="00F155C4"/>
    <w:rsid w:val="00F20D63"/>
    <w:rsid w:val="00F27BEA"/>
    <w:rsid w:val="00F34E03"/>
    <w:rsid w:val="00F50A9D"/>
    <w:rsid w:val="00F53C40"/>
    <w:rsid w:val="00F720AC"/>
    <w:rsid w:val="00F75175"/>
    <w:rsid w:val="00F76DB7"/>
    <w:rsid w:val="00F807FA"/>
    <w:rsid w:val="00F96580"/>
    <w:rsid w:val="00FA62D5"/>
    <w:rsid w:val="00FC57E5"/>
    <w:rsid w:val="00FE2EBA"/>
    <w:rsid w:val="00FF2FC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5A906"/>
  <w15:chartTrackingRefBased/>
  <w15:docId w15:val="{B5B4E938-04D4-4EC0-BECE-C7EC1A8CE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580"/>
    <w:rPr>
      <w:rFonts w:eastAsiaTheme="majorEastAsia" w:cstheme="majorBidi"/>
      <w:color w:val="272727" w:themeColor="text1" w:themeTint="D8"/>
    </w:rPr>
  </w:style>
  <w:style w:type="paragraph" w:styleId="Title">
    <w:name w:val="Title"/>
    <w:basedOn w:val="Normal"/>
    <w:next w:val="Normal"/>
    <w:link w:val="TitleChar"/>
    <w:uiPriority w:val="10"/>
    <w:qFormat/>
    <w:rsid w:val="00F96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580"/>
    <w:pPr>
      <w:spacing w:before="160"/>
      <w:jc w:val="center"/>
    </w:pPr>
    <w:rPr>
      <w:i/>
      <w:iCs/>
      <w:color w:val="404040" w:themeColor="text1" w:themeTint="BF"/>
    </w:rPr>
  </w:style>
  <w:style w:type="character" w:customStyle="1" w:styleId="QuoteChar">
    <w:name w:val="Quote Char"/>
    <w:basedOn w:val="DefaultParagraphFont"/>
    <w:link w:val="Quote"/>
    <w:uiPriority w:val="29"/>
    <w:rsid w:val="00F96580"/>
    <w:rPr>
      <w:i/>
      <w:iCs/>
      <w:color w:val="404040" w:themeColor="text1" w:themeTint="BF"/>
    </w:rPr>
  </w:style>
  <w:style w:type="paragraph" w:styleId="ListParagraph">
    <w:name w:val="List Paragraph"/>
    <w:basedOn w:val="Normal"/>
    <w:uiPriority w:val="34"/>
    <w:qFormat/>
    <w:rsid w:val="00F96580"/>
    <w:pPr>
      <w:ind w:left="720"/>
      <w:contextualSpacing/>
    </w:pPr>
  </w:style>
  <w:style w:type="character" w:styleId="IntenseEmphasis">
    <w:name w:val="Intense Emphasis"/>
    <w:basedOn w:val="DefaultParagraphFont"/>
    <w:uiPriority w:val="21"/>
    <w:qFormat/>
    <w:rsid w:val="00F96580"/>
    <w:rPr>
      <w:i/>
      <w:iCs/>
      <w:color w:val="0F4761" w:themeColor="accent1" w:themeShade="BF"/>
    </w:rPr>
  </w:style>
  <w:style w:type="paragraph" w:styleId="IntenseQuote">
    <w:name w:val="Intense Quote"/>
    <w:basedOn w:val="Normal"/>
    <w:next w:val="Normal"/>
    <w:link w:val="IntenseQuoteChar"/>
    <w:uiPriority w:val="30"/>
    <w:qFormat/>
    <w:rsid w:val="00F96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580"/>
    <w:rPr>
      <w:i/>
      <w:iCs/>
      <w:color w:val="0F4761" w:themeColor="accent1" w:themeShade="BF"/>
    </w:rPr>
  </w:style>
  <w:style w:type="character" w:styleId="IntenseReference">
    <w:name w:val="Intense Reference"/>
    <w:basedOn w:val="DefaultParagraphFont"/>
    <w:uiPriority w:val="32"/>
    <w:qFormat/>
    <w:rsid w:val="00F96580"/>
    <w:rPr>
      <w:b/>
      <w:bCs/>
      <w:smallCaps/>
      <w:color w:val="0F4761" w:themeColor="accent1" w:themeShade="BF"/>
      <w:spacing w:val="5"/>
    </w:rPr>
  </w:style>
  <w:style w:type="character" w:styleId="CommentReference">
    <w:name w:val="annotation reference"/>
    <w:basedOn w:val="DefaultParagraphFont"/>
    <w:uiPriority w:val="99"/>
    <w:semiHidden/>
    <w:unhideWhenUsed/>
    <w:rsid w:val="00664523"/>
    <w:rPr>
      <w:sz w:val="16"/>
      <w:szCs w:val="16"/>
    </w:rPr>
  </w:style>
  <w:style w:type="paragraph" w:styleId="CommentText">
    <w:name w:val="annotation text"/>
    <w:basedOn w:val="Normal"/>
    <w:link w:val="CommentTextChar"/>
    <w:uiPriority w:val="99"/>
    <w:unhideWhenUsed/>
    <w:rsid w:val="00664523"/>
    <w:pPr>
      <w:spacing w:line="240" w:lineRule="auto"/>
    </w:pPr>
    <w:rPr>
      <w:sz w:val="20"/>
      <w:szCs w:val="20"/>
    </w:rPr>
  </w:style>
  <w:style w:type="character" w:customStyle="1" w:styleId="CommentTextChar">
    <w:name w:val="Comment Text Char"/>
    <w:basedOn w:val="DefaultParagraphFont"/>
    <w:link w:val="CommentText"/>
    <w:uiPriority w:val="99"/>
    <w:rsid w:val="00664523"/>
    <w:rPr>
      <w:sz w:val="20"/>
      <w:szCs w:val="20"/>
    </w:rPr>
  </w:style>
  <w:style w:type="paragraph" w:styleId="CommentSubject">
    <w:name w:val="annotation subject"/>
    <w:basedOn w:val="CommentText"/>
    <w:next w:val="CommentText"/>
    <w:link w:val="CommentSubjectChar"/>
    <w:uiPriority w:val="99"/>
    <w:semiHidden/>
    <w:unhideWhenUsed/>
    <w:rsid w:val="00664523"/>
    <w:rPr>
      <w:b/>
      <w:bCs/>
    </w:rPr>
  </w:style>
  <w:style w:type="character" w:customStyle="1" w:styleId="CommentSubjectChar">
    <w:name w:val="Comment Subject Char"/>
    <w:basedOn w:val="CommentTextChar"/>
    <w:link w:val="CommentSubject"/>
    <w:uiPriority w:val="99"/>
    <w:semiHidden/>
    <w:rsid w:val="00664523"/>
    <w:rPr>
      <w:b/>
      <w:bCs/>
      <w:sz w:val="20"/>
      <w:szCs w:val="20"/>
    </w:rPr>
  </w:style>
  <w:style w:type="paragraph" w:styleId="Header">
    <w:name w:val="header"/>
    <w:basedOn w:val="Normal"/>
    <w:link w:val="HeaderChar"/>
    <w:uiPriority w:val="99"/>
    <w:unhideWhenUsed/>
    <w:rsid w:val="008F2440"/>
    <w:pPr>
      <w:tabs>
        <w:tab w:val="center" w:pos="4536"/>
        <w:tab w:val="right" w:pos="9072"/>
      </w:tabs>
      <w:spacing w:after="0" w:line="240" w:lineRule="auto"/>
    </w:pPr>
  </w:style>
  <w:style w:type="character" w:customStyle="1" w:styleId="HeaderChar">
    <w:name w:val="Header Char"/>
    <w:basedOn w:val="DefaultParagraphFont"/>
    <w:link w:val="Header"/>
    <w:uiPriority w:val="99"/>
    <w:rsid w:val="008F2440"/>
  </w:style>
  <w:style w:type="paragraph" w:styleId="Footer">
    <w:name w:val="footer"/>
    <w:basedOn w:val="Normal"/>
    <w:link w:val="FooterChar"/>
    <w:uiPriority w:val="99"/>
    <w:unhideWhenUsed/>
    <w:rsid w:val="008F2440"/>
    <w:pPr>
      <w:tabs>
        <w:tab w:val="center" w:pos="4536"/>
        <w:tab w:val="right" w:pos="9072"/>
      </w:tabs>
      <w:spacing w:after="0" w:line="240" w:lineRule="auto"/>
    </w:pPr>
  </w:style>
  <w:style w:type="character" w:customStyle="1" w:styleId="FooterChar">
    <w:name w:val="Footer Char"/>
    <w:basedOn w:val="DefaultParagraphFont"/>
    <w:link w:val="Footer"/>
    <w:uiPriority w:val="99"/>
    <w:rsid w:val="008F2440"/>
  </w:style>
  <w:style w:type="character" w:styleId="Hyperlink">
    <w:name w:val="Hyperlink"/>
    <w:basedOn w:val="DefaultParagraphFont"/>
    <w:uiPriority w:val="99"/>
    <w:unhideWhenUsed/>
    <w:rsid w:val="0045143C"/>
    <w:rPr>
      <w:color w:val="467886" w:themeColor="hyperlink"/>
      <w:u w:val="single"/>
    </w:rPr>
  </w:style>
  <w:style w:type="character" w:styleId="UnresolvedMention">
    <w:name w:val="Unresolved Mention"/>
    <w:basedOn w:val="DefaultParagraphFont"/>
    <w:uiPriority w:val="99"/>
    <w:semiHidden/>
    <w:unhideWhenUsed/>
    <w:rsid w:val="0045143C"/>
    <w:rPr>
      <w:color w:val="605E5C"/>
      <w:shd w:val="clear" w:color="auto" w:fill="E1DFDD"/>
    </w:rPr>
  </w:style>
  <w:style w:type="paragraph" w:styleId="FootnoteText">
    <w:name w:val="footnote text"/>
    <w:basedOn w:val="Normal"/>
    <w:link w:val="FootnoteTextChar"/>
    <w:uiPriority w:val="99"/>
    <w:semiHidden/>
    <w:unhideWhenUsed/>
    <w:rsid w:val="005927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27CD"/>
    <w:rPr>
      <w:sz w:val="20"/>
      <w:szCs w:val="20"/>
    </w:rPr>
  </w:style>
  <w:style w:type="character" w:styleId="FootnoteReference">
    <w:name w:val="footnote reference"/>
    <w:basedOn w:val="DefaultParagraphFont"/>
    <w:uiPriority w:val="99"/>
    <w:semiHidden/>
    <w:unhideWhenUsed/>
    <w:rsid w:val="005927CD"/>
    <w:rPr>
      <w:vertAlign w:val="superscript"/>
    </w:rPr>
  </w:style>
  <w:style w:type="character" w:styleId="FollowedHyperlink">
    <w:name w:val="FollowedHyperlink"/>
    <w:basedOn w:val="DefaultParagraphFont"/>
    <w:uiPriority w:val="99"/>
    <w:semiHidden/>
    <w:unhideWhenUsed/>
    <w:rsid w:val="00725E5E"/>
    <w:rPr>
      <w:color w:val="96607D" w:themeColor="followedHyperlink"/>
      <w:u w:val="single"/>
    </w:rPr>
  </w:style>
  <w:style w:type="paragraph" w:styleId="Revision">
    <w:name w:val="Revision"/>
    <w:hidden/>
    <w:uiPriority w:val="99"/>
    <w:semiHidden/>
    <w:rsid w:val="00706C1D"/>
    <w:pPr>
      <w:spacing w:after="0" w:line="240" w:lineRule="auto"/>
    </w:pPr>
  </w:style>
  <w:style w:type="table" w:styleId="TableGrid">
    <w:name w:val="Table Grid"/>
    <w:basedOn w:val="TableNormal"/>
    <w:uiPriority w:val="39"/>
    <w:rsid w:val="00045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42111"/>
    <w:pPr>
      <w:spacing w:after="0" w:line="240" w:lineRule="auto"/>
    </w:pPr>
    <w:rPr>
      <w:rFonts w:ascii="Times New Roman" w:eastAsia="Times New Roman" w:hAnsi="Times New Roman" w:cs="Times New Roman"/>
      <w:color w:val="000000"/>
      <w:kern w:val="0"/>
      <w:sz w:val="15"/>
      <w:szCs w:val="15"/>
      <w:lang w:val="en-AT" w:eastAsia="en-GB"/>
      <w14:ligatures w14:val="none"/>
    </w:rPr>
  </w:style>
  <w:style w:type="character" w:customStyle="1" w:styleId="s1">
    <w:name w:val="s1"/>
    <w:basedOn w:val="DefaultParagraphFont"/>
    <w:rsid w:val="00342111"/>
    <w:rPr>
      <w:rFonts w:ascii="Times New Roman" w:hAnsi="Times New Roman" w:cs="Times New Roman"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526354">
      <w:bodyDiv w:val="1"/>
      <w:marLeft w:val="0"/>
      <w:marRight w:val="0"/>
      <w:marTop w:val="0"/>
      <w:marBottom w:val="0"/>
      <w:divBdr>
        <w:top w:val="none" w:sz="0" w:space="0" w:color="auto"/>
        <w:left w:val="none" w:sz="0" w:space="0" w:color="auto"/>
        <w:bottom w:val="none" w:sz="0" w:space="0" w:color="auto"/>
        <w:right w:val="none" w:sz="0" w:space="0" w:color="auto"/>
      </w:divBdr>
    </w:div>
    <w:div w:id="247614101">
      <w:bodyDiv w:val="1"/>
      <w:marLeft w:val="0"/>
      <w:marRight w:val="0"/>
      <w:marTop w:val="0"/>
      <w:marBottom w:val="0"/>
      <w:divBdr>
        <w:top w:val="none" w:sz="0" w:space="0" w:color="auto"/>
        <w:left w:val="none" w:sz="0" w:space="0" w:color="auto"/>
        <w:bottom w:val="none" w:sz="0" w:space="0" w:color="auto"/>
        <w:right w:val="none" w:sz="0" w:space="0" w:color="auto"/>
      </w:divBdr>
    </w:div>
    <w:div w:id="429161834">
      <w:bodyDiv w:val="1"/>
      <w:marLeft w:val="0"/>
      <w:marRight w:val="0"/>
      <w:marTop w:val="0"/>
      <w:marBottom w:val="0"/>
      <w:divBdr>
        <w:top w:val="none" w:sz="0" w:space="0" w:color="auto"/>
        <w:left w:val="none" w:sz="0" w:space="0" w:color="auto"/>
        <w:bottom w:val="none" w:sz="0" w:space="0" w:color="auto"/>
        <w:right w:val="none" w:sz="0" w:space="0" w:color="auto"/>
      </w:divBdr>
    </w:div>
    <w:div w:id="432093922">
      <w:bodyDiv w:val="1"/>
      <w:marLeft w:val="0"/>
      <w:marRight w:val="0"/>
      <w:marTop w:val="0"/>
      <w:marBottom w:val="0"/>
      <w:divBdr>
        <w:top w:val="none" w:sz="0" w:space="0" w:color="auto"/>
        <w:left w:val="none" w:sz="0" w:space="0" w:color="auto"/>
        <w:bottom w:val="none" w:sz="0" w:space="0" w:color="auto"/>
        <w:right w:val="none" w:sz="0" w:space="0" w:color="auto"/>
      </w:divBdr>
    </w:div>
    <w:div w:id="565067076">
      <w:bodyDiv w:val="1"/>
      <w:marLeft w:val="0"/>
      <w:marRight w:val="0"/>
      <w:marTop w:val="0"/>
      <w:marBottom w:val="0"/>
      <w:divBdr>
        <w:top w:val="none" w:sz="0" w:space="0" w:color="auto"/>
        <w:left w:val="none" w:sz="0" w:space="0" w:color="auto"/>
        <w:bottom w:val="none" w:sz="0" w:space="0" w:color="auto"/>
        <w:right w:val="none" w:sz="0" w:space="0" w:color="auto"/>
      </w:divBdr>
    </w:div>
    <w:div w:id="686371151">
      <w:bodyDiv w:val="1"/>
      <w:marLeft w:val="0"/>
      <w:marRight w:val="0"/>
      <w:marTop w:val="0"/>
      <w:marBottom w:val="0"/>
      <w:divBdr>
        <w:top w:val="none" w:sz="0" w:space="0" w:color="auto"/>
        <w:left w:val="none" w:sz="0" w:space="0" w:color="auto"/>
        <w:bottom w:val="none" w:sz="0" w:space="0" w:color="auto"/>
        <w:right w:val="none" w:sz="0" w:space="0" w:color="auto"/>
      </w:divBdr>
    </w:div>
    <w:div w:id="827601384">
      <w:bodyDiv w:val="1"/>
      <w:marLeft w:val="0"/>
      <w:marRight w:val="0"/>
      <w:marTop w:val="0"/>
      <w:marBottom w:val="0"/>
      <w:divBdr>
        <w:top w:val="none" w:sz="0" w:space="0" w:color="auto"/>
        <w:left w:val="none" w:sz="0" w:space="0" w:color="auto"/>
        <w:bottom w:val="none" w:sz="0" w:space="0" w:color="auto"/>
        <w:right w:val="none" w:sz="0" w:space="0" w:color="auto"/>
      </w:divBdr>
    </w:div>
    <w:div w:id="890769253">
      <w:bodyDiv w:val="1"/>
      <w:marLeft w:val="0"/>
      <w:marRight w:val="0"/>
      <w:marTop w:val="0"/>
      <w:marBottom w:val="0"/>
      <w:divBdr>
        <w:top w:val="none" w:sz="0" w:space="0" w:color="auto"/>
        <w:left w:val="none" w:sz="0" w:space="0" w:color="auto"/>
        <w:bottom w:val="none" w:sz="0" w:space="0" w:color="auto"/>
        <w:right w:val="none" w:sz="0" w:space="0" w:color="auto"/>
      </w:divBdr>
    </w:div>
    <w:div w:id="1020089633">
      <w:bodyDiv w:val="1"/>
      <w:marLeft w:val="0"/>
      <w:marRight w:val="0"/>
      <w:marTop w:val="0"/>
      <w:marBottom w:val="0"/>
      <w:divBdr>
        <w:top w:val="none" w:sz="0" w:space="0" w:color="auto"/>
        <w:left w:val="none" w:sz="0" w:space="0" w:color="auto"/>
        <w:bottom w:val="none" w:sz="0" w:space="0" w:color="auto"/>
        <w:right w:val="none" w:sz="0" w:space="0" w:color="auto"/>
      </w:divBdr>
    </w:div>
    <w:div w:id="1037004674">
      <w:bodyDiv w:val="1"/>
      <w:marLeft w:val="0"/>
      <w:marRight w:val="0"/>
      <w:marTop w:val="0"/>
      <w:marBottom w:val="0"/>
      <w:divBdr>
        <w:top w:val="none" w:sz="0" w:space="0" w:color="auto"/>
        <w:left w:val="none" w:sz="0" w:space="0" w:color="auto"/>
        <w:bottom w:val="none" w:sz="0" w:space="0" w:color="auto"/>
        <w:right w:val="none" w:sz="0" w:space="0" w:color="auto"/>
      </w:divBdr>
    </w:div>
    <w:div w:id="1215658500">
      <w:bodyDiv w:val="1"/>
      <w:marLeft w:val="0"/>
      <w:marRight w:val="0"/>
      <w:marTop w:val="0"/>
      <w:marBottom w:val="0"/>
      <w:divBdr>
        <w:top w:val="none" w:sz="0" w:space="0" w:color="auto"/>
        <w:left w:val="none" w:sz="0" w:space="0" w:color="auto"/>
        <w:bottom w:val="none" w:sz="0" w:space="0" w:color="auto"/>
        <w:right w:val="none" w:sz="0" w:space="0" w:color="auto"/>
      </w:divBdr>
    </w:div>
    <w:div w:id="1432974125">
      <w:bodyDiv w:val="1"/>
      <w:marLeft w:val="0"/>
      <w:marRight w:val="0"/>
      <w:marTop w:val="0"/>
      <w:marBottom w:val="0"/>
      <w:divBdr>
        <w:top w:val="none" w:sz="0" w:space="0" w:color="auto"/>
        <w:left w:val="none" w:sz="0" w:space="0" w:color="auto"/>
        <w:bottom w:val="none" w:sz="0" w:space="0" w:color="auto"/>
        <w:right w:val="none" w:sz="0" w:space="0" w:color="auto"/>
      </w:divBdr>
    </w:div>
    <w:div w:id="1474789335">
      <w:bodyDiv w:val="1"/>
      <w:marLeft w:val="0"/>
      <w:marRight w:val="0"/>
      <w:marTop w:val="0"/>
      <w:marBottom w:val="0"/>
      <w:divBdr>
        <w:top w:val="none" w:sz="0" w:space="0" w:color="auto"/>
        <w:left w:val="none" w:sz="0" w:space="0" w:color="auto"/>
        <w:bottom w:val="none" w:sz="0" w:space="0" w:color="auto"/>
        <w:right w:val="none" w:sz="0" w:space="0" w:color="auto"/>
      </w:divBdr>
      <w:divsChild>
        <w:div w:id="838539905">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asterium.net/mom/AT-WStLA/HAUrk/fond" TargetMode="External"/><Relationship Id="rId13" Type="http://schemas.openxmlformats.org/officeDocument/2006/relationships/hyperlink" Target="https://www.adfontes.uzh.ch/tutorium/quellen-erschliessen/regesten/" TargetMode="External"/><Relationship Id="rId18" Type="http://schemas.openxmlformats.org/officeDocument/2006/relationships/hyperlink" Target="https://www.adfontes.uzh.ch/tutorium/handschriften-beschreiben/siegel/" TargetMode="External"/><Relationship Id="rId26" Type="http://schemas.openxmlformats.org/officeDocument/2006/relationships/hyperlink" Target="https://chpollin.github.io/db_for_medieval_legal_transactions_edition/documents/QGW/Vienna_1177-1414_ready/604.html" TargetMode="External"/><Relationship Id="rId3" Type="http://schemas.openxmlformats.org/officeDocument/2006/relationships/styles" Target="styles.xml"/><Relationship Id="rId21" Type="http://schemas.openxmlformats.org/officeDocument/2006/relationships/hyperlink" Target="https://www.geschichtewiki.wien.gv.at/Stadtrichter" TargetMode="External"/><Relationship Id="rId7" Type="http://schemas.openxmlformats.org/officeDocument/2006/relationships/endnotes" Target="endnotes.xml"/><Relationship Id="rId12" Type="http://schemas.openxmlformats.org/officeDocument/2006/relationships/hyperlink" Target="https://www.adfontes.uzh.ch/tutorium/quellen-auswerten/urkunden-und-diplomatik/definition-urkunde/" TargetMode="External"/><Relationship Id="rId17" Type="http://schemas.openxmlformats.org/officeDocument/2006/relationships/hyperlink" Target="https://www.adfontes.uzh.ch/tutorium/quellen-erschliessen/transkription/" TargetMode="External"/><Relationship Id="rId25" Type="http://schemas.openxmlformats.org/officeDocument/2006/relationships/hyperlink" Target="https://www.geschichtewiki.wien.gv.at/Kaufkraftrechner" TargetMode="External"/><Relationship Id="rId2" Type="http://schemas.openxmlformats.org/officeDocument/2006/relationships/numbering" Target="numbering.xml"/><Relationship Id="rId16" Type="http://schemas.openxmlformats.org/officeDocument/2006/relationships/hyperlink" Target="https://www.mgh.de/de/die-mgh/ueber-die-mgh" TargetMode="External"/><Relationship Id="rId20" Type="http://schemas.openxmlformats.org/officeDocument/2006/relationships/hyperlink" Target="https://www.geschichtewiki.wien.gv.at/B&#252;rgermeiste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dfontes.uzh.ch/glossar" TargetMode="External"/><Relationship Id="rId24" Type="http://schemas.openxmlformats.org/officeDocument/2006/relationships/hyperlink" Target="https://www.imareal.sbg.ac.at/rechtshistorisches-glossar/" TargetMode="External"/><Relationship Id="rId5" Type="http://schemas.openxmlformats.org/officeDocument/2006/relationships/webSettings" Target="webSettings.xml"/><Relationship Id="rId15" Type="http://schemas.openxmlformats.org/officeDocument/2006/relationships/hyperlink" Target="https://www.adfontes.uzh.ch/tutorium/quellen-erschliessen/kritische-edition/" TargetMode="External"/><Relationship Id="rId23" Type="http://schemas.openxmlformats.org/officeDocument/2006/relationships/hyperlink" Target="https://www.geschichtewiki.wien.gv.at/Schranne" TargetMode="External"/><Relationship Id="rId28" Type="http://schemas.openxmlformats.org/officeDocument/2006/relationships/hyperlink" Target="https://chpollin.github.io/db_for_medieval_legal_transactions_edition/documents/QGW/Vienna_1177-1414_ready/1869.html" TargetMode="External"/><Relationship Id="rId10" Type="http://schemas.openxmlformats.org/officeDocument/2006/relationships/hyperlink" Target="https://www.imareal.sbg.ac.at/publikationen-uebersicht/die-wiener-stadtbuecher/" TargetMode="External"/><Relationship Id="rId19" Type="http://schemas.openxmlformats.org/officeDocument/2006/relationships/hyperlink" Target="https://www.geschichtewiki.wien.gv.at/Stadtrat" TargetMode="External"/><Relationship Id="rId4" Type="http://schemas.openxmlformats.org/officeDocument/2006/relationships/settings" Target="settings.xml"/><Relationship Id="rId9" Type="http://schemas.openxmlformats.org/officeDocument/2006/relationships/hyperlink" Target="https://www.geschichtewiki.wien.gv.at/Quellen_zur_Geschichte_der_Stadt_Wien" TargetMode="External"/><Relationship Id="rId14" Type="http://schemas.openxmlformats.org/officeDocument/2006/relationships/hyperlink" Target="https://www.regesta-imperii.de/unternehmen.html" TargetMode="External"/><Relationship Id="rId22" Type="http://schemas.openxmlformats.org/officeDocument/2006/relationships/hyperlink" Target="https://www.geschichtewiki.wien.gv.at/B&#252;rgerrecht" TargetMode="External"/><Relationship Id="rId27" Type="http://schemas.openxmlformats.org/officeDocument/2006/relationships/hyperlink" Target="https://chpollin.github.io/db_for_medieval_legal_transactions_edition/documents/QGW/Vienna_1177-1414_ready/16.html" TargetMode="Externa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76F6F-29E1-4976-94DD-F0172EA32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13</Pages>
  <Words>3415</Words>
  <Characters>19469</Characters>
  <Application>Microsoft Office Word</Application>
  <DocSecurity>0</DocSecurity>
  <Lines>162</Lines>
  <Paragraphs>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Siegl</dc:creator>
  <cp:keywords/>
  <dc:description/>
  <cp:lastModifiedBy>Maximilian Steinböck</cp:lastModifiedBy>
  <cp:revision>53</cp:revision>
  <dcterms:created xsi:type="dcterms:W3CDTF">2026-07-07T11:45:00Z</dcterms:created>
  <dcterms:modified xsi:type="dcterms:W3CDTF">2026-07-08T10:46:00Z</dcterms:modified>
</cp:coreProperties>
</file>