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color w:val="202124"/>
          <w:sz w:val="56"/>
        </w:rPr>
        <w:t>Инструкции</w:t>
      </w:r>
    </w:p>
    <w:p>
      <w:pPr>
        <w:spacing w:before="120" w:after="240"/>
        <w:pBdr>
          <w:bottom w:val="single" w:sz="6" w:space="1" w:color="DADCE0"/>
        </w:pBdr>
      </w:pPr>
    </w:p>
    <w:p>
      <w:pPr>
        <w:spacing w:before="360" w:after="200"/>
      </w:pPr>
      <w:r>
        <w:rPr>
          <w:rFonts w:ascii="Arial" w:hAnsi="Arial"/>
          <w:b/>
          <w:color w:val="1A73E8"/>
          <w:sz w:val="28"/>
        </w:rPr>
        <w:t xml:space="preserve">1. </w:t>
      </w:r>
      <w:r>
        <w:rPr>
          <w:rFonts w:ascii="Arial" w:hAnsi="Arial"/>
          <w:b/>
          <w:color w:val="202124"/>
          <w:sz w:val="28"/>
        </w:rPr>
        <w:t>Разминка</w:t>
      </w:r>
    </w:p>
    <w:p>
      <w:pPr>
        <w:spacing w:after="160" w:line="312" w:lineRule="auto"/>
        <w:ind w:left="340"/>
      </w:pPr>
      <w:r>
        <w:rPr>
          <w:rFonts w:ascii="Arial" w:hAnsi="Arial"/>
          <w:b/>
          <w:color w:val="174EA6"/>
          <w:sz w:val="22"/>
        </w:rPr>
        <w:t xml:space="preserve">а. </w:t>
      </w:r>
      <w:r>
        <w:rPr>
          <w:rFonts w:ascii="Arial" w:hAnsi="Arial"/>
          <w:color w:val="202124"/>
          <w:sz w:val="22"/>
        </w:rPr>
        <w:t>Перед лазанием желательно использовать полный блок с листа "разминка" но он имеет рекомендательный характер, упражнения можно заменять. НО висы и разминку пальцев делать!</w:t>
      </w:r>
    </w:p>
    <w:p>
      <w:pPr>
        <w:spacing w:after="160" w:line="312" w:lineRule="auto"/>
        <w:ind w:left="340"/>
      </w:pPr>
      <w:r>
        <w:rPr>
          <w:rFonts w:ascii="Arial" w:hAnsi="Arial"/>
          <w:b/>
          <w:color w:val="174EA6"/>
          <w:sz w:val="22"/>
        </w:rPr>
        <w:t xml:space="preserve">б. </w:t>
      </w:r>
      <w:r>
        <w:rPr>
          <w:rFonts w:ascii="Arial" w:hAnsi="Arial"/>
          <w:color w:val="202124"/>
          <w:sz w:val="22"/>
        </w:rPr>
        <w:t>Пред силовыми разминку производим локально, весь блок делать не надо. Т.е. Если делаем упражнения на верх, то делаем немного общей разминки по верху тела, а потом упражнение которое собираемся делать в облегченном формате. Например: планируем подтягивания 30кг*5. разминка: общая на верх тела(чуть мобильности, работа по плечам и ротаторам плеча 1-2 подхода, без утомления) затем подтягивания без веса 5-8 раз, с 10-15 кг 5 раз, с 20-25 кг 3р и только потом 30кг*5 раз. По той же схеме пальцы и ноги.</w:t>
      </w:r>
    </w:p>
    <w:p>
      <w:pPr>
        <w:spacing w:before="120" w:after="240"/>
        <w:pBdr>
          <w:bottom w:val="single" w:sz="6" w:space="1" w:color="E8EAED"/>
        </w:pBdr>
      </w:pPr>
    </w:p>
    <w:p>
      <w:pPr>
        <w:spacing w:before="360" w:after="200"/>
      </w:pPr>
      <w:r>
        <w:rPr>
          <w:rFonts w:ascii="Arial" w:hAnsi="Arial"/>
          <w:b/>
          <w:color w:val="1A73E8"/>
          <w:sz w:val="28"/>
        </w:rPr>
        <w:t xml:space="preserve">2. </w:t>
      </w:r>
      <w:r>
        <w:rPr>
          <w:rFonts w:ascii="Arial" w:hAnsi="Arial"/>
          <w:b/>
          <w:color w:val="202124"/>
          <w:sz w:val="28"/>
        </w:rPr>
        <w:t>RPE-</w:t>
      </w:r>
    </w:p>
    <w:p>
      <w:pPr>
        <w:spacing w:after="160" w:line="312" w:lineRule="auto"/>
        <w:ind w:left="0"/>
      </w:pPr>
      <w:r>
        <w:rPr>
          <w:rFonts w:ascii="Arial" w:hAnsi="Arial"/>
          <w:color w:val="202124"/>
          <w:sz w:val="22"/>
        </w:rPr>
        <w:t>Это субъективная оценка количества повторов/секунд в запасе после выполнения подхода.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247"/>
            <w:shd w:fill="E8F0F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74EA6"/>
                <w:sz w:val="20"/>
              </w:rPr>
              <w:t>RPE</w:t>
            </w:r>
          </w:p>
        </w:tc>
        <w:tc>
          <w:tcPr>
            <w:tcW w:type="dxa" w:w="7654"/>
            <w:shd w:fill="E8F0FE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174EA6"/>
                <w:sz w:val="20"/>
              </w:rPr>
              <w:t>Описание</w:t>
            </w:r>
          </w:p>
        </w:tc>
      </w:tr>
      <w:tr>
        <w:tc>
          <w:tcPr>
            <w:tcW w:type="dxa" w:w="1247"/>
            <w:shd w:fill="FCE8E6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202124"/>
                <w:sz w:val="24"/>
              </w:rPr>
              <w:t>10</w:t>
            </w:r>
          </w:p>
        </w:tc>
        <w:tc>
          <w:tcPr>
            <w:tcW w:type="dxa" w:w="7654"/>
            <w:shd w:fill="FAFAFA" w:val="clear"/>
          </w:tcPr>
          <w:p>
            <w:r>
              <w:rPr>
                <w:rFonts w:ascii="Arial" w:hAnsi="Arial"/>
                <w:color w:val="202124"/>
                <w:sz w:val="22"/>
              </w:rPr>
              <w:t>нет запаса вообще</w:t>
            </w:r>
          </w:p>
        </w:tc>
      </w:tr>
      <w:tr>
        <w:tc>
          <w:tcPr>
            <w:tcW w:type="dxa" w:w="1247"/>
            <w:shd w:fill="FEF0E6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202124"/>
                <w:sz w:val="24"/>
              </w:rPr>
              <w:t>9</w:t>
            </w:r>
          </w:p>
        </w:tc>
        <w:tc>
          <w:tcPr>
            <w:tcW w:type="dxa" w:w="7654"/>
            <w:shd w:fill="FAFAFA" w:val="clear"/>
          </w:tcPr>
          <w:p>
            <w:r>
              <w:rPr>
                <w:rFonts w:ascii="Arial" w:hAnsi="Arial"/>
                <w:color w:val="202124"/>
                <w:sz w:val="22"/>
              </w:rPr>
              <w:t>1 повтор или 2-3 сек в запасе.</w:t>
            </w:r>
          </w:p>
        </w:tc>
      </w:tr>
      <w:tr>
        <w:tc>
          <w:tcPr>
            <w:tcW w:type="dxa" w:w="1247"/>
            <w:shd w:fill="FFF8E1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202124"/>
                <w:sz w:val="24"/>
              </w:rPr>
              <w:t>8</w:t>
            </w:r>
          </w:p>
        </w:tc>
        <w:tc>
          <w:tcPr>
            <w:tcW w:type="dxa" w:w="7654"/>
            <w:shd w:fill="FAFAFA" w:val="clear"/>
          </w:tcPr>
          <w:p>
            <w:r>
              <w:rPr>
                <w:rFonts w:ascii="Arial" w:hAnsi="Arial"/>
                <w:color w:val="202124"/>
                <w:sz w:val="22"/>
              </w:rPr>
              <w:t>2 повтора или 4-6 сек в запасе.</w:t>
            </w:r>
          </w:p>
        </w:tc>
      </w:tr>
      <w:tr>
        <w:tc>
          <w:tcPr>
            <w:tcW w:type="dxa" w:w="1247"/>
            <w:shd w:fill="E8F5E9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202124"/>
                <w:sz w:val="24"/>
              </w:rPr>
              <w:t>7</w:t>
            </w:r>
          </w:p>
        </w:tc>
        <w:tc>
          <w:tcPr>
            <w:tcW w:type="dxa" w:w="7654"/>
            <w:shd w:fill="FAFAFA" w:val="clear"/>
          </w:tcPr>
          <w:p>
            <w:r>
              <w:rPr>
                <w:rFonts w:ascii="Arial" w:hAnsi="Arial"/>
                <w:color w:val="202124"/>
                <w:sz w:val="22"/>
              </w:rPr>
              <w:t>3 возможно 4 или 7-10сек и т.д.</w:t>
            </w:r>
          </w:p>
        </w:tc>
      </w:tr>
    </w:tbl>
    <w:p>
      <w:pPr>
        <w:spacing w:after="120"/>
      </w:pPr>
    </w:p>
    <w:p>
      <w:pPr>
        <w:spacing w:after="160" w:line="312" w:lineRule="auto"/>
        <w:ind w:left="170"/>
      </w:pPr>
      <w:r>
        <w:rPr>
          <w:rFonts w:ascii="Arial" w:hAnsi="Arial"/>
          <w:color w:val="202124"/>
          <w:sz w:val="22"/>
        </w:rPr>
        <w:t>Пример. Подтянулся 5 раз с 20 кг,все ровно и красиво, в конце оцениваешь сколько еще повторов смог бы сделать. И, предположим, 2 повтора еще можно выполнить, значит RPE 8.</w:t>
      </w:r>
    </w:p>
    <w:p>
      <w:pPr>
        <w:spacing w:before="120" w:after="240"/>
        <w:pBdr>
          <w:bottom w:val="single" w:sz="6" w:space="1" w:color="E8EAED"/>
        </w:pBdr>
      </w:pPr>
    </w:p>
    <w:p>
      <w:pPr>
        <w:spacing w:before="360" w:after="200"/>
      </w:pPr>
      <w:r>
        <w:rPr>
          <w:rFonts w:ascii="Arial" w:hAnsi="Arial"/>
          <w:b/>
          <w:color w:val="1A73E8"/>
          <w:sz w:val="28"/>
        </w:rPr>
        <w:t xml:space="preserve">4. </w:t>
      </w:r>
      <w:r>
        <w:rPr>
          <w:rFonts w:ascii="Arial" w:hAnsi="Arial"/>
          <w:b/>
          <w:color w:val="202124"/>
          <w:sz w:val="28"/>
        </w:rPr>
        <w:t>Обозначения A1,A2. B1,B2.</w:t>
      </w:r>
    </w:p>
    <w:p>
      <w:pPr>
        <w:spacing w:after="160" w:line="312" w:lineRule="auto"/>
        <w:ind w:left="0"/>
      </w:pPr>
      <w:r>
        <w:rPr>
          <w:rFonts w:ascii="Arial" w:hAnsi="Arial"/>
          <w:color w:val="202124"/>
          <w:sz w:val="22"/>
        </w:rPr>
        <w:t>Это значит, что упражнения с одинаковой буквой выполняются по очереди, а цифра обозначает какое упражнение первое, а какое 2-е/3-е. Упражнения обозначенные одинаковой буквой и цифрой( A1,A1) выполняются так: выполнить все подходы упражнения, что расположено выше в таблице, затем то, что ниже.</w:t>
      </w:r>
    </w:p>
    <w:p>
      <w:pPr>
        <w:spacing w:before="120" w:after="240"/>
        <w:pBdr>
          <w:bottom w:val="single" w:sz="6" w:space="1" w:color="E8EAED"/>
        </w:pBdr>
      </w:pPr>
    </w:p>
    <w:p>
      <w:pPr>
        <w:spacing w:before="360" w:after="200"/>
      </w:pPr>
      <w:r>
        <w:rPr>
          <w:rFonts w:ascii="Arial" w:hAnsi="Arial"/>
          <w:b/>
          <w:color w:val="1A73E8"/>
          <w:sz w:val="28"/>
        </w:rPr>
        <w:t xml:space="preserve">5. </w:t>
      </w:r>
      <w:r>
        <w:rPr>
          <w:rFonts w:ascii="Arial" w:hAnsi="Arial"/>
          <w:b/>
          <w:color w:val="202124"/>
          <w:sz w:val="28"/>
        </w:rPr>
        <w:t>Отдых в упражнениях с обозначением A1,A2 и т.д.</w:t>
      </w:r>
    </w:p>
    <w:p>
      <w:pPr>
        <w:spacing w:after="160" w:line="312" w:lineRule="auto"/>
        <w:ind w:left="0"/>
      </w:pPr>
      <w:r>
        <w:rPr>
          <w:rFonts w:ascii="Arial" w:hAnsi="Arial"/>
          <w:color w:val="202124"/>
          <w:sz w:val="22"/>
        </w:rPr>
        <w:t>Интервал отдыха A1,A2 2мин. Это означает что суммарное время отдыха на 2 упражнения 2 минуты. После первого упражнения отдых 1 минута. Затем, второе упражнение и еще минута отдыха.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