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5558" w14:textId="7B68D5DC" w:rsidR="00B45AB8" w:rsidRDefault="00D16BCE">
      <w:r>
        <w:t>J’accuse – Victor Hugo</w:t>
      </w:r>
    </w:p>
    <w:sectPr w:rsidR="00B45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CE"/>
    <w:rsid w:val="00671BEC"/>
    <w:rsid w:val="00B45AB8"/>
    <w:rsid w:val="00D1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343B"/>
  <w15:chartTrackingRefBased/>
  <w15:docId w15:val="{8DE0D578-5EB2-45BA-84CA-7638C133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6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B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B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B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B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B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B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6B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B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6B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B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DESILLE</dc:creator>
  <cp:keywords/>
  <dc:description/>
  <cp:lastModifiedBy>Pauline DESILLE</cp:lastModifiedBy>
  <cp:revision>1</cp:revision>
  <dcterms:created xsi:type="dcterms:W3CDTF">2024-03-19T17:10:00Z</dcterms:created>
  <dcterms:modified xsi:type="dcterms:W3CDTF">2024-03-19T17:10:00Z</dcterms:modified>
</cp:coreProperties>
</file>